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0E5B" w14:textId="77777777" w:rsidR="004E00B2" w:rsidRPr="003436ED" w:rsidRDefault="004E00B2" w:rsidP="004E00B2">
      <w:pPr>
        <w:pStyle w:val="StdsDesignationTitle"/>
        <w:spacing w:after="0"/>
        <w:jc w:val="center"/>
        <w:rPr>
          <w:sz w:val="24"/>
          <w:szCs w:val="20"/>
        </w:rPr>
      </w:pPr>
      <w:bookmarkStart w:id="0" w:name="_Hlk516068657"/>
      <w:r>
        <w:rPr>
          <w:sz w:val="24"/>
          <w:szCs w:val="20"/>
        </w:rPr>
        <w:t>EH</w:t>
      </w:r>
      <w:r w:rsidR="00976986">
        <w:rPr>
          <w:sz w:val="24"/>
          <w:szCs w:val="20"/>
        </w:rPr>
        <w:t>&amp;</w:t>
      </w:r>
      <w:r>
        <w:rPr>
          <w:sz w:val="24"/>
          <w:szCs w:val="20"/>
        </w:rPr>
        <w:t>S NA TC Chapter</w:t>
      </w:r>
    </w:p>
    <w:p w14:paraId="5EDAA9F9" w14:textId="77777777" w:rsidR="004E00B2" w:rsidRPr="003436ED" w:rsidRDefault="004E00B2" w:rsidP="004E00B2">
      <w:pPr>
        <w:pStyle w:val="StdsDesignationTitle"/>
        <w:spacing w:after="0"/>
        <w:jc w:val="center"/>
        <w:rPr>
          <w:sz w:val="24"/>
          <w:szCs w:val="20"/>
        </w:rPr>
      </w:pPr>
      <w:r w:rsidRPr="003436ED">
        <w:rPr>
          <w:sz w:val="24"/>
          <w:szCs w:val="20"/>
        </w:rPr>
        <w:t>Meeting Summary and Minutes</w:t>
      </w:r>
    </w:p>
    <w:p w14:paraId="05B7AB79" w14:textId="77777777" w:rsidR="004E00B2" w:rsidRPr="00895276" w:rsidRDefault="002103FD" w:rsidP="004E00B2">
      <w:pPr>
        <w:pStyle w:val="StdsText"/>
        <w:spacing w:before="0" w:after="0"/>
        <w:jc w:val="center"/>
      </w:pPr>
      <w:r>
        <w:t xml:space="preserve">NA </w:t>
      </w:r>
      <w:r w:rsidR="000C3F1C">
        <w:t>Summer</w:t>
      </w:r>
      <w:r w:rsidR="0081452C">
        <w:t xml:space="preserve"> Standards Meeting</w:t>
      </w:r>
    </w:p>
    <w:p w14:paraId="7239F7A7" w14:textId="77777777" w:rsidR="004E00B2" w:rsidRDefault="004E00B2" w:rsidP="004E00B2">
      <w:pPr>
        <w:pStyle w:val="StdsText"/>
        <w:spacing w:before="0" w:after="0"/>
        <w:jc w:val="center"/>
      </w:pPr>
      <w:r>
        <w:t xml:space="preserve">Thursday, </w:t>
      </w:r>
      <w:r w:rsidR="0033407E">
        <w:t>July 22</w:t>
      </w:r>
      <w:r>
        <w:t>, 20</w:t>
      </w:r>
      <w:r w:rsidR="00BD7533">
        <w:t>2</w:t>
      </w:r>
      <w:r w:rsidR="00671504">
        <w:t>1</w:t>
      </w:r>
    </w:p>
    <w:p w14:paraId="34DEB270" w14:textId="77777777" w:rsidR="004E00B2" w:rsidRPr="00895276" w:rsidRDefault="004E00B2" w:rsidP="004E00B2">
      <w:pPr>
        <w:pStyle w:val="StdsText"/>
        <w:spacing w:before="0" w:after="0"/>
        <w:jc w:val="center"/>
      </w:pPr>
      <w:r>
        <w:t xml:space="preserve"> 9:00 AM – </w:t>
      </w:r>
      <w:r w:rsidR="00BD7533">
        <w:t>3</w:t>
      </w:r>
      <w:r>
        <w:t xml:space="preserve">:00 PM </w:t>
      </w:r>
      <w:r w:rsidR="009B7DE0">
        <w:t>Pacific</w:t>
      </w:r>
    </w:p>
    <w:p w14:paraId="5E703466" w14:textId="77777777" w:rsidR="004E00B2" w:rsidRDefault="00BD7533" w:rsidP="004E00B2">
      <w:pPr>
        <w:pStyle w:val="StdsText"/>
        <w:spacing w:before="0" w:after="0"/>
        <w:jc w:val="center"/>
      </w:pPr>
      <w:r>
        <w:t>Web Conference</w:t>
      </w:r>
    </w:p>
    <w:p w14:paraId="1197125C" w14:textId="77777777" w:rsidR="004E00B2" w:rsidRPr="003436ED" w:rsidRDefault="004E00B2" w:rsidP="004E00B2">
      <w:pPr>
        <w:pStyle w:val="StdsFigureTableSpace"/>
        <w:rPr>
          <w:b/>
          <w:sz w:val="20"/>
          <w:szCs w:val="20"/>
        </w:rPr>
      </w:pPr>
    </w:p>
    <w:p w14:paraId="6BA81D13" w14:textId="77777777" w:rsidR="004E00B2" w:rsidRPr="003436ED" w:rsidRDefault="004E00B2" w:rsidP="004E00B2">
      <w:pPr>
        <w:pStyle w:val="StdsText"/>
        <w:rPr>
          <w:b/>
        </w:rPr>
      </w:pPr>
      <w:r w:rsidRPr="003436ED">
        <w:rPr>
          <w:b/>
        </w:rPr>
        <w:t>TC Chapter Announcements</w:t>
      </w:r>
    </w:p>
    <w:p w14:paraId="2B7050F3" w14:textId="77777777" w:rsidR="004E00B2" w:rsidRPr="003436ED" w:rsidRDefault="004E00B2" w:rsidP="004E00B2">
      <w:pPr>
        <w:pStyle w:val="StdsText"/>
        <w:spacing w:before="0" w:after="0"/>
      </w:pPr>
      <w:r w:rsidRPr="003436ED">
        <w:t>Next TC Chapter Meeting</w:t>
      </w:r>
    </w:p>
    <w:p w14:paraId="0EDE3540" w14:textId="77777777" w:rsidR="004E00B2" w:rsidRPr="003436ED" w:rsidRDefault="004E00B2" w:rsidP="004E00B2">
      <w:pPr>
        <w:pStyle w:val="StdsText"/>
        <w:spacing w:before="0" w:after="0"/>
      </w:pPr>
      <w:r>
        <w:t>Thursday</w:t>
      </w:r>
      <w:r w:rsidRPr="003436ED">
        <w:t>,</w:t>
      </w:r>
      <w:r w:rsidR="0081452C">
        <w:t xml:space="preserve"> </w:t>
      </w:r>
      <w:r w:rsidR="0033407E">
        <w:t>December 9</w:t>
      </w:r>
      <w:r>
        <w:t xml:space="preserve">, </w:t>
      </w:r>
      <w:proofErr w:type="gramStart"/>
      <w:r>
        <w:t>20</w:t>
      </w:r>
      <w:r w:rsidR="0081452C">
        <w:t>2</w:t>
      </w:r>
      <w:r w:rsidR="00BD7533">
        <w:t>1</w:t>
      </w:r>
      <w:proofErr w:type="gramEnd"/>
      <w:r w:rsidR="00BD7533">
        <w:t xml:space="preserve"> </w:t>
      </w:r>
      <w:r w:rsidR="00612978">
        <w:t>in conjunction with SEMICON West</w:t>
      </w:r>
      <w:r w:rsidRPr="00682216">
        <w:t xml:space="preserve">. Check </w:t>
      </w:r>
      <w:hyperlink r:id="rId8" w:history="1">
        <w:r w:rsidRPr="00A961BC">
          <w:rPr>
            <w:rStyle w:val="Hyperlink"/>
          </w:rPr>
          <w:t>www.semi.org/en/standards</w:t>
        </w:r>
      </w:hyperlink>
      <w:r>
        <w:t xml:space="preserve"> </w:t>
      </w:r>
      <w:r w:rsidRPr="00682216">
        <w:t xml:space="preserve"> for the latest update.</w:t>
      </w:r>
    </w:p>
    <w:p w14:paraId="7DAD89D9" w14:textId="77777777" w:rsidR="004E00B2" w:rsidRPr="003436ED" w:rsidRDefault="004E00B2" w:rsidP="004E00B2">
      <w:pPr>
        <w:pStyle w:val="StdsText"/>
      </w:pPr>
    </w:p>
    <w:tbl>
      <w:tblPr>
        <w:tblStyle w:val="TableGrid"/>
        <w:tblW w:w="9360" w:type="dxa"/>
        <w:jc w:val="center"/>
        <w:tblLayout w:type="fixed"/>
        <w:tblCellMar>
          <w:left w:w="0" w:type="dxa"/>
          <w:right w:w="0" w:type="dxa"/>
        </w:tblCellMar>
        <w:tblLook w:val="01E0" w:firstRow="1" w:lastRow="1" w:firstColumn="1" w:lastColumn="1" w:noHBand="0" w:noVBand="0"/>
      </w:tblPr>
      <w:tblGrid>
        <w:gridCol w:w="2790"/>
        <w:gridCol w:w="1010"/>
        <w:gridCol w:w="881"/>
        <w:gridCol w:w="2429"/>
        <w:gridCol w:w="1170"/>
        <w:gridCol w:w="1080"/>
      </w:tblGrid>
      <w:tr w:rsidR="004E00B2" w:rsidRPr="003436ED" w14:paraId="1B0C9938" w14:textId="77777777" w:rsidTr="009C6C6B">
        <w:trPr>
          <w:cantSplit/>
          <w:jc w:val="center"/>
        </w:trPr>
        <w:tc>
          <w:tcPr>
            <w:tcW w:w="9360" w:type="dxa"/>
            <w:gridSpan w:val="6"/>
            <w:tcBorders>
              <w:top w:val="nil"/>
              <w:left w:val="nil"/>
              <w:right w:val="nil"/>
            </w:tcBorders>
          </w:tcPr>
          <w:p w14:paraId="058E537B" w14:textId="77777777" w:rsidR="004E00B2" w:rsidRPr="003436ED" w:rsidRDefault="004E00B2" w:rsidP="00702B44">
            <w:pPr>
              <w:pStyle w:val="StdsTableTitle"/>
              <w:rPr>
                <w:sz w:val="20"/>
                <w:szCs w:val="20"/>
              </w:rPr>
            </w:pPr>
            <w:r w:rsidRPr="003436ED">
              <w:rPr>
                <w:sz w:val="20"/>
                <w:szCs w:val="20"/>
              </w:rPr>
              <w:t>Meeting Attendees</w:t>
            </w:r>
          </w:p>
          <w:p w14:paraId="40253CB9" w14:textId="77777777" w:rsidR="004E00B2" w:rsidRDefault="004E00B2" w:rsidP="00702B44">
            <w:pPr>
              <w:pStyle w:val="StdsTableText"/>
              <w:rPr>
                <w:sz w:val="20"/>
                <w:szCs w:val="20"/>
              </w:rPr>
            </w:pPr>
            <w:r w:rsidRPr="003436ED">
              <w:rPr>
                <w:b/>
                <w:sz w:val="20"/>
                <w:szCs w:val="20"/>
              </w:rPr>
              <w:t>Co-Chairs:</w:t>
            </w:r>
            <w:r w:rsidRPr="003436ED">
              <w:rPr>
                <w:sz w:val="20"/>
                <w:szCs w:val="20"/>
              </w:rPr>
              <w:t xml:space="preserve"> </w:t>
            </w:r>
            <w:r w:rsidRPr="000155E8">
              <w:rPr>
                <w:sz w:val="20"/>
                <w:szCs w:val="20"/>
              </w:rPr>
              <w:t>Chris Evanston (Salus Engineering</w:t>
            </w:r>
            <w:r>
              <w:rPr>
                <w:sz w:val="20"/>
                <w:szCs w:val="20"/>
              </w:rPr>
              <w:t xml:space="preserve"> International</w:t>
            </w:r>
            <w:r w:rsidRPr="000155E8">
              <w:rPr>
                <w:sz w:val="20"/>
                <w:szCs w:val="20"/>
              </w:rPr>
              <w:t>)</w:t>
            </w:r>
            <w:r>
              <w:rPr>
                <w:sz w:val="20"/>
                <w:szCs w:val="20"/>
              </w:rPr>
              <w:t>, Sean Larsen (Lam Research), Bert Planting (ASML)</w:t>
            </w:r>
          </w:p>
          <w:p w14:paraId="6F975108" w14:textId="77777777" w:rsidR="004E00B2" w:rsidRPr="003436ED" w:rsidRDefault="004E00B2" w:rsidP="00702B44">
            <w:pPr>
              <w:pStyle w:val="StdsTableText"/>
              <w:rPr>
                <w:sz w:val="20"/>
                <w:szCs w:val="20"/>
              </w:rPr>
            </w:pPr>
            <w:r w:rsidRPr="003436ED">
              <w:rPr>
                <w:b/>
                <w:sz w:val="20"/>
                <w:szCs w:val="20"/>
              </w:rPr>
              <w:t>SEMI Staff:</w:t>
            </w:r>
            <w:r w:rsidRPr="003436ED">
              <w:rPr>
                <w:sz w:val="20"/>
                <w:szCs w:val="20"/>
              </w:rPr>
              <w:t xml:space="preserve"> </w:t>
            </w:r>
            <w:r>
              <w:rPr>
                <w:sz w:val="20"/>
                <w:szCs w:val="20"/>
              </w:rPr>
              <w:t>Kevin Nguyen (SEMI)</w:t>
            </w:r>
            <w:r w:rsidR="005C7C73">
              <w:rPr>
                <w:sz w:val="20"/>
                <w:szCs w:val="20"/>
              </w:rPr>
              <w:t>, Thai Nguyen (SEMI)</w:t>
            </w:r>
            <w:r w:rsidR="0033407E">
              <w:rPr>
                <w:sz w:val="20"/>
                <w:szCs w:val="20"/>
              </w:rPr>
              <w:t>, Laura Nguyen (SEMI)</w:t>
            </w:r>
          </w:p>
        </w:tc>
      </w:tr>
      <w:tr w:rsidR="003C57A9" w:rsidRPr="003436ED" w14:paraId="02D48EF0" w14:textId="77777777" w:rsidTr="009C6C6B">
        <w:trPr>
          <w:cantSplit/>
          <w:jc w:val="center"/>
        </w:trPr>
        <w:tc>
          <w:tcPr>
            <w:tcW w:w="2790" w:type="dxa"/>
          </w:tcPr>
          <w:p w14:paraId="4D5EAFD1" w14:textId="77777777" w:rsidR="003C57A9" w:rsidRPr="003436ED" w:rsidRDefault="003C57A9" w:rsidP="00702B44">
            <w:pPr>
              <w:pStyle w:val="StdsTableHeading"/>
              <w:rPr>
                <w:sz w:val="20"/>
                <w:szCs w:val="20"/>
              </w:rPr>
            </w:pPr>
            <w:r w:rsidRPr="003436ED">
              <w:rPr>
                <w:sz w:val="20"/>
                <w:szCs w:val="20"/>
              </w:rPr>
              <w:t>Company</w:t>
            </w:r>
          </w:p>
        </w:tc>
        <w:tc>
          <w:tcPr>
            <w:tcW w:w="1010" w:type="dxa"/>
          </w:tcPr>
          <w:p w14:paraId="448BC0CA" w14:textId="77777777" w:rsidR="003C57A9" w:rsidRPr="003436ED" w:rsidRDefault="003C57A9" w:rsidP="00702B44">
            <w:pPr>
              <w:pStyle w:val="StdsTableHeading"/>
              <w:rPr>
                <w:sz w:val="20"/>
                <w:szCs w:val="20"/>
              </w:rPr>
            </w:pPr>
            <w:r w:rsidRPr="003436ED">
              <w:rPr>
                <w:sz w:val="20"/>
                <w:szCs w:val="20"/>
              </w:rPr>
              <w:t>Last</w:t>
            </w:r>
          </w:p>
        </w:tc>
        <w:tc>
          <w:tcPr>
            <w:tcW w:w="881" w:type="dxa"/>
          </w:tcPr>
          <w:p w14:paraId="406FD362" w14:textId="77777777" w:rsidR="003C57A9" w:rsidRPr="003436ED" w:rsidRDefault="003C57A9" w:rsidP="00702B44">
            <w:pPr>
              <w:pStyle w:val="StdsTableHeading"/>
              <w:rPr>
                <w:sz w:val="20"/>
                <w:szCs w:val="20"/>
              </w:rPr>
            </w:pPr>
            <w:r w:rsidRPr="003436ED">
              <w:rPr>
                <w:sz w:val="20"/>
                <w:szCs w:val="20"/>
              </w:rPr>
              <w:t>First</w:t>
            </w:r>
          </w:p>
        </w:tc>
        <w:tc>
          <w:tcPr>
            <w:tcW w:w="2429" w:type="dxa"/>
          </w:tcPr>
          <w:p w14:paraId="1D0D33D1" w14:textId="77777777" w:rsidR="003C57A9" w:rsidRPr="003436ED" w:rsidRDefault="003C57A9" w:rsidP="00702B44">
            <w:pPr>
              <w:pStyle w:val="StdsTableHeading"/>
              <w:rPr>
                <w:sz w:val="20"/>
                <w:szCs w:val="20"/>
              </w:rPr>
            </w:pPr>
            <w:r w:rsidRPr="003436ED">
              <w:rPr>
                <w:sz w:val="20"/>
                <w:szCs w:val="20"/>
              </w:rPr>
              <w:t>Company</w:t>
            </w:r>
          </w:p>
        </w:tc>
        <w:tc>
          <w:tcPr>
            <w:tcW w:w="1170" w:type="dxa"/>
          </w:tcPr>
          <w:p w14:paraId="1E898AE8" w14:textId="77777777" w:rsidR="003C57A9" w:rsidRPr="003436ED" w:rsidRDefault="003C57A9" w:rsidP="00702B44">
            <w:pPr>
              <w:pStyle w:val="StdsTableHeading"/>
              <w:rPr>
                <w:sz w:val="20"/>
                <w:szCs w:val="20"/>
              </w:rPr>
            </w:pPr>
            <w:r w:rsidRPr="003436ED">
              <w:rPr>
                <w:sz w:val="20"/>
                <w:szCs w:val="20"/>
              </w:rPr>
              <w:t>Last</w:t>
            </w:r>
          </w:p>
        </w:tc>
        <w:tc>
          <w:tcPr>
            <w:tcW w:w="1080" w:type="dxa"/>
          </w:tcPr>
          <w:p w14:paraId="1DA29FAE" w14:textId="77777777" w:rsidR="003C57A9" w:rsidRPr="003436ED" w:rsidRDefault="003C57A9" w:rsidP="00702B44">
            <w:pPr>
              <w:pStyle w:val="StdsTableHeading"/>
              <w:rPr>
                <w:sz w:val="20"/>
                <w:szCs w:val="20"/>
              </w:rPr>
            </w:pPr>
            <w:r w:rsidRPr="003436ED">
              <w:rPr>
                <w:sz w:val="20"/>
                <w:szCs w:val="20"/>
              </w:rPr>
              <w:t>First</w:t>
            </w:r>
          </w:p>
        </w:tc>
      </w:tr>
      <w:tr w:rsidR="0033407E" w:rsidRPr="003436ED" w14:paraId="2D0857BE" w14:textId="77777777" w:rsidTr="009C6C6B">
        <w:trPr>
          <w:cantSplit/>
          <w:jc w:val="center"/>
        </w:trPr>
        <w:tc>
          <w:tcPr>
            <w:tcW w:w="2790" w:type="dxa"/>
          </w:tcPr>
          <w:p w14:paraId="2F7C2D8F" w14:textId="77777777" w:rsidR="0033407E" w:rsidRPr="005C7C73" w:rsidRDefault="0033407E" w:rsidP="0033407E">
            <w:pPr>
              <w:pStyle w:val="StdsTableText"/>
              <w:rPr>
                <w:i/>
                <w:iCs/>
                <w:sz w:val="20"/>
                <w:szCs w:val="20"/>
              </w:rPr>
            </w:pPr>
            <w:r w:rsidRPr="005C7C73">
              <w:rPr>
                <w:i/>
                <w:iCs/>
                <w:sz w:val="20"/>
                <w:szCs w:val="20"/>
              </w:rPr>
              <w:t>KLA</w:t>
            </w:r>
          </w:p>
        </w:tc>
        <w:tc>
          <w:tcPr>
            <w:tcW w:w="1010" w:type="dxa"/>
          </w:tcPr>
          <w:p w14:paraId="49EC8C69" w14:textId="77777777" w:rsidR="0033407E" w:rsidRPr="005C7C73" w:rsidRDefault="0033407E" w:rsidP="0033407E">
            <w:pPr>
              <w:pStyle w:val="StdsTableText"/>
              <w:rPr>
                <w:i/>
                <w:iCs/>
                <w:sz w:val="20"/>
                <w:szCs w:val="20"/>
              </w:rPr>
            </w:pPr>
            <w:r w:rsidRPr="005C7C73">
              <w:rPr>
                <w:i/>
                <w:iCs/>
                <w:sz w:val="20"/>
                <w:szCs w:val="20"/>
              </w:rPr>
              <w:t>Brick</w:t>
            </w:r>
          </w:p>
        </w:tc>
        <w:tc>
          <w:tcPr>
            <w:tcW w:w="881" w:type="dxa"/>
          </w:tcPr>
          <w:p w14:paraId="12D3713D" w14:textId="77777777" w:rsidR="0033407E" w:rsidRPr="005C7C73" w:rsidRDefault="0033407E" w:rsidP="0033407E">
            <w:pPr>
              <w:pStyle w:val="StdsTableText"/>
              <w:rPr>
                <w:i/>
                <w:iCs/>
                <w:sz w:val="20"/>
                <w:szCs w:val="20"/>
              </w:rPr>
            </w:pPr>
            <w:r w:rsidRPr="005C7C73">
              <w:rPr>
                <w:i/>
                <w:iCs/>
                <w:sz w:val="20"/>
                <w:szCs w:val="20"/>
              </w:rPr>
              <w:t>Clifton</w:t>
            </w:r>
          </w:p>
        </w:tc>
        <w:tc>
          <w:tcPr>
            <w:tcW w:w="2429" w:type="dxa"/>
          </w:tcPr>
          <w:p w14:paraId="54ABE383" w14:textId="77777777" w:rsidR="0033407E" w:rsidRPr="005C7C73" w:rsidRDefault="0033407E" w:rsidP="0033407E">
            <w:pPr>
              <w:pStyle w:val="StdsTableText"/>
              <w:ind w:left="0"/>
              <w:rPr>
                <w:i/>
                <w:iCs/>
                <w:sz w:val="20"/>
                <w:szCs w:val="20"/>
              </w:rPr>
            </w:pPr>
            <w:r w:rsidRPr="005C7C73">
              <w:rPr>
                <w:i/>
                <w:iCs/>
                <w:sz w:val="20"/>
                <w:szCs w:val="20"/>
              </w:rPr>
              <w:t>Lam Research</w:t>
            </w:r>
          </w:p>
        </w:tc>
        <w:tc>
          <w:tcPr>
            <w:tcW w:w="1170" w:type="dxa"/>
          </w:tcPr>
          <w:p w14:paraId="6143F4D3" w14:textId="77777777" w:rsidR="0033407E" w:rsidRPr="005C7C73" w:rsidRDefault="0033407E" w:rsidP="0033407E">
            <w:pPr>
              <w:pStyle w:val="StdsTableText"/>
              <w:ind w:left="0"/>
              <w:rPr>
                <w:i/>
                <w:iCs/>
                <w:sz w:val="20"/>
                <w:szCs w:val="20"/>
              </w:rPr>
            </w:pPr>
            <w:r w:rsidRPr="005C7C73">
              <w:rPr>
                <w:i/>
                <w:iCs/>
                <w:sz w:val="20"/>
                <w:szCs w:val="20"/>
              </w:rPr>
              <w:t>Larsen</w:t>
            </w:r>
          </w:p>
        </w:tc>
        <w:tc>
          <w:tcPr>
            <w:tcW w:w="1080" w:type="dxa"/>
          </w:tcPr>
          <w:p w14:paraId="07143380" w14:textId="77777777" w:rsidR="0033407E" w:rsidRPr="005C7C73" w:rsidRDefault="0033407E" w:rsidP="0033407E">
            <w:pPr>
              <w:pStyle w:val="StdsTableText"/>
              <w:ind w:left="0"/>
              <w:rPr>
                <w:i/>
                <w:iCs/>
                <w:sz w:val="20"/>
                <w:szCs w:val="20"/>
              </w:rPr>
            </w:pPr>
            <w:r w:rsidRPr="005C7C73">
              <w:rPr>
                <w:i/>
                <w:iCs/>
                <w:sz w:val="20"/>
                <w:szCs w:val="20"/>
              </w:rPr>
              <w:t>Sean</w:t>
            </w:r>
          </w:p>
        </w:tc>
      </w:tr>
      <w:tr w:rsidR="0033407E" w:rsidRPr="003436ED" w14:paraId="3AF0939A" w14:textId="77777777" w:rsidTr="009C6C6B">
        <w:trPr>
          <w:cantSplit/>
          <w:jc w:val="center"/>
        </w:trPr>
        <w:tc>
          <w:tcPr>
            <w:tcW w:w="2790" w:type="dxa"/>
          </w:tcPr>
          <w:p w14:paraId="341AEE3D" w14:textId="77777777" w:rsidR="0033407E" w:rsidRPr="005C7C73" w:rsidRDefault="0033407E" w:rsidP="0033407E">
            <w:pPr>
              <w:pStyle w:val="StdsTableText"/>
              <w:rPr>
                <w:i/>
                <w:iCs/>
                <w:sz w:val="20"/>
                <w:szCs w:val="20"/>
              </w:rPr>
            </w:pPr>
            <w:r>
              <w:rPr>
                <w:i/>
                <w:iCs/>
                <w:sz w:val="20"/>
                <w:szCs w:val="20"/>
              </w:rPr>
              <w:t>TUV</w:t>
            </w:r>
          </w:p>
        </w:tc>
        <w:tc>
          <w:tcPr>
            <w:tcW w:w="1010" w:type="dxa"/>
          </w:tcPr>
          <w:p w14:paraId="08326850" w14:textId="77777777" w:rsidR="0033407E" w:rsidRPr="005C7C73" w:rsidRDefault="0033407E" w:rsidP="0033407E">
            <w:pPr>
              <w:pStyle w:val="StdsTableText"/>
              <w:rPr>
                <w:i/>
                <w:iCs/>
                <w:sz w:val="20"/>
                <w:szCs w:val="20"/>
              </w:rPr>
            </w:pPr>
            <w:r>
              <w:rPr>
                <w:i/>
                <w:iCs/>
                <w:sz w:val="20"/>
                <w:szCs w:val="20"/>
              </w:rPr>
              <w:t>Chan</w:t>
            </w:r>
          </w:p>
        </w:tc>
        <w:tc>
          <w:tcPr>
            <w:tcW w:w="881" w:type="dxa"/>
          </w:tcPr>
          <w:p w14:paraId="10D889DA" w14:textId="77777777" w:rsidR="0033407E" w:rsidRPr="005C7C73" w:rsidRDefault="0033407E" w:rsidP="0033407E">
            <w:pPr>
              <w:pStyle w:val="StdsTableText"/>
              <w:rPr>
                <w:i/>
                <w:iCs/>
                <w:sz w:val="20"/>
                <w:szCs w:val="20"/>
              </w:rPr>
            </w:pPr>
            <w:r>
              <w:rPr>
                <w:i/>
                <w:iCs/>
                <w:sz w:val="20"/>
                <w:szCs w:val="20"/>
              </w:rPr>
              <w:t>Lennard</w:t>
            </w:r>
          </w:p>
        </w:tc>
        <w:tc>
          <w:tcPr>
            <w:tcW w:w="2429" w:type="dxa"/>
          </w:tcPr>
          <w:p w14:paraId="5E2D19EE" w14:textId="77777777" w:rsidR="0033407E" w:rsidRPr="005C7C73" w:rsidRDefault="0033407E" w:rsidP="0033407E">
            <w:pPr>
              <w:pStyle w:val="StdsTableText"/>
              <w:rPr>
                <w:i/>
                <w:iCs/>
                <w:sz w:val="20"/>
                <w:szCs w:val="20"/>
              </w:rPr>
            </w:pPr>
            <w:r w:rsidRPr="005C7C73">
              <w:rPr>
                <w:i/>
                <w:iCs/>
                <w:sz w:val="20"/>
                <w:szCs w:val="20"/>
              </w:rPr>
              <w:t>Tokyo Electron</w:t>
            </w:r>
          </w:p>
        </w:tc>
        <w:tc>
          <w:tcPr>
            <w:tcW w:w="1170" w:type="dxa"/>
          </w:tcPr>
          <w:p w14:paraId="03489FF9" w14:textId="77777777" w:rsidR="0033407E" w:rsidRPr="005C7C73" w:rsidRDefault="0033407E" w:rsidP="0033407E">
            <w:pPr>
              <w:pStyle w:val="StdsTableText"/>
              <w:rPr>
                <w:i/>
                <w:iCs/>
                <w:sz w:val="20"/>
                <w:szCs w:val="20"/>
              </w:rPr>
            </w:pPr>
            <w:r w:rsidRPr="005C7C73">
              <w:rPr>
                <w:i/>
                <w:iCs/>
                <w:sz w:val="20"/>
                <w:szCs w:val="20"/>
              </w:rPr>
              <w:t>Mashiro</w:t>
            </w:r>
          </w:p>
        </w:tc>
        <w:tc>
          <w:tcPr>
            <w:tcW w:w="1080" w:type="dxa"/>
          </w:tcPr>
          <w:p w14:paraId="142DC523" w14:textId="77777777" w:rsidR="0033407E" w:rsidRPr="005C7C73" w:rsidRDefault="0033407E" w:rsidP="0033407E">
            <w:pPr>
              <w:pStyle w:val="StdsTableText"/>
              <w:ind w:left="0"/>
              <w:rPr>
                <w:i/>
                <w:iCs/>
                <w:sz w:val="20"/>
                <w:szCs w:val="20"/>
              </w:rPr>
            </w:pPr>
            <w:r w:rsidRPr="005C7C73">
              <w:rPr>
                <w:i/>
                <w:iCs/>
                <w:sz w:val="20"/>
                <w:szCs w:val="20"/>
              </w:rPr>
              <w:t>Supika</w:t>
            </w:r>
          </w:p>
        </w:tc>
      </w:tr>
      <w:tr w:rsidR="0033407E" w:rsidRPr="003436ED" w14:paraId="29F26D01" w14:textId="77777777" w:rsidTr="009C6C6B">
        <w:trPr>
          <w:cantSplit/>
          <w:jc w:val="center"/>
        </w:trPr>
        <w:tc>
          <w:tcPr>
            <w:tcW w:w="2790" w:type="dxa"/>
          </w:tcPr>
          <w:p w14:paraId="3A5B5B27" w14:textId="77777777" w:rsidR="0033407E" w:rsidRDefault="0033407E" w:rsidP="0033407E">
            <w:pPr>
              <w:pStyle w:val="StdsTableText"/>
              <w:rPr>
                <w:i/>
                <w:iCs/>
                <w:sz w:val="20"/>
                <w:szCs w:val="20"/>
              </w:rPr>
            </w:pPr>
            <w:r w:rsidRPr="005C7C73">
              <w:rPr>
                <w:i/>
                <w:iCs/>
                <w:sz w:val="20"/>
                <w:szCs w:val="20"/>
              </w:rPr>
              <w:t>Tokyo Electron</w:t>
            </w:r>
          </w:p>
        </w:tc>
        <w:tc>
          <w:tcPr>
            <w:tcW w:w="1010" w:type="dxa"/>
          </w:tcPr>
          <w:p w14:paraId="5DC4C9B2" w14:textId="77777777" w:rsidR="0033407E" w:rsidRDefault="0033407E" w:rsidP="0033407E">
            <w:pPr>
              <w:pStyle w:val="StdsTableText"/>
              <w:rPr>
                <w:i/>
                <w:iCs/>
                <w:sz w:val="20"/>
                <w:szCs w:val="20"/>
              </w:rPr>
            </w:pPr>
            <w:r w:rsidRPr="005C7C73">
              <w:rPr>
                <w:i/>
                <w:iCs/>
                <w:sz w:val="20"/>
                <w:szCs w:val="20"/>
              </w:rPr>
              <w:t>Crane</w:t>
            </w:r>
          </w:p>
        </w:tc>
        <w:tc>
          <w:tcPr>
            <w:tcW w:w="881" w:type="dxa"/>
          </w:tcPr>
          <w:p w14:paraId="617AAC65" w14:textId="77777777" w:rsidR="0033407E" w:rsidRDefault="0033407E" w:rsidP="0033407E">
            <w:pPr>
              <w:pStyle w:val="StdsTableText"/>
              <w:rPr>
                <w:i/>
                <w:iCs/>
                <w:sz w:val="20"/>
                <w:szCs w:val="20"/>
              </w:rPr>
            </w:pPr>
            <w:r w:rsidRPr="005C7C73">
              <w:rPr>
                <w:i/>
                <w:iCs/>
                <w:sz w:val="20"/>
                <w:szCs w:val="20"/>
              </w:rPr>
              <w:t>Lauren</w:t>
            </w:r>
          </w:p>
        </w:tc>
        <w:tc>
          <w:tcPr>
            <w:tcW w:w="2429" w:type="dxa"/>
          </w:tcPr>
          <w:p w14:paraId="3A348CC3" w14:textId="77777777" w:rsidR="0033407E" w:rsidRDefault="0033407E" w:rsidP="0033407E">
            <w:pPr>
              <w:pStyle w:val="StdsTableText"/>
              <w:rPr>
                <w:i/>
                <w:iCs/>
                <w:sz w:val="20"/>
                <w:szCs w:val="20"/>
              </w:rPr>
            </w:pPr>
            <w:r w:rsidRPr="005C7C73">
              <w:rPr>
                <w:i/>
                <w:iCs/>
                <w:sz w:val="20"/>
                <w:szCs w:val="20"/>
              </w:rPr>
              <w:t>Tokyo Electron</w:t>
            </w:r>
          </w:p>
        </w:tc>
        <w:tc>
          <w:tcPr>
            <w:tcW w:w="1170" w:type="dxa"/>
          </w:tcPr>
          <w:p w14:paraId="0D08E82A" w14:textId="77777777" w:rsidR="0033407E" w:rsidRDefault="0033407E" w:rsidP="0033407E">
            <w:pPr>
              <w:pStyle w:val="StdsTableText"/>
              <w:rPr>
                <w:i/>
                <w:iCs/>
                <w:sz w:val="20"/>
                <w:szCs w:val="20"/>
              </w:rPr>
            </w:pPr>
            <w:r w:rsidRPr="005C7C73">
              <w:rPr>
                <w:i/>
                <w:iCs/>
                <w:sz w:val="20"/>
                <w:szCs w:val="20"/>
              </w:rPr>
              <w:t>Petraszak</w:t>
            </w:r>
          </w:p>
        </w:tc>
        <w:tc>
          <w:tcPr>
            <w:tcW w:w="1080" w:type="dxa"/>
          </w:tcPr>
          <w:p w14:paraId="29BF4623" w14:textId="77777777" w:rsidR="0033407E" w:rsidRDefault="0033407E" w:rsidP="0033407E">
            <w:pPr>
              <w:pStyle w:val="StdsTableText"/>
              <w:ind w:left="0"/>
              <w:rPr>
                <w:i/>
                <w:iCs/>
                <w:sz w:val="20"/>
                <w:szCs w:val="20"/>
              </w:rPr>
            </w:pPr>
            <w:r w:rsidRPr="005C7C73">
              <w:rPr>
                <w:i/>
                <w:iCs/>
                <w:sz w:val="20"/>
                <w:szCs w:val="20"/>
              </w:rPr>
              <w:t>Andrew</w:t>
            </w:r>
          </w:p>
        </w:tc>
      </w:tr>
      <w:tr w:rsidR="0033407E" w:rsidRPr="003436ED" w14:paraId="2B79B247" w14:textId="77777777" w:rsidTr="009C6C6B">
        <w:trPr>
          <w:cantSplit/>
          <w:jc w:val="center"/>
        </w:trPr>
        <w:tc>
          <w:tcPr>
            <w:tcW w:w="2790" w:type="dxa"/>
          </w:tcPr>
          <w:p w14:paraId="544C935B" w14:textId="77777777" w:rsidR="0033407E" w:rsidRDefault="0033407E" w:rsidP="0033407E">
            <w:pPr>
              <w:pStyle w:val="StdsTableText"/>
              <w:rPr>
                <w:i/>
                <w:iCs/>
                <w:sz w:val="20"/>
                <w:szCs w:val="20"/>
              </w:rPr>
            </w:pPr>
            <w:r w:rsidRPr="005C7C73">
              <w:rPr>
                <w:i/>
                <w:iCs/>
                <w:sz w:val="20"/>
                <w:szCs w:val="20"/>
              </w:rPr>
              <w:t>Salus Engineering</w:t>
            </w:r>
          </w:p>
        </w:tc>
        <w:tc>
          <w:tcPr>
            <w:tcW w:w="1010" w:type="dxa"/>
          </w:tcPr>
          <w:p w14:paraId="18BDFBA7" w14:textId="77777777" w:rsidR="0033407E" w:rsidRDefault="0033407E" w:rsidP="0033407E">
            <w:pPr>
              <w:pStyle w:val="StdsTableText"/>
              <w:rPr>
                <w:i/>
                <w:iCs/>
                <w:sz w:val="20"/>
                <w:szCs w:val="20"/>
              </w:rPr>
            </w:pPr>
            <w:r w:rsidRPr="005C7C73">
              <w:rPr>
                <w:i/>
                <w:iCs/>
                <w:sz w:val="20"/>
                <w:szCs w:val="20"/>
              </w:rPr>
              <w:t>Evanston</w:t>
            </w:r>
          </w:p>
        </w:tc>
        <w:tc>
          <w:tcPr>
            <w:tcW w:w="881" w:type="dxa"/>
          </w:tcPr>
          <w:p w14:paraId="4B6BF73B" w14:textId="77777777" w:rsidR="0033407E" w:rsidRDefault="0033407E" w:rsidP="0033407E">
            <w:pPr>
              <w:pStyle w:val="StdsTableText"/>
              <w:rPr>
                <w:i/>
                <w:iCs/>
                <w:sz w:val="20"/>
                <w:szCs w:val="20"/>
              </w:rPr>
            </w:pPr>
            <w:r w:rsidRPr="005C7C73">
              <w:rPr>
                <w:i/>
                <w:iCs/>
                <w:sz w:val="20"/>
                <w:szCs w:val="20"/>
              </w:rPr>
              <w:t>Chris</w:t>
            </w:r>
          </w:p>
        </w:tc>
        <w:tc>
          <w:tcPr>
            <w:tcW w:w="2429" w:type="dxa"/>
          </w:tcPr>
          <w:p w14:paraId="07F869CE" w14:textId="77777777" w:rsidR="0033407E" w:rsidRDefault="0033407E" w:rsidP="0033407E">
            <w:pPr>
              <w:pStyle w:val="StdsTableText"/>
              <w:rPr>
                <w:i/>
                <w:iCs/>
                <w:sz w:val="20"/>
                <w:szCs w:val="20"/>
              </w:rPr>
            </w:pPr>
            <w:r>
              <w:rPr>
                <w:i/>
                <w:iCs/>
                <w:sz w:val="20"/>
                <w:szCs w:val="20"/>
              </w:rPr>
              <w:t>GlobalFoundries</w:t>
            </w:r>
          </w:p>
        </w:tc>
        <w:tc>
          <w:tcPr>
            <w:tcW w:w="1170" w:type="dxa"/>
          </w:tcPr>
          <w:p w14:paraId="5FFFAF5E" w14:textId="77777777" w:rsidR="0033407E" w:rsidRDefault="0033407E" w:rsidP="0033407E">
            <w:pPr>
              <w:pStyle w:val="StdsTableText"/>
              <w:rPr>
                <w:i/>
                <w:iCs/>
                <w:sz w:val="20"/>
                <w:szCs w:val="20"/>
              </w:rPr>
            </w:pPr>
            <w:r>
              <w:rPr>
                <w:i/>
                <w:iCs/>
                <w:sz w:val="20"/>
                <w:szCs w:val="20"/>
              </w:rPr>
              <w:t>Petry</w:t>
            </w:r>
          </w:p>
        </w:tc>
        <w:tc>
          <w:tcPr>
            <w:tcW w:w="1080" w:type="dxa"/>
          </w:tcPr>
          <w:p w14:paraId="6EF79771" w14:textId="77777777" w:rsidR="0033407E" w:rsidRDefault="0033407E" w:rsidP="0033407E">
            <w:pPr>
              <w:pStyle w:val="StdsTableText"/>
              <w:ind w:left="0"/>
              <w:rPr>
                <w:i/>
                <w:iCs/>
                <w:sz w:val="20"/>
                <w:szCs w:val="20"/>
              </w:rPr>
            </w:pPr>
            <w:r>
              <w:rPr>
                <w:i/>
                <w:iCs/>
                <w:sz w:val="20"/>
                <w:szCs w:val="20"/>
              </w:rPr>
              <w:t>William</w:t>
            </w:r>
          </w:p>
        </w:tc>
      </w:tr>
      <w:tr w:rsidR="0033407E" w:rsidRPr="003436ED" w14:paraId="3E961B3D" w14:textId="77777777" w:rsidTr="009C6C6B">
        <w:trPr>
          <w:cantSplit/>
          <w:jc w:val="center"/>
        </w:trPr>
        <w:tc>
          <w:tcPr>
            <w:tcW w:w="2790" w:type="dxa"/>
          </w:tcPr>
          <w:p w14:paraId="76B91ABE" w14:textId="77777777" w:rsidR="0033407E" w:rsidRPr="005C7C73" w:rsidRDefault="0033407E" w:rsidP="0033407E">
            <w:pPr>
              <w:pStyle w:val="StdsTableText"/>
              <w:rPr>
                <w:i/>
                <w:iCs/>
                <w:sz w:val="20"/>
                <w:szCs w:val="20"/>
              </w:rPr>
            </w:pPr>
            <w:r w:rsidRPr="005C7C73">
              <w:rPr>
                <w:i/>
                <w:iCs/>
                <w:sz w:val="20"/>
                <w:szCs w:val="20"/>
              </w:rPr>
              <w:t>Cymer, ASML</w:t>
            </w:r>
          </w:p>
        </w:tc>
        <w:tc>
          <w:tcPr>
            <w:tcW w:w="1010" w:type="dxa"/>
          </w:tcPr>
          <w:p w14:paraId="3643D9C5" w14:textId="77777777" w:rsidR="0033407E" w:rsidRPr="005C7C73" w:rsidRDefault="0033407E" w:rsidP="0033407E">
            <w:pPr>
              <w:pStyle w:val="StdsTableText"/>
              <w:rPr>
                <w:i/>
                <w:iCs/>
                <w:sz w:val="20"/>
                <w:szCs w:val="20"/>
              </w:rPr>
            </w:pPr>
            <w:r w:rsidRPr="005C7C73">
              <w:rPr>
                <w:i/>
                <w:iCs/>
                <w:sz w:val="20"/>
                <w:szCs w:val="20"/>
              </w:rPr>
              <w:t>Frankfurt</w:t>
            </w:r>
          </w:p>
        </w:tc>
        <w:tc>
          <w:tcPr>
            <w:tcW w:w="881" w:type="dxa"/>
          </w:tcPr>
          <w:p w14:paraId="64062006" w14:textId="77777777" w:rsidR="0033407E" w:rsidRPr="005C7C73" w:rsidRDefault="0033407E" w:rsidP="0033407E">
            <w:pPr>
              <w:pStyle w:val="StdsTableText"/>
              <w:rPr>
                <w:i/>
                <w:iCs/>
                <w:sz w:val="20"/>
                <w:szCs w:val="20"/>
              </w:rPr>
            </w:pPr>
            <w:r w:rsidRPr="005C7C73">
              <w:rPr>
                <w:i/>
                <w:iCs/>
                <w:sz w:val="20"/>
                <w:szCs w:val="20"/>
              </w:rPr>
              <w:t>Mark</w:t>
            </w:r>
          </w:p>
        </w:tc>
        <w:tc>
          <w:tcPr>
            <w:tcW w:w="2429" w:type="dxa"/>
          </w:tcPr>
          <w:p w14:paraId="5A076EA1" w14:textId="77777777" w:rsidR="0033407E" w:rsidRPr="005C7C73" w:rsidRDefault="0033407E" w:rsidP="0033407E">
            <w:pPr>
              <w:pStyle w:val="StdsTableText"/>
              <w:rPr>
                <w:i/>
                <w:iCs/>
                <w:sz w:val="20"/>
                <w:szCs w:val="20"/>
              </w:rPr>
            </w:pPr>
            <w:r w:rsidRPr="005C7C73">
              <w:rPr>
                <w:i/>
                <w:iCs/>
                <w:sz w:val="20"/>
                <w:szCs w:val="20"/>
              </w:rPr>
              <w:t>ASML</w:t>
            </w:r>
          </w:p>
        </w:tc>
        <w:tc>
          <w:tcPr>
            <w:tcW w:w="1170" w:type="dxa"/>
          </w:tcPr>
          <w:p w14:paraId="6A2BF844" w14:textId="77777777" w:rsidR="0033407E" w:rsidRPr="005C7C73" w:rsidRDefault="0033407E" w:rsidP="0033407E">
            <w:pPr>
              <w:pStyle w:val="StdsTableText"/>
              <w:rPr>
                <w:i/>
                <w:iCs/>
                <w:sz w:val="20"/>
                <w:szCs w:val="20"/>
              </w:rPr>
            </w:pPr>
            <w:r w:rsidRPr="005C7C73">
              <w:rPr>
                <w:i/>
                <w:iCs/>
                <w:sz w:val="20"/>
                <w:szCs w:val="20"/>
              </w:rPr>
              <w:t>Planting</w:t>
            </w:r>
          </w:p>
        </w:tc>
        <w:tc>
          <w:tcPr>
            <w:tcW w:w="1080" w:type="dxa"/>
          </w:tcPr>
          <w:p w14:paraId="33E04A7B" w14:textId="77777777" w:rsidR="0033407E" w:rsidRPr="005C7C73" w:rsidRDefault="0033407E" w:rsidP="0033407E">
            <w:pPr>
              <w:pStyle w:val="StdsTableText"/>
              <w:rPr>
                <w:i/>
                <w:iCs/>
                <w:sz w:val="20"/>
                <w:szCs w:val="20"/>
              </w:rPr>
            </w:pPr>
            <w:r w:rsidRPr="005C7C73">
              <w:rPr>
                <w:i/>
                <w:iCs/>
                <w:sz w:val="20"/>
                <w:szCs w:val="20"/>
              </w:rPr>
              <w:t>Bert</w:t>
            </w:r>
          </w:p>
        </w:tc>
      </w:tr>
      <w:tr w:rsidR="0033407E" w:rsidRPr="003436ED" w14:paraId="3BE8F7D4" w14:textId="77777777" w:rsidTr="009C6C6B">
        <w:trPr>
          <w:cantSplit/>
          <w:jc w:val="center"/>
        </w:trPr>
        <w:tc>
          <w:tcPr>
            <w:tcW w:w="2790" w:type="dxa"/>
          </w:tcPr>
          <w:p w14:paraId="1F9FC2BC" w14:textId="77777777" w:rsidR="0033407E" w:rsidRDefault="0033407E" w:rsidP="0033407E">
            <w:pPr>
              <w:pStyle w:val="StdsTableText"/>
              <w:rPr>
                <w:i/>
                <w:iCs/>
                <w:sz w:val="20"/>
                <w:szCs w:val="20"/>
              </w:rPr>
            </w:pPr>
            <w:r>
              <w:rPr>
                <w:i/>
                <w:iCs/>
                <w:sz w:val="20"/>
                <w:szCs w:val="20"/>
              </w:rPr>
              <w:t>Nikon Precision</w:t>
            </w:r>
          </w:p>
        </w:tc>
        <w:tc>
          <w:tcPr>
            <w:tcW w:w="1010" w:type="dxa"/>
          </w:tcPr>
          <w:p w14:paraId="4EFE7C64" w14:textId="77777777" w:rsidR="0033407E" w:rsidRDefault="0033407E" w:rsidP="0033407E">
            <w:pPr>
              <w:pStyle w:val="StdsTableText"/>
              <w:rPr>
                <w:i/>
                <w:iCs/>
                <w:sz w:val="20"/>
                <w:szCs w:val="20"/>
              </w:rPr>
            </w:pPr>
            <w:r>
              <w:rPr>
                <w:i/>
                <w:iCs/>
                <w:sz w:val="20"/>
                <w:szCs w:val="20"/>
              </w:rPr>
              <w:t>Girlea</w:t>
            </w:r>
          </w:p>
        </w:tc>
        <w:tc>
          <w:tcPr>
            <w:tcW w:w="881" w:type="dxa"/>
          </w:tcPr>
          <w:p w14:paraId="13F6D6DB" w14:textId="77777777" w:rsidR="0033407E" w:rsidRDefault="0033407E" w:rsidP="0033407E">
            <w:pPr>
              <w:pStyle w:val="StdsTableText"/>
              <w:rPr>
                <w:i/>
                <w:iCs/>
                <w:sz w:val="20"/>
                <w:szCs w:val="20"/>
              </w:rPr>
            </w:pPr>
            <w:r>
              <w:rPr>
                <w:i/>
                <w:iCs/>
                <w:sz w:val="20"/>
                <w:szCs w:val="20"/>
              </w:rPr>
              <w:t>Lucian</w:t>
            </w:r>
          </w:p>
        </w:tc>
        <w:tc>
          <w:tcPr>
            <w:tcW w:w="2429" w:type="dxa"/>
          </w:tcPr>
          <w:p w14:paraId="7F9D50D1" w14:textId="77777777" w:rsidR="0033407E" w:rsidRDefault="0033407E" w:rsidP="0033407E">
            <w:pPr>
              <w:pStyle w:val="StdsTableText"/>
              <w:rPr>
                <w:i/>
                <w:iCs/>
                <w:sz w:val="20"/>
                <w:szCs w:val="20"/>
              </w:rPr>
            </w:pPr>
            <w:r>
              <w:rPr>
                <w:i/>
                <w:iCs/>
                <w:sz w:val="20"/>
                <w:szCs w:val="20"/>
              </w:rPr>
              <w:t>Texas Instruments</w:t>
            </w:r>
          </w:p>
        </w:tc>
        <w:tc>
          <w:tcPr>
            <w:tcW w:w="1170" w:type="dxa"/>
          </w:tcPr>
          <w:p w14:paraId="51326A25" w14:textId="77777777" w:rsidR="0033407E" w:rsidRDefault="0033407E" w:rsidP="0033407E">
            <w:pPr>
              <w:pStyle w:val="StdsTableText"/>
              <w:rPr>
                <w:i/>
                <w:iCs/>
                <w:sz w:val="20"/>
                <w:szCs w:val="20"/>
              </w:rPr>
            </w:pPr>
            <w:r>
              <w:rPr>
                <w:i/>
                <w:iCs/>
                <w:sz w:val="20"/>
                <w:szCs w:val="20"/>
              </w:rPr>
              <w:t>Schwab</w:t>
            </w:r>
          </w:p>
        </w:tc>
        <w:tc>
          <w:tcPr>
            <w:tcW w:w="1080" w:type="dxa"/>
          </w:tcPr>
          <w:p w14:paraId="161EEFFA" w14:textId="77777777" w:rsidR="0033407E" w:rsidRDefault="0033407E" w:rsidP="0033407E">
            <w:pPr>
              <w:pStyle w:val="StdsTableText"/>
              <w:ind w:left="0"/>
              <w:rPr>
                <w:i/>
                <w:iCs/>
                <w:sz w:val="20"/>
                <w:szCs w:val="20"/>
              </w:rPr>
            </w:pPr>
            <w:r>
              <w:rPr>
                <w:i/>
                <w:iCs/>
                <w:sz w:val="20"/>
                <w:szCs w:val="20"/>
              </w:rPr>
              <w:t>Paul</w:t>
            </w:r>
          </w:p>
        </w:tc>
      </w:tr>
      <w:tr w:rsidR="0033407E" w:rsidRPr="003436ED" w14:paraId="714BED08" w14:textId="77777777" w:rsidTr="009C6C6B">
        <w:trPr>
          <w:cantSplit/>
          <w:jc w:val="center"/>
        </w:trPr>
        <w:tc>
          <w:tcPr>
            <w:tcW w:w="2790" w:type="dxa"/>
          </w:tcPr>
          <w:p w14:paraId="737847B8" w14:textId="77777777" w:rsidR="0033407E" w:rsidRDefault="0033407E" w:rsidP="0033407E">
            <w:pPr>
              <w:pStyle w:val="StdsTableText"/>
              <w:rPr>
                <w:i/>
                <w:iCs/>
                <w:sz w:val="20"/>
                <w:szCs w:val="20"/>
              </w:rPr>
            </w:pPr>
            <w:r>
              <w:rPr>
                <w:i/>
                <w:iCs/>
                <w:sz w:val="20"/>
                <w:szCs w:val="20"/>
              </w:rPr>
              <w:t>Edwards Vacuum</w:t>
            </w:r>
          </w:p>
        </w:tc>
        <w:tc>
          <w:tcPr>
            <w:tcW w:w="1010" w:type="dxa"/>
          </w:tcPr>
          <w:p w14:paraId="68645786" w14:textId="77777777" w:rsidR="0033407E" w:rsidRDefault="0033407E" w:rsidP="0033407E">
            <w:pPr>
              <w:pStyle w:val="StdsTableText"/>
              <w:rPr>
                <w:i/>
                <w:iCs/>
                <w:sz w:val="20"/>
                <w:szCs w:val="20"/>
              </w:rPr>
            </w:pPr>
            <w:r>
              <w:rPr>
                <w:i/>
                <w:iCs/>
                <w:sz w:val="20"/>
                <w:szCs w:val="20"/>
              </w:rPr>
              <w:t>Gordon</w:t>
            </w:r>
          </w:p>
        </w:tc>
        <w:tc>
          <w:tcPr>
            <w:tcW w:w="881" w:type="dxa"/>
          </w:tcPr>
          <w:p w14:paraId="6C7EAF48" w14:textId="77777777" w:rsidR="0033407E" w:rsidRDefault="0033407E" w:rsidP="0033407E">
            <w:pPr>
              <w:pStyle w:val="StdsTableText"/>
              <w:rPr>
                <w:i/>
                <w:iCs/>
                <w:sz w:val="20"/>
                <w:szCs w:val="20"/>
              </w:rPr>
            </w:pPr>
            <w:r>
              <w:rPr>
                <w:i/>
                <w:iCs/>
                <w:sz w:val="20"/>
                <w:szCs w:val="20"/>
              </w:rPr>
              <w:t>Michael</w:t>
            </w:r>
          </w:p>
        </w:tc>
        <w:tc>
          <w:tcPr>
            <w:tcW w:w="2429" w:type="dxa"/>
          </w:tcPr>
          <w:p w14:paraId="531743CF" w14:textId="77777777" w:rsidR="0033407E" w:rsidRPr="005C7C73" w:rsidRDefault="0033407E" w:rsidP="0033407E">
            <w:pPr>
              <w:pStyle w:val="StdsTableText"/>
              <w:rPr>
                <w:i/>
                <w:iCs/>
                <w:sz w:val="20"/>
                <w:szCs w:val="20"/>
              </w:rPr>
            </w:pPr>
            <w:r w:rsidRPr="005C7C73">
              <w:rPr>
                <w:i/>
                <w:iCs/>
                <w:sz w:val="20"/>
                <w:szCs w:val="20"/>
              </w:rPr>
              <w:t>Safety Guru</w:t>
            </w:r>
          </w:p>
        </w:tc>
        <w:tc>
          <w:tcPr>
            <w:tcW w:w="1170" w:type="dxa"/>
          </w:tcPr>
          <w:p w14:paraId="3E913058" w14:textId="77777777" w:rsidR="0033407E" w:rsidRPr="005C7C73" w:rsidRDefault="0033407E" w:rsidP="0033407E">
            <w:pPr>
              <w:pStyle w:val="StdsTableText"/>
              <w:rPr>
                <w:i/>
                <w:iCs/>
                <w:sz w:val="20"/>
                <w:szCs w:val="20"/>
              </w:rPr>
            </w:pPr>
            <w:r w:rsidRPr="005C7C73">
              <w:rPr>
                <w:i/>
                <w:iCs/>
                <w:sz w:val="20"/>
                <w:szCs w:val="20"/>
              </w:rPr>
              <w:t>Sklar</w:t>
            </w:r>
          </w:p>
        </w:tc>
        <w:tc>
          <w:tcPr>
            <w:tcW w:w="1080" w:type="dxa"/>
          </w:tcPr>
          <w:p w14:paraId="62F87922" w14:textId="77777777" w:rsidR="0033407E" w:rsidRPr="005C7C73" w:rsidRDefault="0033407E" w:rsidP="0033407E">
            <w:pPr>
              <w:pStyle w:val="StdsTableText"/>
              <w:ind w:left="0"/>
              <w:rPr>
                <w:i/>
                <w:iCs/>
                <w:sz w:val="20"/>
                <w:szCs w:val="20"/>
              </w:rPr>
            </w:pPr>
            <w:r w:rsidRPr="005C7C73">
              <w:rPr>
                <w:i/>
                <w:iCs/>
                <w:sz w:val="20"/>
                <w:szCs w:val="20"/>
              </w:rPr>
              <w:t>Eric</w:t>
            </w:r>
          </w:p>
        </w:tc>
      </w:tr>
      <w:tr w:rsidR="0033407E" w:rsidRPr="003436ED" w14:paraId="61C8F36D" w14:textId="77777777" w:rsidTr="009C6C6B">
        <w:trPr>
          <w:cantSplit/>
          <w:jc w:val="center"/>
        </w:trPr>
        <w:tc>
          <w:tcPr>
            <w:tcW w:w="2790" w:type="dxa"/>
          </w:tcPr>
          <w:p w14:paraId="08D14A64" w14:textId="77777777" w:rsidR="0033407E" w:rsidRDefault="0033407E" w:rsidP="0033407E">
            <w:pPr>
              <w:pStyle w:val="StdsTableText"/>
              <w:rPr>
                <w:i/>
                <w:iCs/>
                <w:sz w:val="20"/>
                <w:szCs w:val="20"/>
              </w:rPr>
            </w:pPr>
            <w:r>
              <w:rPr>
                <w:i/>
                <w:iCs/>
                <w:sz w:val="20"/>
                <w:szCs w:val="20"/>
              </w:rPr>
              <w:t>Safety Maven</w:t>
            </w:r>
          </w:p>
        </w:tc>
        <w:tc>
          <w:tcPr>
            <w:tcW w:w="1010" w:type="dxa"/>
          </w:tcPr>
          <w:p w14:paraId="601F82D1" w14:textId="77777777" w:rsidR="0033407E" w:rsidRDefault="0033407E" w:rsidP="0033407E">
            <w:pPr>
              <w:pStyle w:val="StdsTableText"/>
              <w:rPr>
                <w:i/>
                <w:iCs/>
                <w:sz w:val="20"/>
                <w:szCs w:val="20"/>
              </w:rPr>
            </w:pPr>
            <w:r>
              <w:rPr>
                <w:i/>
                <w:iCs/>
                <w:sz w:val="20"/>
                <w:szCs w:val="20"/>
              </w:rPr>
              <w:t>Greenberg</w:t>
            </w:r>
          </w:p>
        </w:tc>
        <w:tc>
          <w:tcPr>
            <w:tcW w:w="881" w:type="dxa"/>
          </w:tcPr>
          <w:p w14:paraId="33EA7760" w14:textId="77777777" w:rsidR="0033407E" w:rsidRDefault="0033407E" w:rsidP="0033407E">
            <w:pPr>
              <w:pStyle w:val="StdsTableText"/>
              <w:rPr>
                <w:i/>
                <w:iCs/>
                <w:sz w:val="20"/>
                <w:szCs w:val="20"/>
              </w:rPr>
            </w:pPr>
            <w:r>
              <w:rPr>
                <w:i/>
                <w:iCs/>
                <w:sz w:val="20"/>
                <w:szCs w:val="20"/>
              </w:rPr>
              <w:t>Cliff</w:t>
            </w:r>
          </w:p>
        </w:tc>
        <w:tc>
          <w:tcPr>
            <w:tcW w:w="2429" w:type="dxa"/>
          </w:tcPr>
          <w:p w14:paraId="44F2637C" w14:textId="77777777" w:rsidR="0033407E" w:rsidRDefault="0033407E" w:rsidP="0033407E">
            <w:pPr>
              <w:pStyle w:val="StdsTableText"/>
              <w:rPr>
                <w:i/>
                <w:iCs/>
                <w:sz w:val="20"/>
                <w:szCs w:val="20"/>
              </w:rPr>
            </w:pPr>
            <w:r w:rsidRPr="005C7C73">
              <w:rPr>
                <w:i/>
                <w:iCs/>
                <w:sz w:val="20"/>
                <w:szCs w:val="20"/>
              </w:rPr>
              <w:t>Salus Engineering</w:t>
            </w:r>
          </w:p>
        </w:tc>
        <w:tc>
          <w:tcPr>
            <w:tcW w:w="1170" w:type="dxa"/>
          </w:tcPr>
          <w:p w14:paraId="21DF5C13" w14:textId="77777777" w:rsidR="0033407E" w:rsidRDefault="0033407E" w:rsidP="0033407E">
            <w:pPr>
              <w:pStyle w:val="StdsTableText"/>
              <w:rPr>
                <w:i/>
                <w:iCs/>
                <w:sz w:val="20"/>
                <w:szCs w:val="20"/>
              </w:rPr>
            </w:pPr>
            <w:r w:rsidRPr="005C7C73">
              <w:rPr>
                <w:i/>
                <w:iCs/>
                <w:sz w:val="20"/>
                <w:szCs w:val="20"/>
              </w:rPr>
              <w:t>Visty</w:t>
            </w:r>
          </w:p>
        </w:tc>
        <w:tc>
          <w:tcPr>
            <w:tcW w:w="1080" w:type="dxa"/>
          </w:tcPr>
          <w:p w14:paraId="10DBF815" w14:textId="77777777" w:rsidR="0033407E" w:rsidRDefault="0033407E" w:rsidP="0033407E">
            <w:pPr>
              <w:pStyle w:val="StdsTableText"/>
              <w:ind w:left="0"/>
              <w:rPr>
                <w:i/>
                <w:iCs/>
                <w:sz w:val="20"/>
                <w:szCs w:val="20"/>
              </w:rPr>
            </w:pPr>
            <w:r w:rsidRPr="005C7C73">
              <w:rPr>
                <w:i/>
                <w:iCs/>
                <w:sz w:val="20"/>
                <w:szCs w:val="20"/>
              </w:rPr>
              <w:t>John</w:t>
            </w:r>
          </w:p>
        </w:tc>
      </w:tr>
      <w:tr w:rsidR="0033407E" w:rsidRPr="003436ED" w14:paraId="59393A3C" w14:textId="77777777" w:rsidTr="009C6C6B">
        <w:trPr>
          <w:cantSplit/>
          <w:jc w:val="center"/>
        </w:trPr>
        <w:tc>
          <w:tcPr>
            <w:tcW w:w="2790" w:type="dxa"/>
          </w:tcPr>
          <w:p w14:paraId="752F8678" w14:textId="77777777" w:rsidR="0033407E" w:rsidRDefault="0033407E" w:rsidP="0033407E">
            <w:pPr>
              <w:pStyle w:val="StdsTableText"/>
              <w:rPr>
                <w:i/>
                <w:iCs/>
                <w:sz w:val="20"/>
                <w:szCs w:val="20"/>
              </w:rPr>
            </w:pPr>
            <w:r>
              <w:rPr>
                <w:i/>
                <w:iCs/>
                <w:sz w:val="20"/>
                <w:szCs w:val="20"/>
              </w:rPr>
              <w:t>Ebara Technologies</w:t>
            </w:r>
          </w:p>
        </w:tc>
        <w:tc>
          <w:tcPr>
            <w:tcW w:w="1010" w:type="dxa"/>
          </w:tcPr>
          <w:p w14:paraId="3B469CAF" w14:textId="77777777" w:rsidR="0033407E" w:rsidRDefault="0033407E" w:rsidP="0033407E">
            <w:pPr>
              <w:pStyle w:val="StdsTableText"/>
              <w:rPr>
                <w:i/>
                <w:iCs/>
                <w:sz w:val="20"/>
                <w:szCs w:val="20"/>
              </w:rPr>
            </w:pPr>
            <w:r w:rsidRPr="0033407E">
              <w:rPr>
                <w:i/>
                <w:iCs/>
                <w:sz w:val="20"/>
                <w:szCs w:val="20"/>
              </w:rPr>
              <w:t>Kavanaugh</w:t>
            </w:r>
          </w:p>
        </w:tc>
        <w:tc>
          <w:tcPr>
            <w:tcW w:w="881" w:type="dxa"/>
          </w:tcPr>
          <w:p w14:paraId="1EF5BF6A" w14:textId="77777777" w:rsidR="0033407E" w:rsidRDefault="0033407E" w:rsidP="0033407E">
            <w:pPr>
              <w:pStyle w:val="StdsTableText"/>
              <w:rPr>
                <w:i/>
                <w:iCs/>
                <w:sz w:val="20"/>
                <w:szCs w:val="20"/>
              </w:rPr>
            </w:pPr>
            <w:r>
              <w:rPr>
                <w:i/>
                <w:iCs/>
                <w:sz w:val="20"/>
                <w:szCs w:val="20"/>
              </w:rPr>
              <w:t>Christy</w:t>
            </w:r>
          </w:p>
        </w:tc>
        <w:tc>
          <w:tcPr>
            <w:tcW w:w="2429" w:type="dxa"/>
          </w:tcPr>
          <w:p w14:paraId="54BD172E" w14:textId="77777777" w:rsidR="0033407E" w:rsidRPr="005C7C73" w:rsidRDefault="0033407E" w:rsidP="0033407E">
            <w:pPr>
              <w:pStyle w:val="StdsTableText"/>
              <w:rPr>
                <w:i/>
                <w:iCs/>
                <w:sz w:val="20"/>
                <w:szCs w:val="20"/>
              </w:rPr>
            </w:pPr>
            <w:r>
              <w:rPr>
                <w:i/>
                <w:iCs/>
                <w:sz w:val="20"/>
                <w:szCs w:val="20"/>
              </w:rPr>
              <w:t>Cymer, ASML</w:t>
            </w:r>
          </w:p>
        </w:tc>
        <w:tc>
          <w:tcPr>
            <w:tcW w:w="1170" w:type="dxa"/>
          </w:tcPr>
          <w:p w14:paraId="752F1919" w14:textId="77777777" w:rsidR="0033407E" w:rsidRPr="0033407E" w:rsidRDefault="0033407E" w:rsidP="0033407E">
            <w:pPr>
              <w:pStyle w:val="StdsTableText"/>
              <w:rPr>
                <w:i/>
                <w:iCs/>
                <w:sz w:val="20"/>
                <w:szCs w:val="20"/>
              </w:rPr>
            </w:pPr>
            <w:proofErr w:type="spellStart"/>
            <w:r w:rsidRPr="0033407E">
              <w:rPr>
                <w:i/>
                <w:iCs/>
                <w:sz w:val="20"/>
                <w:szCs w:val="20"/>
              </w:rPr>
              <w:t>Yakimow</w:t>
            </w:r>
            <w:proofErr w:type="spellEnd"/>
          </w:p>
        </w:tc>
        <w:tc>
          <w:tcPr>
            <w:tcW w:w="1080" w:type="dxa"/>
          </w:tcPr>
          <w:p w14:paraId="2AE2C8AC" w14:textId="77777777" w:rsidR="0033407E" w:rsidRDefault="0033407E" w:rsidP="0033407E">
            <w:pPr>
              <w:pStyle w:val="StdsTableText"/>
              <w:ind w:left="0"/>
              <w:rPr>
                <w:i/>
                <w:iCs/>
                <w:sz w:val="20"/>
                <w:szCs w:val="20"/>
              </w:rPr>
            </w:pPr>
            <w:r>
              <w:rPr>
                <w:i/>
                <w:iCs/>
                <w:sz w:val="20"/>
                <w:szCs w:val="20"/>
              </w:rPr>
              <w:t>Byron</w:t>
            </w:r>
          </w:p>
        </w:tc>
      </w:tr>
    </w:tbl>
    <w:p w14:paraId="037C0224" w14:textId="77777777" w:rsidR="004E00B2" w:rsidRPr="00B14E98" w:rsidRDefault="004E00B2" w:rsidP="004E00B2">
      <w:pPr>
        <w:pStyle w:val="StdsTableTitle"/>
        <w:numPr>
          <w:ilvl w:val="0"/>
          <w:numId w:val="0"/>
        </w:numPr>
        <w:rPr>
          <w:rFonts w:ascii="Times New Roman" w:hAnsi="Times New Roman"/>
          <w:b w:val="0"/>
        </w:rPr>
      </w:pPr>
      <w:r w:rsidRPr="00B14E98">
        <w:rPr>
          <w:rFonts w:ascii="Times New Roman" w:hAnsi="Times New Roman"/>
          <w:b w:val="0"/>
          <w:i/>
        </w:rPr>
        <w:t>Italic</w:t>
      </w:r>
      <w:r w:rsidRPr="00B14E98">
        <w:rPr>
          <w:rFonts w:ascii="Times New Roman" w:hAnsi="Times New Roman"/>
          <w:b w:val="0"/>
        </w:rPr>
        <w:t xml:space="preserve"> indicates </w:t>
      </w:r>
      <w:r w:rsidR="00D97D81">
        <w:rPr>
          <w:rFonts w:ascii="Times New Roman" w:hAnsi="Times New Roman"/>
          <w:b w:val="0"/>
        </w:rPr>
        <w:t>online</w:t>
      </w:r>
      <w:r w:rsidRPr="00B14E98">
        <w:rPr>
          <w:rFonts w:ascii="Times New Roman" w:hAnsi="Times New Roman"/>
          <w:b w:val="0"/>
        </w:rPr>
        <w:t xml:space="preserve"> participant</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p>
    <w:p w14:paraId="476AD999" w14:textId="77777777" w:rsidR="004E00B2" w:rsidRDefault="004E00B2" w:rsidP="004E00B2">
      <w:pPr>
        <w:pStyle w:val="StdsTableTitle"/>
        <w:numPr>
          <w:ilvl w:val="0"/>
          <w:numId w:val="0"/>
        </w:numPr>
      </w:pPr>
    </w:p>
    <w:tbl>
      <w:tblPr>
        <w:tblStyle w:val="TableGrid"/>
        <w:tblW w:w="9360" w:type="dxa"/>
        <w:jc w:val="center"/>
        <w:tblLayout w:type="fixed"/>
        <w:tblCellMar>
          <w:left w:w="0" w:type="dxa"/>
          <w:right w:w="0" w:type="dxa"/>
        </w:tblCellMar>
        <w:tblLook w:val="01E0" w:firstRow="1" w:lastRow="1" w:firstColumn="1" w:lastColumn="1" w:noHBand="0" w:noVBand="0"/>
      </w:tblPr>
      <w:tblGrid>
        <w:gridCol w:w="3119"/>
        <w:gridCol w:w="3120"/>
        <w:gridCol w:w="3121"/>
      </w:tblGrid>
      <w:tr w:rsidR="004E00B2" w14:paraId="21F39617" w14:textId="77777777" w:rsidTr="00702B44">
        <w:trPr>
          <w:tblHeader/>
          <w:jc w:val="center"/>
        </w:trPr>
        <w:tc>
          <w:tcPr>
            <w:tcW w:w="9360" w:type="dxa"/>
            <w:gridSpan w:val="3"/>
            <w:tcBorders>
              <w:top w:val="nil"/>
              <w:left w:val="nil"/>
              <w:bottom w:val="single" w:sz="4" w:space="0" w:color="auto"/>
              <w:right w:val="nil"/>
            </w:tcBorders>
          </w:tcPr>
          <w:p w14:paraId="692A9719" w14:textId="77777777" w:rsidR="004E00B2" w:rsidRPr="00F2581B" w:rsidRDefault="004E00B2" w:rsidP="00702B44">
            <w:pPr>
              <w:pStyle w:val="StdsTableTitle"/>
            </w:pPr>
            <w:r>
              <w:t>Leadership Changes</w:t>
            </w:r>
          </w:p>
        </w:tc>
      </w:tr>
      <w:tr w:rsidR="004E00B2" w14:paraId="2DB986A2" w14:textId="77777777" w:rsidTr="00702B44">
        <w:trPr>
          <w:tblHeader/>
          <w:jc w:val="center"/>
        </w:trPr>
        <w:tc>
          <w:tcPr>
            <w:tcW w:w="3119" w:type="dxa"/>
            <w:tcBorders>
              <w:top w:val="single" w:sz="4" w:space="0" w:color="auto"/>
            </w:tcBorders>
          </w:tcPr>
          <w:p w14:paraId="18D1BB70" w14:textId="77777777" w:rsidR="004E00B2" w:rsidRPr="00D6383C" w:rsidRDefault="004E00B2" w:rsidP="00702B44">
            <w:pPr>
              <w:pStyle w:val="StdsTableHeading"/>
              <w:rPr>
                <w:sz w:val="20"/>
              </w:rPr>
            </w:pPr>
            <w:r w:rsidRPr="00D6383C">
              <w:rPr>
                <w:sz w:val="20"/>
              </w:rPr>
              <w:t>WG/TF/SC/TC Name</w:t>
            </w:r>
          </w:p>
        </w:tc>
        <w:tc>
          <w:tcPr>
            <w:tcW w:w="3120" w:type="dxa"/>
            <w:tcBorders>
              <w:top w:val="single" w:sz="4" w:space="0" w:color="auto"/>
            </w:tcBorders>
          </w:tcPr>
          <w:p w14:paraId="41106B50" w14:textId="77777777" w:rsidR="004E00B2" w:rsidRPr="00D6383C" w:rsidRDefault="004E00B2" w:rsidP="00702B44">
            <w:pPr>
              <w:pStyle w:val="StdsTableHeading"/>
              <w:rPr>
                <w:sz w:val="20"/>
              </w:rPr>
            </w:pPr>
            <w:r w:rsidRPr="00D6383C">
              <w:rPr>
                <w:sz w:val="20"/>
              </w:rPr>
              <w:t>Previous Leader</w:t>
            </w:r>
          </w:p>
        </w:tc>
        <w:tc>
          <w:tcPr>
            <w:tcW w:w="3121" w:type="dxa"/>
            <w:tcBorders>
              <w:top w:val="single" w:sz="4" w:space="0" w:color="auto"/>
            </w:tcBorders>
          </w:tcPr>
          <w:p w14:paraId="2DF1BBAC" w14:textId="77777777" w:rsidR="004E00B2" w:rsidRPr="00D6383C" w:rsidRDefault="004E00B2" w:rsidP="00702B44">
            <w:pPr>
              <w:pStyle w:val="StdsTableHeading"/>
              <w:rPr>
                <w:sz w:val="20"/>
              </w:rPr>
            </w:pPr>
            <w:r w:rsidRPr="00D6383C">
              <w:rPr>
                <w:sz w:val="20"/>
              </w:rPr>
              <w:t>New Leader</w:t>
            </w:r>
          </w:p>
        </w:tc>
      </w:tr>
      <w:tr w:rsidR="00E34A03" w:rsidRPr="00805638" w14:paraId="787B1FA7" w14:textId="77777777" w:rsidTr="00702B44">
        <w:tblPrEx>
          <w:jc w:val="left"/>
          <w:tblCellMar>
            <w:left w:w="108" w:type="dxa"/>
            <w:right w:w="108" w:type="dxa"/>
          </w:tblCellMar>
          <w:tblLook w:val="04A0" w:firstRow="1" w:lastRow="0" w:firstColumn="1" w:lastColumn="0" w:noHBand="0" w:noVBand="1"/>
        </w:tblPrEx>
        <w:trPr>
          <w:trHeight w:val="377"/>
        </w:trPr>
        <w:tc>
          <w:tcPr>
            <w:tcW w:w="3119" w:type="dxa"/>
          </w:tcPr>
          <w:p w14:paraId="416EC3D4" w14:textId="77777777" w:rsidR="00E34A03" w:rsidRPr="004E67FA" w:rsidRDefault="00E34A03" w:rsidP="00E34A03">
            <w:pPr>
              <w:pStyle w:val="StdsTableText"/>
              <w:rPr>
                <w:sz w:val="20"/>
              </w:rPr>
            </w:pPr>
            <w:r w:rsidRPr="00B6491F">
              <w:t>S1 Revision TF</w:t>
            </w:r>
          </w:p>
        </w:tc>
        <w:tc>
          <w:tcPr>
            <w:tcW w:w="3120" w:type="dxa"/>
          </w:tcPr>
          <w:p w14:paraId="515B60B9" w14:textId="77777777" w:rsidR="00E34A03" w:rsidRPr="004E67FA" w:rsidRDefault="00E34A03" w:rsidP="00E34A03">
            <w:pPr>
              <w:pStyle w:val="StdsTableText"/>
              <w:rPr>
                <w:sz w:val="20"/>
              </w:rPr>
            </w:pPr>
            <w:r w:rsidRPr="00B6491F">
              <w:t>Ed Karl</w:t>
            </w:r>
            <w:r>
              <w:t xml:space="preserve"> (AMAT)</w:t>
            </w:r>
            <w:r w:rsidRPr="00B6491F">
              <w:t xml:space="preserve"> stepped down.</w:t>
            </w:r>
          </w:p>
        </w:tc>
        <w:tc>
          <w:tcPr>
            <w:tcW w:w="3121" w:type="dxa"/>
          </w:tcPr>
          <w:p w14:paraId="399A88B3" w14:textId="77777777" w:rsidR="00E34A03" w:rsidRPr="004E67FA" w:rsidRDefault="00E34A03" w:rsidP="00E34A03">
            <w:pPr>
              <w:pStyle w:val="StdsTableText"/>
              <w:rPr>
                <w:sz w:val="20"/>
              </w:rPr>
            </w:pPr>
            <w:r w:rsidRPr="00B6491F">
              <w:t>Eric Sklar (Safety Guru)</w:t>
            </w:r>
          </w:p>
        </w:tc>
      </w:tr>
      <w:tr w:rsidR="00E34A03" w:rsidRPr="00805638" w14:paraId="73FBA2DB" w14:textId="77777777" w:rsidTr="00702B44">
        <w:tblPrEx>
          <w:jc w:val="left"/>
          <w:tblCellMar>
            <w:left w:w="108" w:type="dxa"/>
            <w:right w:w="108" w:type="dxa"/>
          </w:tblCellMar>
          <w:tblLook w:val="04A0" w:firstRow="1" w:lastRow="0" w:firstColumn="1" w:lastColumn="0" w:noHBand="0" w:noVBand="1"/>
        </w:tblPrEx>
        <w:trPr>
          <w:trHeight w:val="377"/>
        </w:trPr>
        <w:tc>
          <w:tcPr>
            <w:tcW w:w="3119" w:type="dxa"/>
          </w:tcPr>
          <w:p w14:paraId="267A47B3" w14:textId="77777777" w:rsidR="00E34A03" w:rsidRPr="00457A65" w:rsidRDefault="00E34A03" w:rsidP="00E34A03">
            <w:pPr>
              <w:pStyle w:val="StdsTableText"/>
              <w:rPr>
                <w:szCs w:val="16"/>
              </w:rPr>
            </w:pPr>
            <w:r w:rsidRPr="00B6491F">
              <w:t>S2 Mechanical TF</w:t>
            </w:r>
          </w:p>
        </w:tc>
        <w:tc>
          <w:tcPr>
            <w:tcW w:w="3120" w:type="dxa"/>
          </w:tcPr>
          <w:p w14:paraId="3C1D6596" w14:textId="77777777" w:rsidR="00E34A03" w:rsidRPr="004E67FA" w:rsidRDefault="00E34A03" w:rsidP="00E34A03">
            <w:pPr>
              <w:pStyle w:val="StdsTableText"/>
              <w:rPr>
                <w:sz w:val="20"/>
              </w:rPr>
            </w:pPr>
            <w:r w:rsidRPr="00B6491F">
              <w:t xml:space="preserve">Ed Karl </w:t>
            </w:r>
            <w:r>
              <w:t xml:space="preserve">(AMAT) </w:t>
            </w:r>
            <w:r w:rsidRPr="00B6491F">
              <w:t>stepped down.</w:t>
            </w:r>
          </w:p>
        </w:tc>
        <w:tc>
          <w:tcPr>
            <w:tcW w:w="3121" w:type="dxa"/>
          </w:tcPr>
          <w:p w14:paraId="4ECEF0E0" w14:textId="77777777" w:rsidR="00E34A03" w:rsidRPr="004E67FA" w:rsidRDefault="00E34A03" w:rsidP="00E34A03">
            <w:pPr>
              <w:pStyle w:val="StdsTableText"/>
              <w:rPr>
                <w:sz w:val="20"/>
              </w:rPr>
            </w:pPr>
          </w:p>
        </w:tc>
      </w:tr>
      <w:tr w:rsidR="00E34A03" w:rsidRPr="00805638" w14:paraId="5AA6F763" w14:textId="77777777" w:rsidTr="00702B44">
        <w:tblPrEx>
          <w:jc w:val="left"/>
          <w:tblCellMar>
            <w:left w:w="108" w:type="dxa"/>
            <w:right w:w="108" w:type="dxa"/>
          </w:tblCellMar>
          <w:tblLook w:val="04A0" w:firstRow="1" w:lastRow="0" w:firstColumn="1" w:lastColumn="0" w:noHBand="0" w:noVBand="1"/>
        </w:tblPrEx>
        <w:trPr>
          <w:trHeight w:val="377"/>
        </w:trPr>
        <w:tc>
          <w:tcPr>
            <w:tcW w:w="3119" w:type="dxa"/>
          </w:tcPr>
          <w:p w14:paraId="17A39177" w14:textId="77777777" w:rsidR="00E34A03" w:rsidRPr="00457A65" w:rsidRDefault="00E34A03" w:rsidP="00E34A03">
            <w:pPr>
              <w:pStyle w:val="StdsTableText"/>
              <w:rPr>
                <w:szCs w:val="16"/>
              </w:rPr>
            </w:pPr>
            <w:r w:rsidRPr="00B6491F">
              <w:t>S10 Revision TF</w:t>
            </w:r>
          </w:p>
        </w:tc>
        <w:tc>
          <w:tcPr>
            <w:tcW w:w="3120" w:type="dxa"/>
          </w:tcPr>
          <w:p w14:paraId="791036E7" w14:textId="77777777" w:rsidR="00E34A03" w:rsidRPr="004E67FA" w:rsidRDefault="00E34A03" w:rsidP="00E34A03">
            <w:pPr>
              <w:pStyle w:val="StdsTableText"/>
              <w:rPr>
                <w:sz w:val="20"/>
              </w:rPr>
            </w:pPr>
            <w:r w:rsidRPr="00B6491F">
              <w:t>Mark Fessler (ASM) stepped down.</w:t>
            </w:r>
          </w:p>
        </w:tc>
        <w:tc>
          <w:tcPr>
            <w:tcW w:w="3121" w:type="dxa"/>
          </w:tcPr>
          <w:p w14:paraId="7E17305A" w14:textId="77777777" w:rsidR="00E34A03" w:rsidRPr="004E67FA" w:rsidRDefault="00E34A03" w:rsidP="00E34A03">
            <w:pPr>
              <w:pStyle w:val="StdsTableText"/>
              <w:rPr>
                <w:sz w:val="20"/>
              </w:rPr>
            </w:pPr>
          </w:p>
        </w:tc>
      </w:tr>
    </w:tbl>
    <w:p w14:paraId="526D7332" w14:textId="77777777" w:rsidR="004E00B2" w:rsidRDefault="004E00B2" w:rsidP="004E00B2">
      <w:pPr>
        <w:pStyle w:val="StdsTableFoot"/>
        <w:rPr>
          <w:sz w:val="20"/>
          <w:szCs w:val="20"/>
        </w:rPr>
      </w:pPr>
    </w:p>
    <w:p w14:paraId="4BE92406" w14:textId="77777777" w:rsidR="004E00B2" w:rsidRPr="000F1F17" w:rsidRDefault="004E00B2" w:rsidP="004E00B2">
      <w:pPr>
        <w:pStyle w:val="StdsTableTitle0"/>
        <w:numPr>
          <w:ilvl w:val="7"/>
          <w:numId w:val="7"/>
        </w:numPr>
      </w:pPr>
      <w:r w:rsidRPr="000F1F17">
        <w:t>Committee Structure Changes</w:t>
      </w:r>
    </w:p>
    <w:tbl>
      <w:tblPr>
        <w:tblStyle w:val="TableGrid"/>
        <w:tblW w:w="4860" w:type="dxa"/>
        <w:tblLayout w:type="fixed"/>
        <w:tblCellMar>
          <w:left w:w="14" w:type="dxa"/>
          <w:right w:w="14" w:type="dxa"/>
        </w:tblCellMar>
        <w:tblLook w:val="01E0" w:firstRow="1" w:lastRow="1" w:firstColumn="1" w:lastColumn="1" w:noHBand="0" w:noVBand="0"/>
      </w:tblPr>
      <w:tblGrid>
        <w:gridCol w:w="4860"/>
      </w:tblGrid>
      <w:tr w:rsidR="005B6794" w:rsidRPr="00F2581B" w14:paraId="0EEE5856" w14:textId="77777777" w:rsidTr="005B6794">
        <w:trPr>
          <w:tblHeader/>
        </w:trPr>
        <w:tc>
          <w:tcPr>
            <w:tcW w:w="4860" w:type="dxa"/>
            <w:tcBorders>
              <w:top w:val="single" w:sz="4" w:space="0" w:color="auto"/>
            </w:tcBorders>
          </w:tcPr>
          <w:p w14:paraId="4A17D25F" w14:textId="77777777" w:rsidR="005B6794" w:rsidRPr="00ED7888" w:rsidRDefault="00E34A03" w:rsidP="00702B44">
            <w:pPr>
              <w:pStyle w:val="StdsTableHead"/>
              <w:rPr>
                <w:sz w:val="20"/>
              </w:rPr>
            </w:pPr>
            <w:r w:rsidRPr="00E34A03">
              <w:rPr>
                <w:sz w:val="20"/>
              </w:rPr>
              <w:t>New WG/TF/SC Name or Status Change</w:t>
            </w:r>
          </w:p>
        </w:tc>
      </w:tr>
      <w:tr w:rsidR="005B6794" w14:paraId="533B4956" w14:textId="77777777" w:rsidTr="005B6794">
        <w:tc>
          <w:tcPr>
            <w:tcW w:w="4860" w:type="dxa"/>
          </w:tcPr>
          <w:p w14:paraId="68BF9C34" w14:textId="77777777" w:rsidR="001E062E" w:rsidRPr="001E062E" w:rsidRDefault="001E062E" w:rsidP="001E062E">
            <w:pPr>
              <w:pStyle w:val="StdsTableText"/>
            </w:pPr>
            <w:r w:rsidRPr="001E062E">
              <w:t>S2 Interlocks Design T</w:t>
            </w:r>
            <w:r w:rsidR="00A707BA">
              <w:t xml:space="preserve">ask </w:t>
            </w:r>
            <w:r w:rsidRPr="001E062E">
              <w:t>F</w:t>
            </w:r>
            <w:r w:rsidR="00A707BA">
              <w:t>orce</w:t>
            </w:r>
            <w:r w:rsidRPr="001E062E">
              <w:t xml:space="preserve"> (</w:t>
            </w:r>
            <w:r w:rsidRPr="001E062E">
              <w:rPr>
                <w:b/>
                <w:bCs/>
              </w:rPr>
              <w:t>New TF</w:t>
            </w:r>
            <w:r w:rsidRPr="001E062E">
              <w:t>)</w:t>
            </w:r>
            <w:r w:rsidR="00DD511D">
              <w:t>, Leaders:</w:t>
            </w:r>
          </w:p>
          <w:p w14:paraId="19D8633D" w14:textId="77777777" w:rsidR="001E062E" w:rsidRPr="001E062E" w:rsidRDefault="001E062E" w:rsidP="001E062E">
            <w:pPr>
              <w:pStyle w:val="StdsTableText"/>
              <w:numPr>
                <w:ilvl w:val="0"/>
                <w:numId w:val="36"/>
              </w:numPr>
            </w:pPr>
            <w:r w:rsidRPr="001E062E">
              <w:t>Clifton Brick (KLA)</w:t>
            </w:r>
          </w:p>
          <w:p w14:paraId="1D63E7AA" w14:textId="77777777" w:rsidR="001E062E" w:rsidRPr="001E062E" w:rsidRDefault="001E062E" w:rsidP="001E062E">
            <w:pPr>
              <w:pStyle w:val="StdsTableText"/>
              <w:numPr>
                <w:ilvl w:val="0"/>
                <w:numId w:val="36"/>
              </w:numPr>
            </w:pPr>
            <w:r w:rsidRPr="001E062E">
              <w:t>Lucian Girlea (Nikon Precision)</w:t>
            </w:r>
          </w:p>
          <w:p w14:paraId="1CBB29B2" w14:textId="77777777" w:rsidR="005B6794" w:rsidRPr="001E062E" w:rsidRDefault="001E062E" w:rsidP="001E062E">
            <w:pPr>
              <w:pStyle w:val="StdsTableText"/>
              <w:numPr>
                <w:ilvl w:val="0"/>
                <w:numId w:val="36"/>
              </w:numPr>
            </w:pPr>
            <w:r w:rsidRPr="001E062E">
              <w:t>Tara Collins (ASM)</w:t>
            </w:r>
          </w:p>
        </w:tc>
      </w:tr>
      <w:tr w:rsidR="001E062E" w14:paraId="5AAC9404" w14:textId="77777777" w:rsidTr="005B6794">
        <w:tc>
          <w:tcPr>
            <w:tcW w:w="4860" w:type="dxa"/>
          </w:tcPr>
          <w:p w14:paraId="24794082" w14:textId="77777777" w:rsidR="001E062E" w:rsidRPr="00457A65" w:rsidRDefault="001E062E" w:rsidP="001E062E">
            <w:pPr>
              <w:pStyle w:val="StdsTableText"/>
            </w:pPr>
            <w:r w:rsidRPr="00402848">
              <w:t>S2 Korean High Pressure Safety Gas T</w:t>
            </w:r>
            <w:r w:rsidR="00A707BA">
              <w:t xml:space="preserve">ask </w:t>
            </w:r>
            <w:r w:rsidRPr="00402848">
              <w:t>F</w:t>
            </w:r>
            <w:r w:rsidR="00A707BA">
              <w:t>orce</w:t>
            </w:r>
            <w:r w:rsidRPr="00402848">
              <w:t xml:space="preserve"> (</w:t>
            </w:r>
            <w:r w:rsidRPr="001E062E">
              <w:rPr>
                <w:b/>
                <w:bCs/>
              </w:rPr>
              <w:t>Disbanded TF</w:t>
            </w:r>
            <w:r w:rsidRPr="00402848">
              <w:t>)</w:t>
            </w:r>
          </w:p>
        </w:tc>
      </w:tr>
      <w:tr w:rsidR="001E062E" w14:paraId="763859C0" w14:textId="77777777" w:rsidTr="005B6794">
        <w:tc>
          <w:tcPr>
            <w:tcW w:w="4860" w:type="dxa"/>
          </w:tcPr>
          <w:p w14:paraId="29B740A9" w14:textId="77777777" w:rsidR="001E062E" w:rsidRPr="00457A65" w:rsidRDefault="001E062E" w:rsidP="001E062E">
            <w:pPr>
              <w:pStyle w:val="StdsTableText"/>
            </w:pPr>
            <w:r w:rsidRPr="001E062E">
              <w:t>Restriction of Materials T</w:t>
            </w:r>
            <w:r w:rsidR="00A707BA">
              <w:t xml:space="preserve">ask  </w:t>
            </w:r>
            <w:r w:rsidRPr="001E062E">
              <w:t>F</w:t>
            </w:r>
            <w:r w:rsidR="00A707BA">
              <w:t>orce</w:t>
            </w:r>
            <w:r w:rsidRPr="001E062E">
              <w:t xml:space="preserve"> (</w:t>
            </w:r>
            <w:r w:rsidRPr="001E062E">
              <w:rPr>
                <w:b/>
                <w:bCs/>
              </w:rPr>
              <w:t>Disbanded TF</w:t>
            </w:r>
            <w:r w:rsidRPr="001E062E">
              <w:t>)</w:t>
            </w:r>
          </w:p>
        </w:tc>
      </w:tr>
    </w:tbl>
    <w:p w14:paraId="6AD80A17" w14:textId="77777777" w:rsidR="004E00B2" w:rsidRDefault="004E00B2" w:rsidP="004E00B2">
      <w:pPr>
        <w:pStyle w:val="StdsTableFoot"/>
        <w:rPr>
          <w:sz w:val="20"/>
          <w:szCs w:val="20"/>
        </w:rPr>
      </w:pPr>
    </w:p>
    <w:p w14:paraId="7D08118F" w14:textId="77777777" w:rsidR="004E00B2" w:rsidRDefault="004E00B2" w:rsidP="004E00B2">
      <w:pPr>
        <w:pStyle w:val="StdsTableTitle"/>
        <w:rPr>
          <w:lang w:eastAsia="en-US"/>
        </w:rPr>
      </w:pPr>
      <w:r w:rsidRPr="00C175F0">
        <w:rPr>
          <w:lang w:eastAsia="en-US"/>
        </w:rPr>
        <w:lastRenderedPageBreak/>
        <w:t>Ballot Results</w:t>
      </w:r>
    </w:p>
    <w:tbl>
      <w:tblPr>
        <w:tblW w:w="93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988"/>
        <w:gridCol w:w="6139"/>
        <w:gridCol w:w="2228"/>
      </w:tblGrid>
      <w:tr w:rsidR="004E00B2" w14:paraId="1E03B3C8" w14:textId="77777777" w:rsidTr="003C0E14">
        <w:tc>
          <w:tcPr>
            <w:tcW w:w="988" w:type="dxa"/>
          </w:tcPr>
          <w:p w14:paraId="399688DF" w14:textId="77777777" w:rsidR="004E00B2" w:rsidRDefault="004E00B2" w:rsidP="00702B44">
            <w:pPr>
              <w:keepNext/>
              <w:autoSpaceDE w:val="0"/>
              <w:autoSpaceDN w:val="0"/>
              <w:adjustRightInd w:val="0"/>
              <w:spacing w:before="120" w:after="120"/>
              <w:jc w:val="center"/>
              <w:rPr>
                <w:i/>
                <w:iCs/>
                <w:color w:val="000000"/>
                <w:sz w:val="18"/>
                <w:szCs w:val="18"/>
                <w:lang w:eastAsia="en-US"/>
              </w:rPr>
            </w:pPr>
            <w:r>
              <w:rPr>
                <w:i/>
                <w:iCs/>
                <w:color w:val="000000"/>
                <w:sz w:val="18"/>
                <w:szCs w:val="18"/>
                <w:lang w:eastAsia="en-US"/>
              </w:rPr>
              <w:t>Document #</w:t>
            </w:r>
          </w:p>
        </w:tc>
        <w:tc>
          <w:tcPr>
            <w:tcW w:w="6139" w:type="dxa"/>
          </w:tcPr>
          <w:p w14:paraId="5F0D9878" w14:textId="77777777" w:rsidR="004E00B2" w:rsidRDefault="004E00B2" w:rsidP="00702B44">
            <w:pPr>
              <w:keepNext/>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Document Title</w:t>
            </w:r>
          </w:p>
        </w:tc>
        <w:tc>
          <w:tcPr>
            <w:tcW w:w="2228" w:type="dxa"/>
          </w:tcPr>
          <w:p w14:paraId="279F1C0C" w14:textId="77777777" w:rsidR="004E00B2" w:rsidRDefault="004E00B2" w:rsidP="00702B44">
            <w:pPr>
              <w:keepNext/>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Committee Action</w:t>
            </w:r>
            <w:r w:rsidR="004F7E8A" w:rsidRPr="003C0E14">
              <w:rPr>
                <w:i/>
                <w:iCs/>
                <w:color w:val="000000"/>
                <w:sz w:val="18"/>
                <w:szCs w:val="18"/>
                <w:vertAlign w:val="superscript"/>
                <w:lang w:eastAsia="en-US"/>
              </w:rPr>
              <w:t>#1,#2</w:t>
            </w:r>
          </w:p>
        </w:tc>
      </w:tr>
      <w:tr w:rsidR="001E062E" w14:paraId="74BEE634" w14:textId="77777777" w:rsidTr="003C0E14">
        <w:tc>
          <w:tcPr>
            <w:tcW w:w="988" w:type="dxa"/>
            <w:vMerge w:val="restart"/>
          </w:tcPr>
          <w:p w14:paraId="0F14B4B5" w14:textId="77777777" w:rsidR="001E062E" w:rsidRPr="006F1FEA" w:rsidRDefault="001E062E" w:rsidP="005B6794">
            <w:pPr>
              <w:pStyle w:val="StdsTableText"/>
              <w:rPr>
                <w:lang w:eastAsia="en-US"/>
              </w:rPr>
            </w:pPr>
            <w:r>
              <w:t>6781</w:t>
            </w:r>
          </w:p>
          <w:p w14:paraId="28654E4F" w14:textId="77777777" w:rsidR="001E062E" w:rsidRPr="00E365EC" w:rsidRDefault="001E062E" w:rsidP="005B6794">
            <w:pPr>
              <w:pStyle w:val="StdsTableText"/>
              <w:rPr>
                <w:b/>
                <w:sz w:val="20"/>
                <w:lang w:eastAsia="en-US"/>
              </w:rPr>
            </w:pPr>
          </w:p>
        </w:tc>
        <w:tc>
          <w:tcPr>
            <w:tcW w:w="6139" w:type="dxa"/>
          </w:tcPr>
          <w:p w14:paraId="5179FC46" w14:textId="77777777" w:rsidR="001E062E" w:rsidRPr="004E67FA" w:rsidRDefault="001E062E" w:rsidP="005B6794">
            <w:pPr>
              <w:pStyle w:val="StdsTableText"/>
              <w:rPr>
                <w:b/>
                <w:sz w:val="20"/>
                <w:lang w:eastAsia="en-US"/>
              </w:rPr>
            </w:pPr>
            <w:r w:rsidRPr="001E062E">
              <w:t>Line Item Revision of SEMI S5-0616 - Safety Guideline for Sizing and Identifying Flow Limiting Devices for Gases</w:t>
            </w:r>
          </w:p>
        </w:tc>
        <w:tc>
          <w:tcPr>
            <w:tcW w:w="2228" w:type="dxa"/>
            <w:shd w:val="clear" w:color="auto" w:fill="000000" w:themeFill="text1"/>
          </w:tcPr>
          <w:p w14:paraId="4FCFDF86" w14:textId="77777777" w:rsidR="001E062E" w:rsidRPr="004E67FA" w:rsidRDefault="001E062E" w:rsidP="005B6794">
            <w:pPr>
              <w:pStyle w:val="StdsTableText"/>
              <w:rPr>
                <w:sz w:val="20"/>
                <w:lang w:eastAsia="en-US"/>
              </w:rPr>
            </w:pPr>
          </w:p>
        </w:tc>
      </w:tr>
      <w:tr w:rsidR="001E062E" w14:paraId="33EB6074" w14:textId="77777777" w:rsidTr="003C0E14">
        <w:tc>
          <w:tcPr>
            <w:tcW w:w="988" w:type="dxa"/>
            <w:vMerge/>
          </w:tcPr>
          <w:p w14:paraId="5A924084" w14:textId="77777777" w:rsidR="001E062E" w:rsidRPr="006F1FEA" w:rsidRDefault="001E062E" w:rsidP="001E062E">
            <w:pPr>
              <w:pStyle w:val="StdsTableText"/>
              <w:rPr>
                <w:lang w:eastAsia="en-US"/>
              </w:rPr>
            </w:pPr>
          </w:p>
        </w:tc>
        <w:tc>
          <w:tcPr>
            <w:tcW w:w="6139" w:type="dxa"/>
          </w:tcPr>
          <w:p w14:paraId="37C1E9E3" w14:textId="77777777" w:rsidR="001E062E" w:rsidRPr="004E67FA" w:rsidRDefault="001E062E" w:rsidP="001E062E">
            <w:pPr>
              <w:pStyle w:val="StdsTableText"/>
              <w:rPr>
                <w:sz w:val="20"/>
                <w:lang w:eastAsia="en-US"/>
              </w:rPr>
            </w:pPr>
            <w:r w:rsidRPr="00053EFE">
              <w:t>Line Item 1</w:t>
            </w:r>
            <w:r>
              <w:t xml:space="preserve"> -</w:t>
            </w:r>
            <w:r w:rsidRPr="00053EFE">
              <w:t xml:space="preserve"> Clarification of a NOTE in the Scope section</w:t>
            </w:r>
          </w:p>
        </w:tc>
        <w:tc>
          <w:tcPr>
            <w:tcW w:w="2228" w:type="dxa"/>
            <w:shd w:val="clear" w:color="auto" w:fill="FFFFFF" w:themeFill="background1"/>
          </w:tcPr>
          <w:p w14:paraId="25366C74" w14:textId="77777777" w:rsidR="001E062E" w:rsidRPr="00905614" w:rsidRDefault="00905614" w:rsidP="001E062E">
            <w:pPr>
              <w:pStyle w:val="StdsTableText"/>
              <w:rPr>
                <w:lang w:eastAsia="en-US"/>
              </w:rPr>
            </w:pPr>
            <w:r w:rsidRPr="00905614">
              <w:rPr>
                <w:color w:val="006600"/>
              </w:rPr>
              <w:t>Passed</w:t>
            </w:r>
            <w:r w:rsidRPr="00905614">
              <w:rPr>
                <w:lang w:eastAsia="en-US"/>
              </w:rPr>
              <w:t xml:space="preserve"> as balloted</w:t>
            </w:r>
          </w:p>
        </w:tc>
      </w:tr>
      <w:tr w:rsidR="00905614" w14:paraId="246F15C1" w14:textId="77777777" w:rsidTr="003C0E14">
        <w:tc>
          <w:tcPr>
            <w:tcW w:w="988" w:type="dxa"/>
            <w:vMerge/>
          </w:tcPr>
          <w:p w14:paraId="67E01276" w14:textId="77777777" w:rsidR="00905614" w:rsidRPr="006F1FEA" w:rsidRDefault="00905614" w:rsidP="00905614">
            <w:pPr>
              <w:pStyle w:val="StdsTableText"/>
              <w:rPr>
                <w:lang w:eastAsia="en-US"/>
              </w:rPr>
            </w:pPr>
          </w:p>
        </w:tc>
        <w:tc>
          <w:tcPr>
            <w:tcW w:w="6139" w:type="dxa"/>
          </w:tcPr>
          <w:p w14:paraId="1A312E48" w14:textId="77777777" w:rsidR="00905614" w:rsidRPr="000F0912" w:rsidRDefault="00905614" w:rsidP="00905614">
            <w:pPr>
              <w:pStyle w:val="StdsTableText"/>
            </w:pPr>
            <w:r w:rsidRPr="00053EFE">
              <w:t>Line Item</w:t>
            </w:r>
            <w:r>
              <w:t xml:space="preserve"> </w:t>
            </w:r>
            <w:r w:rsidRPr="00053EFE">
              <w:t>2</w:t>
            </w:r>
            <w:r>
              <w:t xml:space="preserve"> - </w:t>
            </w:r>
            <w:proofErr w:type="spellStart"/>
            <w:r w:rsidRPr="00053EFE">
              <w:t>Editting</w:t>
            </w:r>
            <w:proofErr w:type="spellEnd"/>
            <w:r w:rsidRPr="00053EFE">
              <w:t xml:space="preserve"> §3 for Clarity</w:t>
            </w:r>
          </w:p>
        </w:tc>
        <w:tc>
          <w:tcPr>
            <w:tcW w:w="2228" w:type="dxa"/>
            <w:shd w:val="clear" w:color="auto" w:fill="FFFFFF" w:themeFill="background1"/>
          </w:tcPr>
          <w:p w14:paraId="6BC94BD5" w14:textId="77777777" w:rsidR="00905614" w:rsidRPr="005B6794" w:rsidRDefault="00905614" w:rsidP="00905614">
            <w:pPr>
              <w:pStyle w:val="StdsTableText"/>
              <w:rPr>
                <w:color w:val="006600"/>
              </w:rPr>
            </w:pPr>
            <w:r w:rsidRPr="006201E6">
              <w:rPr>
                <w:color w:val="006600"/>
              </w:rPr>
              <w:t>Passed</w:t>
            </w:r>
            <w:r w:rsidRPr="006201E6">
              <w:rPr>
                <w:lang w:eastAsia="en-US"/>
              </w:rPr>
              <w:t xml:space="preserve"> as balloted</w:t>
            </w:r>
          </w:p>
        </w:tc>
      </w:tr>
      <w:tr w:rsidR="00905614" w14:paraId="7EFA7509" w14:textId="77777777" w:rsidTr="003C0E14">
        <w:tc>
          <w:tcPr>
            <w:tcW w:w="988" w:type="dxa"/>
            <w:vMerge/>
          </w:tcPr>
          <w:p w14:paraId="54A24BD4" w14:textId="77777777" w:rsidR="00905614" w:rsidRPr="006F1FEA" w:rsidRDefault="00905614" w:rsidP="00905614">
            <w:pPr>
              <w:pStyle w:val="StdsTableText"/>
              <w:rPr>
                <w:lang w:eastAsia="en-US"/>
              </w:rPr>
            </w:pPr>
          </w:p>
        </w:tc>
        <w:tc>
          <w:tcPr>
            <w:tcW w:w="6139" w:type="dxa"/>
          </w:tcPr>
          <w:p w14:paraId="7143DF20" w14:textId="77777777" w:rsidR="00905614" w:rsidRPr="000F0912" w:rsidRDefault="00905614" w:rsidP="00905614">
            <w:pPr>
              <w:pStyle w:val="StdsTableText"/>
            </w:pPr>
            <w:r w:rsidRPr="00053EFE">
              <w:t>Line Item</w:t>
            </w:r>
            <w:r>
              <w:t xml:space="preserve"> </w:t>
            </w:r>
            <w:r w:rsidRPr="00053EFE">
              <w:t>3</w:t>
            </w:r>
            <w:r>
              <w:t xml:space="preserve"> - </w:t>
            </w:r>
            <w:r w:rsidRPr="00053EFE">
              <w:t>Updating the Address of NFPA in a footnote.</w:t>
            </w:r>
          </w:p>
        </w:tc>
        <w:tc>
          <w:tcPr>
            <w:tcW w:w="2228" w:type="dxa"/>
            <w:shd w:val="clear" w:color="auto" w:fill="FFFFFF" w:themeFill="background1"/>
          </w:tcPr>
          <w:p w14:paraId="53D3CA08" w14:textId="77777777" w:rsidR="00905614" w:rsidRPr="005B6794" w:rsidRDefault="00905614" w:rsidP="00905614">
            <w:pPr>
              <w:pStyle w:val="StdsTableText"/>
              <w:rPr>
                <w:color w:val="006600"/>
              </w:rPr>
            </w:pPr>
            <w:r w:rsidRPr="006201E6">
              <w:rPr>
                <w:color w:val="006600"/>
              </w:rPr>
              <w:t>Passed</w:t>
            </w:r>
            <w:r w:rsidRPr="006201E6">
              <w:rPr>
                <w:lang w:eastAsia="en-US"/>
              </w:rPr>
              <w:t xml:space="preserve"> as balloted</w:t>
            </w:r>
          </w:p>
        </w:tc>
      </w:tr>
      <w:tr w:rsidR="00905614" w14:paraId="360B108F" w14:textId="77777777" w:rsidTr="003C0E14">
        <w:tc>
          <w:tcPr>
            <w:tcW w:w="988" w:type="dxa"/>
            <w:vMerge/>
          </w:tcPr>
          <w:p w14:paraId="6968DC31" w14:textId="77777777" w:rsidR="00905614" w:rsidRPr="006F1FEA" w:rsidRDefault="00905614" w:rsidP="00905614">
            <w:pPr>
              <w:pStyle w:val="StdsTableText"/>
              <w:rPr>
                <w:lang w:eastAsia="en-US"/>
              </w:rPr>
            </w:pPr>
          </w:p>
        </w:tc>
        <w:tc>
          <w:tcPr>
            <w:tcW w:w="6139" w:type="dxa"/>
          </w:tcPr>
          <w:p w14:paraId="76D442CD" w14:textId="77777777" w:rsidR="00905614" w:rsidRPr="000F0912" w:rsidRDefault="00905614" w:rsidP="00905614">
            <w:pPr>
              <w:pStyle w:val="StdsTableText"/>
            </w:pPr>
            <w:r w:rsidRPr="00053EFE">
              <w:t>Line Item 4</w:t>
            </w:r>
            <w:r>
              <w:t xml:space="preserve"> -</w:t>
            </w:r>
            <w:r w:rsidRPr="00053EFE">
              <w:t xml:space="preserve"> Updating the URL for GHS in a NOTE</w:t>
            </w:r>
          </w:p>
        </w:tc>
        <w:tc>
          <w:tcPr>
            <w:tcW w:w="2228" w:type="dxa"/>
            <w:shd w:val="clear" w:color="auto" w:fill="FFFFFF" w:themeFill="background1"/>
          </w:tcPr>
          <w:p w14:paraId="4813AE1B" w14:textId="77777777" w:rsidR="00905614" w:rsidRPr="005B6794" w:rsidRDefault="00905614" w:rsidP="00905614">
            <w:pPr>
              <w:pStyle w:val="StdsTableText"/>
              <w:rPr>
                <w:color w:val="006600"/>
              </w:rPr>
            </w:pPr>
            <w:r w:rsidRPr="006201E6">
              <w:rPr>
                <w:color w:val="006600"/>
              </w:rPr>
              <w:t>Passed</w:t>
            </w:r>
            <w:r w:rsidRPr="006201E6">
              <w:rPr>
                <w:lang w:eastAsia="en-US"/>
              </w:rPr>
              <w:t xml:space="preserve"> as balloted</w:t>
            </w:r>
          </w:p>
        </w:tc>
      </w:tr>
      <w:tr w:rsidR="001E062E" w14:paraId="3A49289C" w14:textId="77777777" w:rsidTr="003C0E14">
        <w:tc>
          <w:tcPr>
            <w:tcW w:w="988" w:type="dxa"/>
            <w:vMerge/>
          </w:tcPr>
          <w:p w14:paraId="6187141D" w14:textId="77777777" w:rsidR="001E062E" w:rsidRPr="006F1FEA" w:rsidRDefault="001E062E" w:rsidP="001E062E">
            <w:pPr>
              <w:pStyle w:val="StdsTableText"/>
              <w:rPr>
                <w:lang w:eastAsia="en-US"/>
              </w:rPr>
            </w:pPr>
          </w:p>
        </w:tc>
        <w:tc>
          <w:tcPr>
            <w:tcW w:w="6139" w:type="dxa"/>
          </w:tcPr>
          <w:p w14:paraId="161B9865" w14:textId="77777777" w:rsidR="001E062E" w:rsidRPr="000F0912" w:rsidRDefault="001E062E" w:rsidP="001E062E">
            <w:pPr>
              <w:pStyle w:val="StdsTableText"/>
            </w:pPr>
            <w:r w:rsidRPr="00053EFE">
              <w:t>Line Item 5</w:t>
            </w:r>
            <w:r>
              <w:t xml:space="preserve"> - </w:t>
            </w:r>
            <w:proofErr w:type="spellStart"/>
            <w:r w:rsidRPr="001E062E">
              <w:t>Editting</w:t>
            </w:r>
            <w:proofErr w:type="spellEnd"/>
            <w:r w:rsidRPr="001E062E">
              <w:t xml:space="preserve"> §6 for Clarity and for Conformance to SEMI Style Manual</w:t>
            </w:r>
          </w:p>
        </w:tc>
        <w:tc>
          <w:tcPr>
            <w:tcW w:w="2228" w:type="dxa"/>
            <w:shd w:val="clear" w:color="auto" w:fill="FFFFFF" w:themeFill="background1"/>
          </w:tcPr>
          <w:p w14:paraId="3BB217D5" w14:textId="77777777" w:rsidR="001E062E" w:rsidRPr="005B6794" w:rsidRDefault="00905614" w:rsidP="001E062E">
            <w:pPr>
              <w:pStyle w:val="StdsTableText"/>
              <w:rPr>
                <w:color w:val="006600"/>
              </w:rPr>
            </w:pPr>
            <w:r w:rsidRPr="005B6794">
              <w:rPr>
                <w:color w:val="006600"/>
              </w:rPr>
              <w:t xml:space="preserve">Passed </w:t>
            </w:r>
            <w:r w:rsidRPr="000F0912">
              <w:t>with editorial changes</w:t>
            </w:r>
          </w:p>
        </w:tc>
      </w:tr>
      <w:tr w:rsidR="00905614" w14:paraId="6B5C5DBE" w14:textId="77777777" w:rsidTr="003C0E14">
        <w:tc>
          <w:tcPr>
            <w:tcW w:w="988" w:type="dxa"/>
            <w:vMerge/>
          </w:tcPr>
          <w:p w14:paraId="23A7C788" w14:textId="77777777" w:rsidR="00905614" w:rsidRPr="006F1FEA" w:rsidRDefault="00905614" w:rsidP="00905614">
            <w:pPr>
              <w:pStyle w:val="StdsTableText"/>
              <w:rPr>
                <w:lang w:eastAsia="en-US"/>
              </w:rPr>
            </w:pPr>
          </w:p>
        </w:tc>
        <w:tc>
          <w:tcPr>
            <w:tcW w:w="6139" w:type="dxa"/>
          </w:tcPr>
          <w:p w14:paraId="769E8498" w14:textId="77777777" w:rsidR="00905614" w:rsidRPr="000F0912" w:rsidRDefault="00905614" w:rsidP="00905614">
            <w:pPr>
              <w:pStyle w:val="StdsTableText"/>
            </w:pPr>
            <w:r w:rsidRPr="00053EFE">
              <w:t xml:space="preserve">Line Item </w:t>
            </w:r>
            <w:r>
              <w:t xml:space="preserve">6 - </w:t>
            </w:r>
            <w:proofErr w:type="spellStart"/>
            <w:r w:rsidRPr="00905614">
              <w:t>Editting</w:t>
            </w:r>
            <w:proofErr w:type="spellEnd"/>
            <w:r w:rsidRPr="00905614">
              <w:t xml:space="preserve"> Table 1 Headers and ¶¶7.3, 7.4, 7.5 for Clarity</w:t>
            </w:r>
          </w:p>
        </w:tc>
        <w:tc>
          <w:tcPr>
            <w:tcW w:w="2228" w:type="dxa"/>
            <w:shd w:val="clear" w:color="auto" w:fill="FFFFFF" w:themeFill="background1"/>
          </w:tcPr>
          <w:p w14:paraId="3A51B368" w14:textId="77777777" w:rsidR="00905614" w:rsidRPr="005B6794" w:rsidRDefault="00905614" w:rsidP="00905614">
            <w:pPr>
              <w:pStyle w:val="StdsTableText"/>
              <w:rPr>
                <w:color w:val="006600"/>
              </w:rPr>
            </w:pPr>
            <w:r w:rsidRPr="00EE6989">
              <w:rPr>
                <w:color w:val="006600"/>
              </w:rPr>
              <w:t>Passed</w:t>
            </w:r>
            <w:r w:rsidRPr="00EE6989">
              <w:rPr>
                <w:lang w:eastAsia="en-US"/>
              </w:rPr>
              <w:t xml:space="preserve"> as balloted</w:t>
            </w:r>
          </w:p>
        </w:tc>
      </w:tr>
      <w:tr w:rsidR="00905614" w14:paraId="49E0A4EE" w14:textId="77777777" w:rsidTr="003C0E14">
        <w:tc>
          <w:tcPr>
            <w:tcW w:w="988" w:type="dxa"/>
            <w:vMerge/>
          </w:tcPr>
          <w:p w14:paraId="51852E5E" w14:textId="77777777" w:rsidR="00905614" w:rsidRPr="006F1FEA" w:rsidRDefault="00905614" w:rsidP="00905614">
            <w:pPr>
              <w:pStyle w:val="StdsTableText"/>
              <w:rPr>
                <w:lang w:eastAsia="en-US"/>
              </w:rPr>
            </w:pPr>
          </w:p>
        </w:tc>
        <w:tc>
          <w:tcPr>
            <w:tcW w:w="6139" w:type="dxa"/>
          </w:tcPr>
          <w:p w14:paraId="7D50BF29" w14:textId="77777777" w:rsidR="00905614" w:rsidRPr="000F0912" w:rsidRDefault="00905614" w:rsidP="00905614">
            <w:pPr>
              <w:pStyle w:val="StdsTableText"/>
            </w:pPr>
            <w:r w:rsidRPr="00053EFE">
              <w:t xml:space="preserve">Line Item </w:t>
            </w:r>
            <w:r>
              <w:t xml:space="preserve">7 - </w:t>
            </w:r>
            <w:proofErr w:type="spellStart"/>
            <w:r w:rsidRPr="00ED7E87">
              <w:t>Editting</w:t>
            </w:r>
            <w:proofErr w:type="spellEnd"/>
            <w:r w:rsidRPr="00ED7E87">
              <w:t xml:space="preserve"> ¶8.1,  the Headers of Table 3, ¶8.2.2 and two NOTEs  for Clarity and for Conformance to SEMI Style Manual</w:t>
            </w:r>
          </w:p>
        </w:tc>
        <w:tc>
          <w:tcPr>
            <w:tcW w:w="2228" w:type="dxa"/>
            <w:shd w:val="clear" w:color="auto" w:fill="FFFFFF" w:themeFill="background1"/>
          </w:tcPr>
          <w:p w14:paraId="1DC28122" w14:textId="77777777" w:rsidR="00905614" w:rsidRPr="005B6794" w:rsidRDefault="00905614" w:rsidP="00905614">
            <w:pPr>
              <w:pStyle w:val="StdsTableText"/>
              <w:rPr>
                <w:color w:val="006600"/>
              </w:rPr>
            </w:pPr>
            <w:r w:rsidRPr="00EE6989">
              <w:rPr>
                <w:color w:val="006600"/>
              </w:rPr>
              <w:t>Passed</w:t>
            </w:r>
            <w:r w:rsidRPr="00EE6989">
              <w:rPr>
                <w:lang w:eastAsia="en-US"/>
              </w:rPr>
              <w:t xml:space="preserve"> as balloted</w:t>
            </w:r>
          </w:p>
        </w:tc>
      </w:tr>
      <w:tr w:rsidR="00905614" w14:paraId="607FB096" w14:textId="77777777" w:rsidTr="003C0E14">
        <w:tc>
          <w:tcPr>
            <w:tcW w:w="988" w:type="dxa"/>
            <w:vMerge/>
          </w:tcPr>
          <w:p w14:paraId="4A24256A" w14:textId="77777777" w:rsidR="00905614" w:rsidRPr="006F1FEA" w:rsidRDefault="00905614" w:rsidP="00905614">
            <w:pPr>
              <w:pStyle w:val="StdsTableText"/>
              <w:rPr>
                <w:lang w:eastAsia="en-US"/>
              </w:rPr>
            </w:pPr>
          </w:p>
        </w:tc>
        <w:tc>
          <w:tcPr>
            <w:tcW w:w="6139" w:type="dxa"/>
          </w:tcPr>
          <w:p w14:paraId="67BC1D03" w14:textId="77777777" w:rsidR="00905614" w:rsidRPr="000F0912" w:rsidRDefault="00905614" w:rsidP="00905614">
            <w:pPr>
              <w:pStyle w:val="StdsTableText"/>
            </w:pPr>
            <w:r w:rsidRPr="00053EFE">
              <w:t xml:space="preserve">Line Item </w:t>
            </w:r>
            <w:r>
              <w:t xml:space="preserve">8 - </w:t>
            </w:r>
            <w:r w:rsidRPr="00905614">
              <w:t>Updating the Address of CGA in a Footnote.</w:t>
            </w:r>
          </w:p>
        </w:tc>
        <w:tc>
          <w:tcPr>
            <w:tcW w:w="2228" w:type="dxa"/>
            <w:shd w:val="clear" w:color="auto" w:fill="FFFFFF" w:themeFill="background1"/>
          </w:tcPr>
          <w:p w14:paraId="36B1DD33" w14:textId="77777777" w:rsidR="00905614" w:rsidRPr="005B6794" w:rsidRDefault="00905614" w:rsidP="00905614">
            <w:pPr>
              <w:pStyle w:val="StdsTableText"/>
              <w:rPr>
                <w:color w:val="006600"/>
              </w:rPr>
            </w:pPr>
            <w:r w:rsidRPr="00EE6989">
              <w:rPr>
                <w:color w:val="006600"/>
              </w:rPr>
              <w:t>Passed</w:t>
            </w:r>
            <w:r w:rsidRPr="00EE6989">
              <w:rPr>
                <w:lang w:eastAsia="en-US"/>
              </w:rPr>
              <w:t xml:space="preserve"> as balloted</w:t>
            </w:r>
          </w:p>
        </w:tc>
      </w:tr>
      <w:tr w:rsidR="00905614" w14:paraId="5D9D2444" w14:textId="77777777" w:rsidTr="003C0E14">
        <w:tc>
          <w:tcPr>
            <w:tcW w:w="988" w:type="dxa"/>
            <w:vMerge/>
          </w:tcPr>
          <w:p w14:paraId="1DA65A23" w14:textId="77777777" w:rsidR="00905614" w:rsidRPr="006F1FEA" w:rsidRDefault="00905614" w:rsidP="00905614">
            <w:pPr>
              <w:pStyle w:val="StdsTableText"/>
              <w:rPr>
                <w:lang w:eastAsia="en-US"/>
              </w:rPr>
            </w:pPr>
          </w:p>
        </w:tc>
        <w:tc>
          <w:tcPr>
            <w:tcW w:w="6139" w:type="dxa"/>
          </w:tcPr>
          <w:p w14:paraId="11DCBCEC" w14:textId="77777777" w:rsidR="00905614" w:rsidRPr="000F0912" w:rsidRDefault="00905614" w:rsidP="00905614">
            <w:pPr>
              <w:pStyle w:val="StdsTableText"/>
            </w:pPr>
            <w:r w:rsidRPr="00053EFE">
              <w:t xml:space="preserve">Line Item </w:t>
            </w:r>
            <w:r>
              <w:t xml:space="preserve">9 - </w:t>
            </w:r>
            <w:r w:rsidRPr="00905614">
              <w:t>Adding Data to Table R1-1</w:t>
            </w:r>
          </w:p>
        </w:tc>
        <w:tc>
          <w:tcPr>
            <w:tcW w:w="2228" w:type="dxa"/>
            <w:shd w:val="clear" w:color="auto" w:fill="FFFFFF" w:themeFill="background1"/>
          </w:tcPr>
          <w:p w14:paraId="5C4852CB" w14:textId="77777777" w:rsidR="00905614" w:rsidRPr="005B6794" w:rsidRDefault="00905614" w:rsidP="00905614">
            <w:pPr>
              <w:pStyle w:val="StdsTableText"/>
              <w:rPr>
                <w:color w:val="006600"/>
              </w:rPr>
            </w:pPr>
            <w:r w:rsidRPr="00EE6989">
              <w:rPr>
                <w:color w:val="006600"/>
              </w:rPr>
              <w:t>Passed</w:t>
            </w:r>
            <w:r w:rsidRPr="00EE6989">
              <w:rPr>
                <w:lang w:eastAsia="en-US"/>
              </w:rPr>
              <w:t xml:space="preserve"> as balloted</w:t>
            </w:r>
          </w:p>
        </w:tc>
      </w:tr>
      <w:tr w:rsidR="001E062E" w14:paraId="09B016F2" w14:textId="77777777" w:rsidTr="003C0E14">
        <w:tc>
          <w:tcPr>
            <w:tcW w:w="988" w:type="dxa"/>
            <w:vMerge w:val="restart"/>
          </w:tcPr>
          <w:p w14:paraId="70851B78" w14:textId="77777777" w:rsidR="001E062E" w:rsidRPr="006F1FEA" w:rsidRDefault="00905614" w:rsidP="001E062E">
            <w:pPr>
              <w:pStyle w:val="StdsTableText"/>
              <w:rPr>
                <w:lang w:eastAsia="en-US"/>
              </w:rPr>
            </w:pPr>
            <w:r>
              <w:rPr>
                <w:lang w:eastAsia="en-US"/>
              </w:rPr>
              <w:t>6717B</w:t>
            </w:r>
          </w:p>
          <w:p w14:paraId="3D7BB179" w14:textId="77777777" w:rsidR="001E062E" w:rsidRPr="006F1FEA" w:rsidRDefault="001E062E" w:rsidP="001E062E">
            <w:pPr>
              <w:pStyle w:val="StdsTableText"/>
              <w:rPr>
                <w:lang w:eastAsia="en-US"/>
              </w:rPr>
            </w:pPr>
          </w:p>
        </w:tc>
        <w:tc>
          <w:tcPr>
            <w:tcW w:w="6139" w:type="dxa"/>
          </w:tcPr>
          <w:p w14:paraId="4D543191" w14:textId="77777777" w:rsidR="001E062E" w:rsidRPr="006F1FEA" w:rsidRDefault="00905614" w:rsidP="001E062E">
            <w:pPr>
              <w:pStyle w:val="StdsTableText"/>
              <w:rPr>
                <w:lang w:eastAsia="en-US"/>
              </w:rPr>
            </w:pPr>
            <w:r w:rsidRPr="00905614">
              <w:rPr>
                <w:lang w:eastAsia="en-US"/>
              </w:rPr>
              <w:t>Line Item Revision to SEMI S2-0818Eb, Environmental, Health, and Safety Guideline for Semiconductor Manufacturing Equipment</w:t>
            </w:r>
          </w:p>
        </w:tc>
        <w:tc>
          <w:tcPr>
            <w:tcW w:w="2228" w:type="dxa"/>
            <w:shd w:val="clear" w:color="auto" w:fill="000000" w:themeFill="text1"/>
          </w:tcPr>
          <w:p w14:paraId="31FE73E0" w14:textId="77777777" w:rsidR="001E062E" w:rsidRPr="004E67FA" w:rsidRDefault="001E062E" w:rsidP="001E062E">
            <w:pPr>
              <w:pStyle w:val="StdsTableText"/>
              <w:rPr>
                <w:sz w:val="20"/>
                <w:lang w:eastAsia="en-US"/>
              </w:rPr>
            </w:pPr>
          </w:p>
        </w:tc>
      </w:tr>
      <w:tr w:rsidR="001E062E" w14:paraId="0B0F344A" w14:textId="77777777" w:rsidTr="003C0E14">
        <w:tc>
          <w:tcPr>
            <w:tcW w:w="988" w:type="dxa"/>
            <w:vMerge/>
          </w:tcPr>
          <w:p w14:paraId="436CE8BA" w14:textId="77777777" w:rsidR="001E062E" w:rsidRPr="006F1FEA" w:rsidRDefault="001E062E" w:rsidP="001E062E">
            <w:pPr>
              <w:pStyle w:val="StdsTableText"/>
              <w:rPr>
                <w:lang w:eastAsia="en-US"/>
              </w:rPr>
            </w:pPr>
          </w:p>
        </w:tc>
        <w:tc>
          <w:tcPr>
            <w:tcW w:w="6139" w:type="dxa"/>
          </w:tcPr>
          <w:p w14:paraId="442904DB" w14:textId="77777777" w:rsidR="001E062E" w:rsidRPr="006F1FEA" w:rsidRDefault="00905614" w:rsidP="001E062E">
            <w:pPr>
              <w:pStyle w:val="StdsTableText"/>
              <w:rPr>
                <w:lang w:eastAsia="en-US"/>
              </w:rPr>
            </w:pPr>
            <w:r>
              <w:rPr>
                <w:lang w:eastAsia="en-US"/>
              </w:rPr>
              <w:t xml:space="preserve">Line Item 1 - </w:t>
            </w:r>
            <w:r w:rsidRPr="00905614">
              <w:rPr>
                <w:lang w:eastAsia="en-US"/>
              </w:rPr>
              <w:t>Revision Related to Oxygen Deficiency Assessment Criteria</w:t>
            </w:r>
          </w:p>
        </w:tc>
        <w:tc>
          <w:tcPr>
            <w:tcW w:w="2228" w:type="dxa"/>
            <w:shd w:val="clear" w:color="auto" w:fill="FFFFFF"/>
          </w:tcPr>
          <w:p w14:paraId="74AC24DD" w14:textId="77777777" w:rsidR="001E062E" w:rsidRPr="004E67FA" w:rsidRDefault="00905614" w:rsidP="001E062E">
            <w:pPr>
              <w:pStyle w:val="StdsTableText"/>
              <w:rPr>
                <w:sz w:val="20"/>
                <w:lang w:eastAsia="en-US"/>
              </w:rPr>
            </w:pPr>
            <w:r w:rsidRPr="005B6794">
              <w:rPr>
                <w:color w:val="006600"/>
              </w:rPr>
              <w:t xml:space="preserve">Passed </w:t>
            </w:r>
            <w:r w:rsidRPr="000F0912">
              <w:t>with editorial changes</w:t>
            </w:r>
          </w:p>
        </w:tc>
      </w:tr>
    </w:tbl>
    <w:p w14:paraId="6155B40D" w14:textId="77777777" w:rsidR="004E00B2" w:rsidRPr="00343D21" w:rsidRDefault="004E00B2" w:rsidP="004E00B2">
      <w:pPr>
        <w:pStyle w:val="StdsNote"/>
        <w:numPr>
          <w:ilvl w:val="0"/>
          <w:numId w:val="0"/>
        </w:numPr>
        <w:rPr>
          <w:sz w:val="16"/>
          <w:szCs w:val="16"/>
        </w:rPr>
      </w:pPr>
      <w:r w:rsidRPr="00343D21">
        <w:rPr>
          <w:sz w:val="16"/>
          <w:szCs w:val="16"/>
        </w:rPr>
        <w:t xml:space="preserve">#1 </w:t>
      </w:r>
      <w:r w:rsidRPr="00343D21">
        <w:rPr>
          <w:b/>
          <w:color w:val="008000"/>
          <w:sz w:val="16"/>
          <w:szCs w:val="16"/>
        </w:rPr>
        <w:t>Passed</w:t>
      </w:r>
      <w:r w:rsidRPr="00343D21">
        <w:rPr>
          <w:sz w:val="16"/>
          <w:szCs w:val="16"/>
        </w:rPr>
        <w:t xml:space="preserve"> ballots and line items will be submitted to the ISC Audit &amp; Review Subcommittee for procedural review.</w:t>
      </w:r>
    </w:p>
    <w:p w14:paraId="2FE94744" w14:textId="77777777" w:rsidR="004E00B2" w:rsidRDefault="004E00B2" w:rsidP="003C0E14">
      <w:pPr>
        <w:pStyle w:val="StdsNote"/>
        <w:numPr>
          <w:ilvl w:val="0"/>
          <w:numId w:val="0"/>
        </w:numPr>
        <w:spacing w:after="0"/>
        <w:rPr>
          <w:sz w:val="16"/>
          <w:szCs w:val="16"/>
        </w:rPr>
      </w:pPr>
      <w:r w:rsidRPr="00343D21">
        <w:rPr>
          <w:sz w:val="16"/>
          <w:szCs w:val="16"/>
        </w:rPr>
        <w:t xml:space="preserve">#2 </w:t>
      </w:r>
      <w:r w:rsidRPr="00343D21">
        <w:rPr>
          <w:b/>
          <w:color w:val="FF0000"/>
          <w:sz w:val="16"/>
          <w:szCs w:val="16"/>
        </w:rPr>
        <w:t>Failed</w:t>
      </w:r>
      <w:r w:rsidRPr="00343D21">
        <w:rPr>
          <w:sz w:val="16"/>
          <w:szCs w:val="16"/>
        </w:rPr>
        <w:t xml:space="preserve"> ballots and line items were returned to the originating task forces for re-work and re-balloting or abandoning.</w:t>
      </w:r>
    </w:p>
    <w:p w14:paraId="235FCECD" w14:textId="77777777" w:rsidR="004E00B2" w:rsidRPr="003436ED" w:rsidRDefault="004E00B2" w:rsidP="003C0E14">
      <w:pPr>
        <w:pStyle w:val="StdsTableFoot"/>
        <w:spacing w:before="0"/>
        <w:rPr>
          <w:sz w:val="20"/>
          <w:szCs w:val="20"/>
        </w:rPr>
      </w:pPr>
    </w:p>
    <w:tbl>
      <w:tblPr>
        <w:tblStyle w:val="TableGrid"/>
        <w:tblW w:w="9360" w:type="dxa"/>
        <w:jc w:val="center"/>
        <w:tblLayout w:type="fixed"/>
        <w:tblCellMar>
          <w:left w:w="0" w:type="dxa"/>
          <w:right w:w="0" w:type="dxa"/>
        </w:tblCellMar>
        <w:tblLook w:val="01E0" w:firstRow="1" w:lastRow="1" w:firstColumn="1" w:lastColumn="1" w:noHBand="0" w:noVBand="0"/>
      </w:tblPr>
      <w:tblGrid>
        <w:gridCol w:w="9360"/>
      </w:tblGrid>
      <w:tr w:rsidR="004E00B2" w:rsidRPr="003436ED" w14:paraId="4CA34931" w14:textId="77777777" w:rsidTr="00702B44">
        <w:trPr>
          <w:tblHeader/>
          <w:jc w:val="center"/>
        </w:trPr>
        <w:tc>
          <w:tcPr>
            <w:tcW w:w="9360" w:type="dxa"/>
            <w:tcBorders>
              <w:top w:val="nil"/>
              <w:left w:val="nil"/>
              <w:right w:val="nil"/>
            </w:tcBorders>
          </w:tcPr>
          <w:tbl>
            <w:tblPr>
              <w:tblStyle w:val="TableGrid"/>
              <w:tblW w:w="0" w:type="auto"/>
              <w:tblLayout w:type="fixed"/>
              <w:tblCellMar>
                <w:left w:w="14" w:type="dxa"/>
                <w:right w:w="14" w:type="dxa"/>
              </w:tblCellMar>
              <w:tblLook w:val="01E0" w:firstRow="1" w:lastRow="1" w:firstColumn="1" w:lastColumn="1" w:noHBand="0" w:noVBand="0"/>
            </w:tblPr>
            <w:tblGrid>
              <w:gridCol w:w="784"/>
              <w:gridCol w:w="845"/>
              <w:gridCol w:w="1246"/>
              <w:gridCol w:w="6475"/>
            </w:tblGrid>
            <w:tr w:rsidR="004E00B2" w:rsidRPr="00C361DF" w14:paraId="21AE9BDA" w14:textId="77777777" w:rsidTr="00702B44">
              <w:trPr>
                <w:tblHeader/>
              </w:trPr>
              <w:tc>
                <w:tcPr>
                  <w:tcW w:w="9350" w:type="dxa"/>
                  <w:gridSpan w:val="4"/>
                  <w:tcBorders>
                    <w:top w:val="nil"/>
                    <w:left w:val="nil"/>
                    <w:bottom w:val="single" w:sz="4" w:space="0" w:color="auto"/>
                    <w:right w:val="nil"/>
                  </w:tcBorders>
                </w:tcPr>
                <w:p w14:paraId="2D8D52CF" w14:textId="77777777" w:rsidR="004E00B2" w:rsidRPr="00B11350" w:rsidRDefault="004E00B2" w:rsidP="00702B44">
                  <w:pPr>
                    <w:pStyle w:val="StdsTableTitle0"/>
                    <w:numPr>
                      <w:ilvl w:val="7"/>
                      <w:numId w:val="7"/>
                    </w:numPr>
                    <w:rPr>
                      <w:rFonts w:cs="Arial"/>
                    </w:rPr>
                  </w:pPr>
                  <w:r w:rsidRPr="000F1F17">
                    <w:t xml:space="preserve">Activities Approved by the GCS </w:t>
                  </w:r>
                  <w:r w:rsidRPr="00B60420">
                    <w:rPr>
                      <w:rFonts w:cs="Arial"/>
                    </w:rPr>
                    <w:t>between meetings of the TC Chapter</w:t>
                  </w:r>
                </w:p>
              </w:tc>
            </w:tr>
            <w:tr w:rsidR="004E00B2" w:rsidRPr="00C361DF" w14:paraId="78AFCBCD" w14:textId="77777777" w:rsidTr="00702B44">
              <w:trPr>
                <w:tblHeader/>
              </w:trPr>
              <w:tc>
                <w:tcPr>
                  <w:tcW w:w="784" w:type="dxa"/>
                  <w:tcBorders>
                    <w:top w:val="single" w:sz="4" w:space="0" w:color="auto"/>
                  </w:tcBorders>
                </w:tcPr>
                <w:p w14:paraId="429DCD11" w14:textId="77777777" w:rsidR="004E00B2" w:rsidRPr="00D6383C" w:rsidRDefault="004E00B2" w:rsidP="00702B44">
                  <w:pPr>
                    <w:pStyle w:val="StdsTableHead"/>
                    <w:rPr>
                      <w:sz w:val="20"/>
                    </w:rPr>
                  </w:pPr>
                  <w:r w:rsidRPr="00D6383C">
                    <w:rPr>
                      <w:sz w:val="20"/>
                    </w:rPr>
                    <w:t>#</w:t>
                  </w:r>
                </w:p>
              </w:tc>
              <w:tc>
                <w:tcPr>
                  <w:tcW w:w="845" w:type="dxa"/>
                  <w:tcBorders>
                    <w:top w:val="single" w:sz="4" w:space="0" w:color="auto"/>
                  </w:tcBorders>
                </w:tcPr>
                <w:p w14:paraId="3AD0DAF8" w14:textId="77777777" w:rsidR="004E00B2" w:rsidRPr="00D6383C" w:rsidRDefault="004E00B2" w:rsidP="00702B44">
                  <w:pPr>
                    <w:pStyle w:val="StdsTableHead"/>
                    <w:rPr>
                      <w:sz w:val="20"/>
                    </w:rPr>
                  </w:pPr>
                  <w:r w:rsidRPr="00D6383C">
                    <w:rPr>
                      <w:sz w:val="20"/>
                    </w:rPr>
                    <w:t>Type</w:t>
                  </w:r>
                </w:p>
              </w:tc>
              <w:tc>
                <w:tcPr>
                  <w:tcW w:w="1246" w:type="dxa"/>
                  <w:tcBorders>
                    <w:top w:val="single" w:sz="4" w:space="0" w:color="auto"/>
                  </w:tcBorders>
                </w:tcPr>
                <w:p w14:paraId="796D351B" w14:textId="77777777" w:rsidR="004E00B2" w:rsidRPr="00D6383C" w:rsidRDefault="004E00B2" w:rsidP="00702B44">
                  <w:pPr>
                    <w:pStyle w:val="StdsTableHead"/>
                    <w:rPr>
                      <w:sz w:val="20"/>
                    </w:rPr>
                  </w:pPr>
                  <w:r w:rsidRPr="00D6383C">
                    <w:rPr>
                      <w:sz w:val="20"/>
                    </w:rPr>
                    <w:t>SC/TF/WG</w:t>
                  </w:r>
                </w:p>
              </w:tc>
              <w:tc>
                <w:tcPr>
                  <w:tcW w:w="6475" w:type="dxa"/>
                  <w:tcBorders>
                    <w:top w:val="single" w:sz="4" w:space="0" w:color="auto"/>
                  </w:tcBorders>
                </w:tcPr>
                <w:p w14:paraId="6D9B44EB" w14:textId="77777777" w:rsidR="004E00B2" w:rsidRPr="00D6383C" w:rsidRDefault="004E00B2" w:rsidP="00702B44">
                  <w:pPr>
                    <w:pStyle w:val="StdsTableHead"/>
                    <w:rPr>
                      <w:sz w:val="20"/>
                    </w:rPr>
                  </w:pPr>
                  <w:r w:rsidRPr="00D6383C">
                    <w:rPr>
                      <w:sz w:val="20"/>
                    </w:rPr>
                    <w:t>Details</w:t>
                  </w:r>
                </w:p>
              </w:tc>
            </w:tr>
            <w:tr w:rsidR="004E00B2" w:rsidRPr="004731FB" w14:paraId="5AB71713" w14:textId="77777777" w:rsidTr="00702B44">
              <w:tc>
                <w:tcPr>
                  <w:tcW w:w="784" w:type="dxa"/>
                </w:tcPr>
                <w:p w14:paraId="0B2A6EFD" w14:textId="77777777" w:rsidR="004E00B2" w:rsidRPr="00AC3770" w:rsidRDefault="004E00B2" w:rsidP="00702B44">
                  <w:pPr>
                    <w:pStyle w:val="StdsTableText"/>
                  </w:pPr>
                  <w:r w:rsidRPr="00ED7888">
                    <w:t xml:space="preserve">None </w:t>
                  </w:r>
                </w:p>
              </w:tc>
              <w:tc>
                <w:tcPr>
                  <w:tcW w:w="845" w:type="dxa"/>
                </w:tcPr>
                <w:p w14:paraId="75F08898" w14:textId="77777777" w:rsidR="004E00B2" w:rsidRPr="004731FB" w:rsidRDefault="004E00B2" w:rsidP="00702B44">
                  <w:pPr>
                    <w:pStyle w:val="StdsTableText0"/>
                  </w:pPr>
                </w:p>
              </w:tc>
              <w:tc>
                <w:tcPr>
                  <w:tcW w:w="1246" w:type="dxa"/>
                </w:tcPr>
                <w:p w14:paraId="27B52143" w14:textId="77777777" w:rsidR="004E00B2" w:rsidRPr="004731FB" w:rsidRDefault="004E00B2" w:rsidP="00702B44">
                  <w:pPr>
                    <w:pStyle w:val="StdsTableText0"/>
                  </w:pPr>
                </w:p>
              </w:tc>
              <w:tc>
                <w:tcPr>
                  <w:tcW w:w="6475" w:type="dxa"/>
                </w:tcPr>
                <w:p w14:paraId="6AC9CC7F" w14:textId="77777777" w:rsidR="004E00B2" w:rsidRPr="004731FB" w:rsidRDefault="004E00B2" w:rsidP="00702B44">
                  <w:pPr>
                    <w:pStyle w:val="StdsTableText0"/>
                  </w:pPr>
                </w:p>
              </w:tc>
            </w:tr>
          </w:tbl>
          <w:p w14:paraId="3CFD2651" w14:textId="77777777" w:rsidR="004E00B2" w:rsidRDefault="004E00B2" w:rsidP="00702B44">
            <w:pPr>
              <w:pStyle w:val="StdsTableTitle"/>
              <w:numPr>
                <w:ilvl w:val="0"/>
                <w:numId w:val="0"/>
              </w:numPr>
              <w:rPr>
                <w:sz w:val="20"/>
                <w:szCs w:val="20"/>
              </w:rPr>
            </w:pPr>
          </w:p>
          <w:p w14:paraId="56B3D946" w14:textId="77777777" w:rsidR="004E00B2" w:rsidRPr="003436ED" w:rsidRDefault="004E00B2" w:rsidP="00702B44">
            <w:pPr>
              <w:pStyle w:val="StdsTableTitle"/>
              <w:rPr>
                <w:sz w:val="20"/>
                <w:szCs w:val="20"/>
              </w:rPr>
            </w:pPr>
            <w:r w:rsidRPr="00575C1D">
              <w:rPr>
                <w:szCs w:val="20"/>
              </w:rPr>
              <w:t>Authorized Activit</w:t>
            </w:r>
            <w:r w:rsidR="00AC03D8">
              <w:rPr>
                <w:szCs w:val="20"/>
              </w:rPr>
              <w:t>y</w:t>
            </w:r>
          </w:p>
        </w:tc>
      </w:tr>
    </w:tbl>
    <w:tbl>
      <w:tblPr>
        <w:tblW w:w="9388"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788"/>
        <w:gridCol w:w="847"/>
        <w:gridCol w:w="1352"/>
        <w:gridCol w:w="6401"/>
      </w:tblGrid>
      <w:tr w:rsidR="004E00B2" w14:paraId="6B057EC5" w14:textId="77777777" w:rsidTr="005B6794">
        <w:trPr>
          <w:tblHeader/>
        </w:trPr>
        <w:tc>
          <w:tcPr>
            <w:tcW w:w="788" w:type="dxa"/>
          </w:tcPr>
          <w:p w14:paraId="2F3BB2D2" w14:textId="77777777" w:rsidR="004E00B2" w:rsidRPr="00D6383C" w:rsidRDefault="004E00B2" w:rsidP="00702B44">
            <w:pPr>
              <w:keepNext/>
              <w:autoSpaceDE w:val="0"/>
              <w:autoSpaceDN w:val="0"/>
              <w:adjustRightInd w:val="0"/>
              <w:spacing w:before="120" w:after="120"/>
              <w:jc w:val="center"/>
              <w:rPr>
                <w:i/>
                <w:iCs/>
                <w:color w:val="000000"/>
                <w:szCs w:val="18"/>
                <w:lang w:eastAsia="en-US"/>
              </w:rPr>
            </w:pPr>
            <w:r w:rsidRPr="00D6383C">
              <w:rPr>
                <w:i/>
                <w:iCs/>
                <w:color w:val="000000"/>
                <w:szCs w:val="18"/>
                <w:lang w:eastAsia="en-US"/>
              </w:rPr>
              <w:t>#</w:t>
            </w:r>
          </w:p>
        </w:tc>
        <w:tc>
          <w:tcPr>
            <w:tcW w:w="847" w:type="dxa"/>
          </w:tcPr>
          <w:p w14:paraId="2047E9D9" w14:textId="77777777" w:rsidR="004E00B2" w:rsidRPr="00D6383C" w:rsidRDefault="004E00B2" w:rsidP="00702B44">
            <w:pPr>
              <w:keepNext/>
              <w:autoSpaceDE w:val="0"/>
              <w:autoSpaceDN w:val="0"/>
              <w:adjustRightInd w:val="0"/>
              <w:spacing w:before="120" w:after="120"/>
              <w:ind w:left="1"/>
              <w:jc w:val="center"/>
              <w:rPr>
                <w:i/>
                <w:iCs/>
                <w:color w:val="000000"/>
                <w:szCs w:val="18"/>
                <w:lang w:eastAsia="en-US"/>
              </w:rPr>
            </w:pPr>
            <w:r w:rsidRPr="00D6383C">
              <w:rPr>
                <w:i/>
                <w:iCs/>
                <w:color w:val="000000"/>
                <w:szCs w:val="18"/>
                <w:lang w:eastAsia="en-US"/>
              </w:rPr>
              <w:t>Type</w:t>
            </w:r>
          </w:p>
        </w:tc>
        <w:tc>
          <w:tcPr>
            <w:tcW w:w="1352" w:type="dxa"/>
          </w:tcPr>
          <w:p w14:paraId="01E2EF38" w14:textId="77777777" w:rsidR="004E00B2" w:rsidRPr="00D6383C" w:rsidRDefault="004E00B2" w:rsidP="00702B44">
            <w:pPr>
              <w:keepNext/>
              <w:autoSpaceDE w:val="0"/>
              <w:autoSpaceDN w:val="0"/>
              <w:adjustRightInd w:val="0"/>
              <w:spacing w:before="120" w:after="120"/>
              <w:ind w:left="1"/>
              <w:jc w:val="center"/>
              <w:rPr>
                <w:i/>
                <w:iCs/>
                <w:color w:val="000000"/>
                <w:szCs w:val="18"/>
                <w:lang w:eastAsia="en-US"/>
              </w:rPr>
            </w:pPr>
            <w:r w:rsidRPr="00D6383C">
              <w:rPr>
                <w:i/>
                <w:iCs/>
                <w:color w:val="000000"/>
                <w:szCs w:val="18"/>
                <w:lang w:eastAsia="en-US"/>
              </w:rPr>
              <w:t>SC/TF/WG</w:t>
            </w:r>
          </w:p>
        </w:tc>
        <w:tc>
          <w:tcPr>
            <w:tcW w:w="6401" w:type="dxa"/>
          </w:tcPr>
          <w:p w14:paraId="79FFF275" w14:textId="77777777" w:rsidR="004E00B2" w:rsidRPr="00D6383C" w:rsidRDefault="004E00B2" w:rsidP="00702B44">
            <w:pPr>
              <w:keepNext/>
              <w:autoSpaceDE w:val="0"/>
              <w:autoSpaceDN w:val="0"/>
              <w:adjustRightInd w:val="0"/>
              <w:spacing w:before="120" w:after="120"/>
              <w:ind w:left="1"/>
              <w:jc w:val="center"/>
              <w:rPr>
                <w:i/>
                <w:iCs/>
                <w:color w:val="000000"/>
                <w:szCs w:val="18"/>
                <w:lang w:eastAsia="en-US"/>
              </w:rPr>
            </w:pPr>
            <w:r w:rsidRPr="00D6383C">
              <w:rPr>
                <w:i/>
                <w:iCs/>
                <w:color w:val="000000"/>
                <w:szCs w:val="18"/>
                <w:lang w:eastAsia="en-US"/>
              </w:rPr>
              <w:t>Details</w:t>
            </w:r>
          </w:p>
        </w:tc>
      </w:tr>
      <w:tr w:rsidR="004D6784" w:rsidRPr="006D6209" w14:paraId="62C9946F" w14:textId="77777777" w:rsidTr="005B6794">
        <w:trPr>
          <w:tblHeader/>
        </w:trPr>
        <w:tc>
          <w:tcPr>
            <w:tcW w:w="788" w:type="dxa"/>
            <w:tcBorders>
              <w:top w:val="single" w:sz="4" w:space="0" w:color="auto"/>
              <w:left w:val="single" w:sz="4" w:space="0" w:color="auto"/>
              <w:bottom w:val="single" w:sz="4" w:space="0" w:color="auto"/>
              <w:right w:val="single" w:sz="4" w:space="0" w:color="auto"/>
            </w:tcBorders>
            <w:shd w:val="clear" w:color="auto" w:fill="auto"/>
          </w:tcPr>
          <w:p w14:paraId="4CDD3DAF" w14:textId="77777777" w:rsidR="004D6784" w:rsidRPr="006A4782" w:rsidRDefault="004D6784" w:rsidP="004D6784">
            <w:pPr>
              <w:pStyle w:val="StdsTableText"/>
              <w:rPr>
                <w:sz w:val="20"/>
              </w:rPr>
            </w:pPr>
            <w:r w:rsidRPr="00D96DE0">
              <w:t>6822</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5E942EA0" w14:textId="77777777" w:rsidR="004D6784" w:rsidRPr="006A4782" w:rsidRDefault="004D6784" w:rsidP="004D6784">
            <w:pPr>
              <w:pStyle w:val="StdsTableText"/>
              <w:rPr>
                <w:sz w:val="20"/>
              </w:rPr>
            </w:pPr>
            <w:r w:rsidRPr="00D96DE0">
              <w:t>SNARF</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75CD97F9" w14:textId="77777777" w:rsidR="004D6784" w:rsidRPr="006A4782" w:rsidRDefault="004D6784" w:rsidP="004D6784">
            <w:pPr>
              <w:pStyle w:val="StdsTableText"/>
              <w:rPr>
                <w:sz w:val="20"/>
              </w:rPr>
            </w:pPr>
            <w:r w:rsidRPr="00D96DE0">
              <w:t xml:space="preserve">S12 (Equip </w:t>
            </w:r>
            <w:proofErr w:type="spellStart"/>
            <w:r w:rsidRPr="00D96DE0">
              <w:t>Decon</w:t>
            </w:r>
            <w:proofErr w:type="spellEnd"/>
            <w:r w:rsidRPr="00D96DE0">
              <w:t>) TF</w:t>
            </w:r>
          </w:p>
        </w:tc>
        <w:tc>
          <w:tcPr>
            <w:tcW w:w="6401" w:type="dxa"/>
            <w:tcBorders>
              <w:top w:val="single" w:sz="4" w:space="0" w:color="auto"/>
              <w:left w:val="single" w:sz="4" w:space="0" w:color="auto"/>
              <w:bottom w:val="single" w:sz="4" w:space="0" w:color="auto"/>
              <w:right w:val="single" w:sz="4" w:space="0" w:color="auto"/>
            </w:tcBorders>
            <w:shd w:val="clear" w:color="auto" w:fill="auto"/>
          </w:tcPr>
          <w:p w14:paraId="6B4C2237" w14:textId="77777777" w:rsidR="004D6784" w:rsidRPr="006A4782" w:rsidRDefault="004D6784" w:rsidP="004D6784">
            <w:pPr>
              <w:pStyle w:val="StdsTableText"/>
              <w:rPr>
                <w:sz w:val="20"/>
              </w:rPr>
            </w:pPr>
            <w:r w:rsidRPr="00D96DE0">
              <w:t>Reapproval of SEMI S1</w:t>
            </w:r>
            <w:r>
              <w:t>2</w:t>
            </w:r>
            <w:r w:rsidRPr="00D96DE0">
              <w:t xml:space="preserve"> - Environmental, Health and Safety Guideline for Manufacturing Equipment Decontamination</w:t>
            </w:r>
          </w:p>
        </w:tc>
      </w:tr>
      <w:tr w:rsidR="004D6784" w:rsidRPr="006D6209" w14:paraId="1F5A2291" w14:textId="77777777" w:rsidTr="005B6794">
        <w:trPr>
          <w:tblHeader/>
        </w:trPr>
        <w:tc>
          <w:tcPr>
            <w:tcW w:w="788" w:type="dxa"/>
            <w:tcBorders>
              <w:top w:val="single" w:sz="4" w:space="0" w:color="auto"/>
              <w:left w:val="single" w:sz="4" w:space="0" w:color="auto"/>
              <w:bottom w:val="single" w:sz="4" w:space="0" w:color="auto"/>
              <w:right w:val="single" w:sz="4" w:space="0" w:color="auto"/>
            </w:tcBorders>
            <w:shd w:val="clear" w:color="auto" w:fill="auto"/>
          </w:tcPr>
          <w:p w14:paraId="6A505B49" w14:textId="77777777" w:rsidR="004D6784" w:rsidRDefault="004D6784" w:rsidP="004D6784">
            <w:pPr>
              <w:pStyle w:val="StdsTableText"/>
            </w:pPr>
            <w:r w:rsidRPr="00D96DE0">
              <w:t>6823</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27CAEE1E" w14:textId="77777777" w:rsidR="004D6784" w:rsidRPr="0028164E" w:rsidRDefault="004D6784" w:rsidP="004D6784">
            <w:pPr>
              <w:pStyle w:val="StdsTableText"/>
            </w:pPr>
            <w:r w:rsidRPr="00D96DE0">
              <w:t>SNARF</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2F1DAC46" w14:textId="77777777" w:rsidR="004D6784" w:rsidRPr="0028164E" w:rsidRDefault="004D6784" w:rsidP="004D6784">
            <w:pPr>
              <w:pStyle w:val="StdsTableText"/>
            </w:pPr>
            <w:r w:rsidRPr="00D96DE0">
              <w:t>S7 Revision TF</w:t>
            </w:r>
          </w:p>
        </w:tc>
        <w:tc>
          <w:tcPr>
            <w:tcW w:w="6401" w:type="dxa"/>
            <w:tcBorders>
              <w:top w:val="single" w:sz="4" w:space="0" w:color="auto"/>
              <w:left w:val="single" w:sz="4" w:space="0" w:color="auto"/>
              <w:bottom w:val="single" w:sz="4" w:space="0" w:color="auto"/>
              <w:right w:val="single" w:sz="4" w:space="0" w:color="auto"/>
            </w:tcBorders>
            <w:shd w:val="clear" w:color="auto" w:fill="auto"/>
          </w:tcPr>
          <w:p w14:paraId="2066B5D3" w14:textId="77777777" w:rsidR="004D6784" w:rsidRPr="0028164E" w:rsidRDefault="004D6784" w:rsidP="004D6784">
            <w:pPr>
              <w:pStyle w:val="StdsTableText"/>
            </w:pPr>
            <w:r w:rsidRPr="00D96DE0">
              <w:t>Reapproval of SEMI S7 - Safety Guideline for Evaluating Personnel and Evaluating Company Qualifications</w:t>
            </w:r>
          </w:p>
        </w:tc>
      </w:tr>
    </w:tbl>
    <w:p w14:paraId="5FECD004" w14:textId="77777777" w:rsidR="004E00B2" w:rsidRPr="00176389" w:rsidRDefault="004E00B2" w:rsidP="003C0E14">
      <w:pPr>
        <w:pStyle w:val="StdsNote"/>
        <w:numPr>
          <w:ilvl w:val="0"/>
          <w:numId w:val="0"/>
        </w:numPr>
        <w:autoSpaceDE w:val="0"/>
        <w:autoSpaceDN w:val="0"/>
        <w:spacing w:after="0"/>
        <w:jc w:val="left"/>
        <w:rPr>
          <w:rStyle w:val="Hyperlink"/>
          <w:szCs w:val="20"/>
          <w:u w:val="none"/>
        </w:rPr>
      </w:pPr>
      <w:r w:rsidRPr="00176389">
        <w:rPr>
          <w:szCs w:val="20"/>
        </w:rPr>
        <w:t xml:space="preserve">#1 SNARFs and TFOFs are available for review on the SEMI web site at: </w:t>
      </w:r>
      <w:hyperlink r:id="rId9" w:history="1">
        <w:r w:rsidRPr="00176389">
          <w:rPr>
            <w:rStyle w:val="Hyperlink"/>
            <w:szCs w:val="20"/>
          </w:rPr>
          <w:t>http://downloads.semi.org/web/wstdsbal.nsf/tfofsnarf</w:t>
        </w:r>
      </w:hyperlink>
    </w:p>
    <w:p w14:paraId="1AF52443" w14:textId="77777777" w:rsidR="004E00B2" w:rsidRDefault="004E00B2" w:rsidP="003C0E14">
      <w:pPr>
        <w:widowControl w:val="0"/>
        <w:rPr>
          <w:color w:val="0000FF"/>
          <w:szCs w:val="20"/>
        </w:rPr>
      </w:pPr>
    </w:p>
    <w:p w14:paraId="497CED04" w14:textId="77777777" w:rsidR="004E00B2" w:rsidRDefault="004E00B2" w:rsidP="003C0E14">
      <w:pPr>
        <w:pStyle w:val="StdsTableTitle"/>
        <w:keepLines/>
      </w:pPr>
      <w:r>
        <w:t>Authorized Ballots</w:t>
      </w:r>
    </w:p>
    <w:tbl>
      <w:tblPr>
        <w:tblW w:w="93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790"/>
        <w:gridCol w:w="1098"/>
        <w:gridCol w:w="1215"/>
        <w:gridCol w:w="6252"/>
      </w:tblGrid>
      <w:tr w:rsidR="004E00B2" w14:paraId="660E8E87" w14:textId="77777777" w:rsidTr="005B6794">
        <w:trPr>
          <w:tblHeader/>
        </w:trPr>
        <w:tc>
          <w:tcPr>
            <w:tcW w:w="790" w:type="dxa"/>
          </w:tcPr>
          <w:p w14:paraId="589D81A7" w14:textId="77777777" w:rsidR="004E00B2" w:rsidRDefault="004E00B2" w:rsidP="003C0E14">
            <w:pPr>
              <w:keepNext/>
              <w:keepLines/>
              <w:autoSpaceDE w:val="0"/>
              <w:autoSpaceDN w:val="0"/>
              <w:adjustRightInd w:val="0"/>
              <w:spacing w:before="120" w:after="120"/>
              <w:jc w:val="center"/>
              <w:rPr>
                <w:i/>
                <w:iCs/>
                <w:color w:val="000000"/>
                <w:sz w:val="18"/>
                <w:szCs w:val="18"/>
                <w:lang w:eastAsia="en-US"/>
              </w:rPr>
            </w:pPr>
            <w:r>
              <w:rPr>
                <w:i/>
                <w:iCs/>
                <w:color w:val="000000"/>
                <w:sz w:val="18"/>
                <w:szCs w:val="18"/>
                <w:lang w:eastAsia="en-US"/>
              </w:rPr>
              <w:t>#</w:t>
            </w:r>
          </w:p>
        </w:tc>
        <w:tc>
          <w:tcPr>
            <w:tcW w:w="1098" w:type="dxa"/>
          </w:tcPr>
          <w:p w14:paraId="2D83BD49" w14:textId="77777777" w:rsidR="004E00B2" w:rsidRDefault="004E00B2" w:rsidP="003C0E14">
            <w:pPr>
              <w:keepNext/>
              <w:keepLines/>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When</w:t>
            </w:r>
          </w:p>
        </w:tc>
        <w:tc>
          <w:tcPr>
            <w:tcW w:w="1215" w:type="dxa"/>
          </w:tcPr>
          <w:p w14:paraId="3201564A" w14:textId="77777777" w:rsidR="004E00B2" w:rsidRDefault="004E00B2" w:rsidP="003C0E14">
            <w:pPr>
              <w:keepNext/>
              <w:keepLines/>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TF</w:t>
            </w:r>
          </w:p>
        </w:tc>
        <w:tc>
          <w:tcPr>
            <w:tcW w:w="6252" w:type="dxa"/>
          </w:tcPr>
          <w:p w14:paraId="78581445" w14:textId="77777777" w:rsidR="004E00B2" w:rsidRDefault="004E00B2" w:rsidP="003C0E14">
            <w:pPr>
              <w:keepNext/>
              <w:keepLines/>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Details</w:t>
            </w:r>
          </w:p>
        </w:tc>
      </w:tr>
      <w:tr w:rsidR="004D6784" w14:paraId="1386C929" w14:textId="77777777" w:rsidTr="005B6794">
        <w:tc>
          <w:tcPr>
            <w:tcW w:w="790" w:type="dxa"/>
          </w:tcPr>
          <w:p w14:paraId="577ECDCC" w14:textId="77777777" w:rsidR="004D6784" w:rsidRPr="00FE2546" w:rsidRDefault="004D6784" w:rsidP="003C0E14">
            <w:pPr>
              <w:pStyle w:val="StdsTableText"/>
              <w:keepNext/>
              <w:keepLines/>
            </w:pPr>
            <w:r w:rsidRPr="00EA6621">
              <w:t>6049C</w:t>
            </w:r>
          </w:p>
        </w:tc>
        <w:tc>
          <w:tcPr>
            <w:tcW w:w="1098" w:type="dxa"/>
          </w:tcPr>
          <w:p w14:paraId="36A9F582" w14:textId="77777777" w:rsidR="004D6784" w:rsidRPr="00FE2546" w:rsidRDefault="004D6784" w:rsidP="003C0E14">
            <w:pPr>
              <w:pStyle w:val="StdsTableText"/>
              <w:keepNext/>
              <w:keepLines/>
            </w:pPr>
            <w:r w:rsidRPr="00EA6621">
              <w:t>Cycle 6,7,8,</w:t>
            </w:r>
            <w:r w:rsidR="000534E0">
              <w:t xml:space="preserve"> </w:t>
            </w:r>
            <w:r w:rsidRPr="00EA6621">
              <w:t>or 9</w:t>
            </w:r>
          </w:p>
        </w:tc>
        <w:tc>
          <w:tcPr>
            <w:tcW w:w="1215" w:type="dxa"/>
          </w:tcPr>
          <w:p w14:paraId="313C535F" w14:textId="77777777" w:rsidR="004D6784" w:rsidRPr="00FE2546" w:rsidRDefault="004D6784" w:rsidP="003C0E14">
            <w:pPr>
              <w:pStyle w:val="StdsTableText"/>
              <w:keepNext/>
              <w:keepLines/>
            </w:pPr>
            <w:r w:rsidRPr="00EA6621">
              <w:t>S10 Revision TF</w:t>
            </w:r>
          </w:p>
        </w:tc>
        <w:tc>
          <w:tcPr>
            <w:tcW w:w="6252" w:type="dxa"/>
          </w:tcPr>
          <w:p w14:paraId="72572080" w14:textId="77777777" w:rsidR="004D6784" w:rsidRPr="00FE2546" w:rsidRDefault="004D6784" w:rsidP="003C0E14">
            <w:pPr>
              <w:pStyle w:val="StdsTableText"/>
              <w:keepNext/>
              <w:keepLines/>
            </w:pPr>
            <w:r w:rsidRPr="00EA6621">
              <w:t>Line-Item Revision to SEMI S10</w:t>
            </w:r>
            <w:r>
              <w:t>,</w:t>
            </w:r>
            <w:r w:rsidRPr="00EA6621">
              <w:t xml:space="preserve"> Safety Guideline for Risk Assessment and Risk Evaluation Process</w:t>
            </w:r>
          </w:p>
        </w:tc>
      </w:tr>
      <w:tr w:rsidR="000534E0" w14:paraId="3C5F01F0" w14:textId="77777777" w:rsidTr="005B6794">
        <w:tc>
          <w:tcPr>
            <w:tcW w:w="790" w:type="dxa"/>
          </w:tcPr>
          <w:p w14:paraId="34DFEAB5" w14:textId="77777777" w:rsidR="000534E0" w:rsidRPr="006A4782" w:rsidRDefault="000534E0" w:rsidP="003C0E14">
            <w:pPr>
              <w:pStyle w:val="StdsTableText"/>
              <w:keepNext/>
              <w:keepLines/>
              <w:rPr>
                <w:sz w:val="20"/>
              </w:rPr>
            </w:pPr>
            <w:r w:rsidRPr="00EA6621">
              <w:t>6822</w:t>
            </w:r>
          </w:p>
        </w:tc>
        <w:tc>
          <w:tcPr>
            <w:tcW w:w="1098" w:type="dxa"/>
          </w:tcPr>
          <w:p w14:paraId="0D3C002B" w14:textId="77777777" w:rsidR="000534E0" w:rsidRPr="006A4782" w:rsidRDefault="000534E0" w:rsidP="003C0E14">
            <w:pPr>
              <w:pStyle w:val="StdsTableText"/>
              <w:keepNext/>
              <w:keepLines/>
              <w:rPr>
                <w:sz w:val="20"/>
              </w:rPr>
            </w:pPr>
            <w:r w:rsidRPr="00C0742D">
              <w:t>Cycle 6,7,8, or 9</w:t>
            </w:r>
          </w:p>
        </w:tc>
        <w:tc>
          <w:tcPr>
            <w:tcW w:w="1215" w:type="dxa"/>
          </w:tcPr>
          <w:p w14:paraId="51DF2000" w14:textId="77777777" w:rsidR="000534E0" w:rsidRPr="006A4782" w:rsidRDefault="000534E0" w:rsidP="003C0E14">
            <w:pPr>
              <w:pStyle w:val="StdsTableText"/>
              <w:keepNext/>
              <w:keepLines/>
              <w:rPr>
                <w:sz w:val="20"/>
              </w:rPr>
            </w:pPr>
            <w:r w:rsidRPr="00EA6621">
              <w:t xml:space="preserve">S12 (Equip </w:t>
            </w:r>
            <w:proofErr w:type="spellStart"/>
            <w:r w:rsidRPr="00EA6621">
              <w:t>Decon</w:t>
            </w:r>
            <w:proofErr w:type="spellEnd"/>
            <w:r w:rsidRPr="00EA6621">
              <w:t>) TF</w:t>
            </w:r>
          </w:p>
        </w:tc>
        <w:tc>
          <w:tcPr>
            <w:tcW w:w="6252" w:type="dxa"/>
          </w:tcPr>
          <w:p w14:paraId="77DB8A8C" w14:textId="77777777" w:rsidR="000534E0" w:rsidRPr="006A4782" w:rsidRDefault="000534E0" w:rsidP="003C0E14">
            <w:pPr>
              <w:pStyle w:val="StdsTableText"/>
              <w:keepNext/>
              <w:keepLines/>
              <w:rPr>
                <w:sz w:val="20"/>
              </w:rPr>
            </w:pPr>
            <w:r w:rsidRPr="00EA6621">
              <w:t>Reapproval of SEMI S12</w:t>
            </w:r>
            <w:r>
              <w:t xml:space="preserve">, </w:t>
            </w:r>
            <w:r w:rsidRPr="00EA6621">
              <w:t xml:space="preserve"> Environmental, Health and Safety Guideline for Manufacturing Equipment Decontamination</w:t>
            </w:r>
          </w:p>
        </w:tc>
      </w:tr>
      <w:tr w:rsidR="000534E0" w14:paraId="11A7D80F" w14:textId="77777777" w:rsidTr="005B6794">
        <w:tc>
          <w:tcPr>
            <w:tcW w:w="790" w:type="dxa"/>
          </w:tcPr>
          <w:p w14:paraId="23DA2F61" w14:textId="77777777" w:rsidR="000534E0" w:rsidRPr="00EA6621" w:rsidRDefault="000534E0" w:rsidP="003C0E14">
            <w:pPr>
              <w:pStyle w:val="StdsTableText"/>
              <w:keepNext/>
              <w:keepLines/>
            </w:pPr>
            <w:r w:rsidRPr="00D96DE0">
              <w:t>6823</w:t>
            </w:r>
          </w:p>
        </w:tc>
        <w:tc>
          <w:tcPr>
            <w:tcW w:w="1098" w:type="dxa"/>
          </w:tcPr>
          <w:p w14:paraId="045851E4" w14:textId="77777777" w:rsidR="000534E0" w:rsidRPr="00EA6621" w:rsidRDefault="000534E0" w:rsidP="003C0E14">
            <w:pPr>
              <w:pStyle w:val="StdsTableText"/>
              <w:keepNext/>
              <w:keepLines/>
            </w:pPr>
            <w:r w:rsidRPr="00C0742D">
              <w:t>Cycle 6,7,8, or 9</w:t>
            </w:r>
          </w:p>
        </w:tc>
        <w:tc>
          <w:tcPr>
            <w:tcW w:w="1215" w:type="dxa"/>
          </w:tcPr>
          <w:p w14:paraId="4B4A4D67" w14:textId="77777777" w:rsidR="000534E0" w:rsidRPr="00EA6621" w:rsidRDefault="000534E0" w:rsidP="003C0E14">
            <w:pPr>
              <w:pStyle w:val="StdsTableText"/>
              <w:keepNext/>
              <w:keepLines/>
            </w:pPr>
            <w:r w:rsidRPr="00D96DE0">
              <w:t>S7 Revision TF</w:t>
            </w:r>
          </w:p>
        </w:tc>
        <w:tc>
          <w:tcPr>
            <w:tcW w:w="6252" w:type="dxa"/>
          </w:tcPr>
          <w:p w14:paraId="7C883D62" w14:textId="77777777" w:rsidR="000534E0" w:rsidRPr="00EA6621" w:rsidRDefault="000534E0" w:rsidP="003C0E14">
            <w:pPr>
              <w:pStyle w:val="StdsTableText"/>
              <w:keepNext/>
              <w:keepLines/>
            </w:pPr>
            <w:r w:rsidRPr="00D96DE0">
              <w:t>Reapproval of SEMI S7</w:t>
            </w:r>
            <w:r w:rsidR="004E5BE3">
              <w:t xml:space="preserve">, </w:t>
            </w:r>
            <w:r w:rsidRPr="00D96DE0">
              <w:t xml:space="preserve"> Safety Guideline for Evaluating Personnel and Evaluating Company Qualifications</w:t>
            </w:r>
          </w:p>
        </w:tc>
      </w:tr>
      <w:tr w:rsidR="000534E0" w14:paraId="559D2E2B" w14:textId="77777777" w:rsidTr="005B6794">
        <w:tc>
          <w:tcPr>
            <w:tcW w:w="790" w:type="dxa"/>
          </w:tcPr>
          <w:p w14:paraId="6F1869E0" w14:textId="77777777" w:rsidR="000534E0" w:rsidRPr="006A4782" w:rsidRDefault="000534E0" w:rsidP="003C0E14">
            <w:pPr>
              <w:pStyle w:val="StdsTableText"/>
              <w:keepNext/>
              <w:keepLines/>
              <w:rPr>
                <w:sz w:val="20"/>
              </w:rPr>
            </w:pPr>
            <w:r w:rsidRPr="00EA6621">
              <w:t>6651B</w:t>
            </w:r>
          </w:p>
        </w:tc>
        <w:tc>
          <w:tcPr>
            <w:tcW w:w="1098" w:type="dxa"/>
          </w:tcPr>
          <w:p w14:paraId="16A29995" w14:textId="77777777" w:rsidR="000534E0" w:rsidRPr="006A4782" w:rsidRDefault="000534E0" w:rsidP="003C0E14">
            <w:pPr>
              <w:pStyle w:val="StdsTableText"/>
              <w:keepNext/>
              <w:keepLines/>
              <w:rPr>
                <w:sz w:val="20"/>
              </w:rPr>
            </w:pPr>
            <w:r w:rsidRPr="00C0742D">
              <w:t>Cycle 6,7,8, or 9</w:t>
            </w:r>
          </w:p>
        </w:tc>
        <w:tc>
          <w:tcPr>
            <w:tcW w:w="1215" w:type="dxa"/>
          </w:tcPr>
          <w:p w14:paraId="76EAAF7C" w14:textId="77777777" w:rsidR="000534E0" w:rsidRPr="006A4782" w:rsidRDefault="000534E0" w:rsidP="003C0E14">
            <w:pPr>
              <w:pStyle w:val="StdsTableText"/>
              <w:keepNext/>
              <w:keepLines/>
              <w:rPr>
                <w:sz w:val="20"/>
              </w:rPr>
            </w:pPr>
            <w:r w:rsidRPr="00EA6621">
              <w:t>S2 Pressure Guideline TF</w:t>
            </w:r>
          </w:p>
        </w:tc>
        <w:tc>
          <w:tcPr>
            <w:tcW w:w="6252" w:type="dxa"/>
          </w:tcPr>
          <w:p w14:paraId="245B1764" w14:textId="77777777" w:rsidR="000534E0" w:rsidRPr="006A4782" w:rsidRDefault="000534E0" w:rsidP="003C0E14">
            <w:pPr>
              <w:pStyle w:val="StdsTableText"/>
              <w:keepNext/>
              <w:keepLines/>
              <w:rPr>
                <w:sz w:val="20"/>
              </w:rPr>
            </w:pPr>
            <w:r w:rsidRPr="00EA6621">
              <w:t>Line Item Revision to SEMI S2</w:t>
            </w:r>
            <w:r>
              <w:t>,</w:t>
            </w:r>
            <w:r w:rsidRPr="00EA6621">
              <w:t xml:space="preserve"> Environmental, Health, and Safety Guideline for Semiconductor Manufacturing Equipment (Re: Addition of Pressure section)</w:t>
            </w:r>
          </w:p>
        </w:tc>
      </w:tr>
      <w:tr w:rsidR="000534E0" w14:paraId="163D998F" w14:textId="77777777" w:rsidTr="005B6794">
        <w:tc>
          <w:tcPr>
            <w:tcW w:w="790" w:type="dxa"/>
          </w:tcPr>
          <w:p w14:paraId="0A011578" w14:textId="77777777" w:rsidR="000534E0" w:rsidRPr="006A4782" w:rsidRDefault="001D7233" w:rsidP="003C0E14">
            <w:pPr>
              <w:pStyle w:val="StdsTableText"/>
              <w:keepNext/>
              <w:keepLines/>
              <w:rPr>
                <w:sz w:val="20"/>
              </w:rPr>
            </w:pPr>
            <w:r>
              <w:t>6830</w:t>
            </w:r>
          </w:p>
        </w:tc>
        <w:tc>
          <w:tcPr>
            <w:tcW w:w="1098" w:type="dxa"/>
          </w:tcPr>
          <w:p w14:paraId="66A15B02" w14:textId="77777777" w:rsidR="000534E0" w:rsidRPr="006A4782" w:rsidRDefault="000534E0" w:rsidP="003C0E14">
            <w:pPr>
              <w:pStyle w:val="StdsTableText"/>
              <w:keepNext/>
              <w:keepLines/>
              <w:rPr>
                <w:sz w:val="20"/>
              </w:rPr>
            </w:pPr>
            <w:r w:rsidRPr="00C0742D">
              <w:t>Cycle 6,7,8, or 9</w:t>
            </w:r>
          </w:p>
        </w:tc>
        <w:tc>
          <w:tcPr>
            <w:tcW w:w="1215" w:type="dxa"/>
          </w:tcPr>
          <w:p w14:paraId="572D4154" w14:textId="77777777" w:rsidR="000534E0" w:rsidRPr="006A4782" w:rsidRDefault="000534E0" w:rsidP="003C0E14">
            <w:pPr>
              <w:pStyle w:val="StdsTableText"/>
              <w:keepNext/>
              <w:keepLines/>
              <w:rPr>
                <w:sz w:val="20"/>
              </w:rPr>
            </w:pPr>
            <w:r w:rsidRPr="00EA6621">
              <w:t>S3 Revision TF</w:t>
            </w:r>
          </w:p>
        </w:tc>
        <w:tc>
          <w:tcPr>
            <w:tcW w:w="6252" w:type="dxa"/>
          </w:tcPr>
          <w:p w14:paraId="7E30190A" w14:textId="77777777" w:rsidR="000534E0" w:rsidRPr="006A4782" w:rsidRDefault="000534E0" w:rsidP="003C0E14">
            <w:pPr>
              <w:pStyle w:val="StdsTableText"/>
              <w:keepNext/>
              <w:keepLines/>
              <w:rPr>
                <w:sz w:val="20"/>
              </w:rPr>
            </w:pPr>
            <w:r w:rsidRPr="00EA6621">
              <w:t>Revision of SEMI S3</w:t>
            </w:r>
            <w:r>
              <w:t xml:space="preserve">, </w:t>
            </w:r>
            <w:r w:rsidRPr="00EA6621">
              <w:t xml:space="preserve"> Safety Guideline for Process Liquid Heating Systems</w:t>
            </w:r>
          </w:p>
        </w:tc>
      </w:tr>
      <w:tr w:rsidR="001D7233" w14:paraId="0B8C0CF8" w14:textId="77777777" w:rsidTr="005B6794">
        <w:tc>
          <w:tcPr>
            <w:tcW w:w="790" w:type="dxa"/>
          </w:tcPr>
          <w:p w14:paraId="5438BF6A" w14:textId="77777777" w:rsidR="001D7233" w:rsidRDefault="001D7233" w:rsidP="001D7233">
            <w:pPr>
              <w:pStyle w:val="StdsTableText"/>
            </w:pPr>
            <w:r>
              <w:t>6831</w:t>
            </w:r>
          </w:p>
        </w:tc>
        <w:tc>
          <w:tcPr>
            <w:tcW w:w="1098" w:type="dxa"/>
          </w:tcPr>
          <w:p w14:paraId="201435C1" w14:textId="77777777" w:rsidR="001D7233" w:rsidRPr="00C0742D" w:rsidRDefault="001D7233" w:rsidP="001D7233">
            <w:pPr>
              <w:pStyle w:val="StdsTableText"/>
            </w:pPr>
            <w:r w:rsidRPr="00C0742D">
              <w:t>Cycle 6,7,8, or 9</w:t>
            </w:r>
          </w:p>
        </w:tc>
        <w:tc>
          <w:tcPr>
            <w:tcW w:w="1215" w:type="dxa"/>
          </w:tcPr>
          <w:p w14:paraId="425EE456" w14:textId="77777777" w:rsidR="001D7233" w:rsidRPr="00EA6621" w:rsidRDefault="001D7233" w:rsidP="001D7233">
            <w:pPr>
              <w:pStyle w:val="StdsTableText"/>
            </w:pPr>
            <w:r w:rsidRPr="00EA6621">
              <w:t>S1 Revision TF</w:t>
            </w:r>
          </w:p>
        </w:tc>
        <w:tc>
          <w:tcPr>
            <w:tcW w:w="6252" w:type="dxa"/>
          </w:tcPr>
          <w:p w14:paraId="4D6A8C0F" w14:textId="77777777" w:rsidR="001D7233" w:rsidRPr="00EA6621" w:rsidRDefault="001D7233" w:rsidP="001D7233">
            <w:pPr>
              <w:pStyle w:val="StdsTableText"/>
            </w:pPr>
            <w:r w:rsidRPr="00EA6621">
              <w:t>Revision of SEMI S1</w:t>
            </w:r>
            <w:r>
              <w:t>,</w:t>
            </w:r>
            <w:r w:rsidRPr="00EA6621">
              <w:t xml:space="preserve"> Safety Guideline for Equipment Safety Labels</w:t>
            </w:r>
          </w:p>
        </w:tc>
      </w:tr>
    </w:tbl>
    <w:p w14:paraId="4DF07B6D" w14:textId="77777777" w:rsidR="004E00B2" w:rsidRPr="00161B0A" w:rsidRDefault="004E00B2" w:rsidP="004E00B2">
      <w:pPr>
        <w:pStyle w:val="StdsTableTitle"/>
        <w:keepNext w:val="0"/>
        <w:widowControl w:val="0"/>
      </w:pPr>
      <w:r w:rsidRPr="00430069">
        <w:lastRenderedPageBreak/>
        <w:t>SNARF(s) Granted a One-Year Extension</w:t>
      </w:r>
    </w:p>
    <w:tbl>
      <w:tblPr>
        <w:tblStyle w:val="TableGrid"/>
        <w:tblW w:w="9355" w:type="dxa"/>
        <w:tblInd w:w="-5" w:type="dxa"/>
        <w:tblLayout w:type="fixed"/>
        <w:tblCellMar>
          <w:left w:w="14" w:type="dxa"/>
          <w:right w:w="14" w:type="dxa"/>
        </w:tblCellMar>
        <w:tblLook w:val="01E0" w:firstRow="1" w:lastRow="1" w:firstColumn="1" w:lastColumn="1" w:noHBand="0" w:noVBand="0"/>
      </w:tblPr>
      <w:tblGrid>
        <w:gridCol w:w="864"/>
        <w:gridCol w:w="1386"/>
        <w:gridCol w:w="5665"/>
        <w:gridCol w:w="1440"/>
      </w:tblGrid>
      <w:tr w:rsidR="004E00B2" w:rsidRPr="00D6383C" w14:paraId="2376962E" w14:textId="77777777" w:rsidTr="002542C9">
        <w:trPr>
          <w:tblHeader/>
        </w:trPr>
        <w:tc>
          <w:tcPr>
            <w:tcW w:w="864" w:type="dxa"/>
            <w:tcBorders>
              <w:top w:val="single" w:sz="4" w:space="0" w:color="auto"/>
            </w:tcBorders>
          </w:tcPr>
          <w:p w14:paraId="1DBBD61F" w14:textId="77777777" w:rsidR="004E00B2" w:rsidRPr="00D6383C" w:rsidRDefault="004E00B2" w:rsidP="00702B44">
            <w:pPr>
              <w:pStyle w:val="StdsTableHead"/>
              <w:rPr>
                <w:sz w:val="20"/>
              </w:rPr>
            </w:pPr>
            <w:r w:rsidRPr="00D6383C">
              <w:rPr>
                <w:sz w:val="20"/>
              </w:rPr>
              <w:t>#</w:t>
            </w:r>
          </w:p>
        </w:tc>
        <w:tc>
          <w:tcPr>
            <w:tcW w:w="1386" w:type="dxa"/>
            <w:tcBorders>
              <w:top w:val="single" w:sz="4" w:space="0" w:color="auto"/>
            </w:tcBorders>
          </w:tcPr>
          <w:p w14:paraId="4A122EB7" w14:textId="77777777" w:rsidR="004E00B2" w:rsidRPr="00D6383C" w:rsidRDefault="004E00B2" w:rsidP="00702B44">
            <w:pPr>
              <w:pStyle w:val="StdsTableHead"/>
              <w:rPr>
                <w:sz w:val="20"/>
              </w:rPr>
            </w:pPr>
            <w:r w:rsidRPr="00D6383C">
              <w:rPr>
                <w:sz w:val="20"/>
              </w:rPr>
              <w:t>TF</w:t>
            </w:r>
          </w:p>
        </w:tc>
        <w:tc>
          <w:tcPr>
            <w:tcW w:w="5665" w:type="dxa"/>
            <w:tcBorders>
              <w:top w:val="single" w:sz="4" w:space="0" w:color="auto"/>
            </w:tcBorders>
          </w:tcPr>
          <w:p w14:paraId="3696F8F3" w14:textId="77777777" w:rsidR="004E00B2" w:rsidRPr="00D6383C" w:rsidRDefault="004E00B2" w:rsidP="00702B44">
            <w:pPr>
              <w:pStyle w:val="StdsTableHead"/>
              <w:rPr>
                <w:sz w:val="20"/>
              </w:rPr>
            </w:pPr>
            <w:r w:rsidRPr="00D6383C">
              <w:rPr>
                <w:sz w:val="20"/>
              </w:rPr>
              <w:t>Title</w:t>
            </w:r>
          </w:p>
        </w:tc>
        <w:tc>
          <w:tcPr>
            <w:tcW w:w="1440" w:type="dxa"/>
            <w:tcBorders>
              <w:top w:val="single" w:sz="4" w:space="0" w:color="auto"/>
            </w:tcBorders>
          </w:tcPr>
          <w:p w14:paraId="58D94D48" w14:textId="77777777" w:rsidR="004E00B2" w:rsidRPr="00D6383C" w:rsidRDefault="004E00B2" w:rsidP="00702B44">
            <w:pPr>
              <w:pStyle w:val="StdsTableHead"/>
              <w:rPr>
                <w:sz w:val="20"/>
              </w:rPr>
            </w:pPr>
            <w:r w:rsidRPr="00D6383C">
              <w:rPr>
                <w:sz w:val="20"/>
              </w:rPr>
              <w:t>Expiration Date</w:t>
            </w:r>
          </w:p>
        </w:tc>
      </w:tr>
      <w:tr w:rsidR="00DD3415" w:rsidRPr="00B9188A" w14:paraId="056EC899" w14:textId="77777777" w:rsidTr="002542C9">
        <w:tc>
          <w:tcPr>
            <w:tcW w:w="864" w:type="dxa"/>
          </w:tcPr>
          <w:p w14:paraId="176C2014" w14:textId="77777777" w:rsidR="00DD3415" w:rsidRPr="008B20EA" w:rsidRDefault="00DD3415" w:rsidP="00DD3415">
            <w:pPr>
              <w:pStyle w:val="StdsTableText"/>
            </w:pPr>
            <w:r w:rsidRPr="0021309E">
              <w:t>5996</w:t>
            </w:r>
          </w:p>
        </w:tc>
        <w:tc>
          <w:tcPr>
            <w:tcW w:w="1386" w:type="dxa"/>
          </w:tcPr>
          <w:p w14:paraId="2A17700A" w14:textId="77777777" w:rsidR="00DD3415" w:rsidRPr="008B20EA" w:rsidRDefault="00DD3415" w:rsidP="00DD3415">
            <w:pPr>
              <w:pStyle w:val="StdsTableText"/>
            </w:pPr>
            <w:r w:rsidRPr="0021309E">
              <w:t>S8 Ergonomics TF</w:t>
            </w:r>
          </w:p>
        </w:tc>
        <w:tc>
          <w:tcPr>
            <w:tcW w:w="5665" w:type="dxa"/>
          </w:tcPr>
          <w:p w14:paraId="60320221" w14:textId="77777777" w:rsidR="00DD3415" w:rsidRPr="008B20EA" w:rsidRDefault="00DD3415" w:rsidP="00DD3415">
            <w:pPr>
              <w:pStyle w:val="StdsTableText"/>
            </w:pPr>
            <w:r w:rsidRPr="0021309E">
              <w:t xml:space="preserve">Line Item Revision to </w:t>
            </w:r>
            <w:r w:rsidR="004E5BE3">
              <w:t xml:space="preserve">SEMI </w:t>
            </w:r>
            <w:r w:rsidRPr="0021309E">
              <w:t xml:space="preserve">S8, Safety Guideline for Ergonomics Engineering of Semiconductor Manufacturing Equipment </w:t>
            </w:r>
          </w:p>
        </w:tc>
        <w:tc>
          <w:tcPr>
            <w:tcW w:w="1440" w:type="dxa"/>
          </w:tcPr>
          <w:p w14:paraId="7988854D" w14:textId="77777777" w:rsidR="00DD3415" w:rsidRPr="008B20EA" w:rsidRDefault="00DD3415" w:rsidP="00DD3415">
            <w:pPr>
              <w:pStyle w:val="StdsTableText"/>
            </w:pPr>
            <w:r w:rsidRPr="0021309E">
              <w:t>July 2022</w:t>
            </w:r>
          </w:p>
        </w:tc>
      </w:tr>
    </w:tbl>
    <w:p w14:paraId="06123F2C" w14:textId="77777777" w:rsidR="004E00B2" w:rsidRDefault="004E00B2" w:rsidP="004E00B2"/>
    <w:p w14:paraId="050E2732" w14:textId="77777777" w:rsidR="004E00B2" w:rsidRDefault="004E00B2" w:rsidP="004E00B2">
      <w:pPr>
        <w:pStyle w:val="StdsTableTitle"/>
      </w:pPr>
      <w:r w:rsidRPr="00430069">
        <w:t>SNARF(s) Abolished</w:t>
      </w:r>
    </w:p>
    <w:tbl>
      <w:tblPr>
        <w:tblStyle w:val="TableGrid"/>
        <w:tblW w:w="9360" w:type="dxa"/>
        <w:tblLayout w:type="fixed"/>
        <w:tblCellMar>
          <w:left w:w="14" w:type="dxa"/>
          <w:right w:w="14" w:type="dxa"/>
        </w:tblCellMar>
        <w:tblLook w:val="01E0" w:firstRow="1" w:lastRow="1" w:firstColumn="1" w:lastColumn="1" w:noHBand="0" w:noVBand="0"/>
      </w:tblPr>
      <w:tblGrid>
        <w:gridCol w:w="863"/>
        <w:gridCol w:w="1922"/>
        <w:gridCol w:w="6575"/>
      </w:tblGrid>
      <w:tr w:rsidR="004E00B2" w:rsidRPr="00D6383C" w14:paraId="0C681C52" w14:textId="77777777" w:rsidTr="005814E0">
        <w:trPr>
          <w:tblHeader/>
        </w:trPr>
        <w:tc>
          <w:tcPr>
            <w:tcW w:w="863" w:type="dxa"/>
            <w:tcBorders>
              <w:top w:val="single" w:sz="4" w:space="0" w:color="auto"/>
            </w:tcBorders>
          </w:tcPr>
          <w:p w14:paraId="0B026316" w14:textId="77777777" w:rsidR="004E00B2" w:rsidRPr="00D6383C" w:rsidRDefault="004E00B2" w:rsidP="00702B44">
            <w:pPr>
              <w:pStyle w:val="StdsTableHead"/>
              <w:rPr>
                <w:sz w:val="20"/>
              </w:rPr>
            </w:pPr>
            <w:r w:rsidRPr="00D6383C">
              <w:rPr>
                <w:sz w:val="20"/>
              </w:rPr>
              <w:t>#</w:t>
            </w:r>
          </w:p>
        </w:tc>
        <w:tc>
          <w:tcPr>
            <w:tcW w:w="1922" w:type="dxa"/>
            <w:tcBorders>
              <w:top w:val="single" w:sz="4" w:space="0" w:color="auto"/>
            </w:tcBorders>
          </w:tcPr>
          <w:p w14:paraId="75A00620" w14:textId="77777777" w:rsidR="004E00B2" w:rsidRPr="00D6383C" w:rsidRDefault="004E00B2" w:rsidP="00702B44">
            <w:pPr>
              <w:pStyle w:val="StdsTableHead"/>
              <w:rPr>
                <w:sz w:val="20"/>
              </w:rPr>
            </w:pPr>
            <w:r w:rsidRPr="00D6383C">
              <w:rPr>
                <w:sz w:val="20"/>
              </w:rPr>
              <w:t>TF</w:t>
            </w:r>
          </w:p>
        </w:tc>
        <w:tc>
          <w:tcPr>
            <w:tcW w:w="6575" w:type="dxa"/>
            <w:tcBorders>
              <w:top w:val="single" w:sz="4" w:space="0" w:color="auto"/>
            </w:tcBorders>
          </w:tcPr>
          <w:p w14:paraId="1717F03D" w14:textId="77777777" w:rsidR="004E00B2" w:rsidRPr="00D6383C" w:rsidRDefault="004E00B2" w:rsidP="00702B44">
            <w:pPr>
              <w:pStyle w:val="StdsTableHead"/>
              <w:rPr>
                <w:sz w:val="20"/>
              </w:rPr>
            </w:pPr>
            <w:r w:rsidRPr="00D6383C">
              <w:rPr>
                <w:sz w:val="20"/>
              </w:rPr>
              <w:t>Title</w:t>
            </w:r>
          </w:p>
        </w:tc>
      </w:tr>
      <w:tr w:rsidR="005814E0" w:rsidRPr="00D6383C" w14:paraId="4F9D519D" w14:textId="77777777" w:rsidTr="005814E0">
        <w:trPr>
          <w:tblHeader/>
        </w:trPr>
        <w:tc>
          <w:tcPr>
            <w:tcW w:w="863" w:type="dxa"/>
            <w:tcBorders>
              <w:top w:val="single" w:sz="4" w:space="0" w:color="auto"/>
            </w:tcBorders>
          </w:tcPr>
          <w:p w14:paraId="11132632" w14:textId="77777777" w:rsidR="005814E0" w:rsidRPr="007B64E6" w:rsidRDefault="007B64E6" w:rsidP="008B20EA">
            <w:pPr>
              <w:pStyle w:val="StdsTableText"/>
              <w:rPr>
                <w:iCs/>
              </w:rPr>
            </w:pPr>
            <w:r w:rsidRPr="007B64E6">
              <w:rPr>
                <w:iCs/>
              </w:rPr>
              <w:t>None</w:t>
            </w:r>
          </w:p>
        </w:tc>
        <w:tc>
          <w:tcPr>
            <w:tcW w:w="1922" w:type="dxa"/>
            <w:tcBorders>
              <w:top w:val="single" w:sz="4" w:space="0" w:color="auto"/>
            </w:tcBorders>
          </w:tcPr>
          <w:p w14:paraId="26AD0CAE" w14:textId="77777777" w:rsidR="005814E0" w:rsidRPr="005814E0" w:rsidRDefault="005814E0" w:rsidP="008B20EA">
            <w:pPr>
              <w:pStyle w:val="StdsTableText"/>
              <w:rPr>
                <w:i/>
              </w:rPr>
            </w:pPr>
          </w:p>
        </w:tc>
        <w:tc>
          <w:tcPr>
            <w:tcW w:w="6575" w:type="dxa"/>
            <w:tcBorders>
              <w:top w:val="single" w:sz="4" w:space="0" w:color="auto"/>
            </w:tcBorders>
          </w:tcPr>
          <w:p w14:paraId="57CC31BF" w14:textId="77777777" w:rsidR="005814E0" w:rsidRPr="005814E0" w:rsidRDefault="005814E0" w:rsidP="008B20EA">
            <w:pPr>
              <w:pStyle w:val="StdsTableText"/>
              <w:rPr>
                <w:i/>
              </w:rPr>
            </w:pPr>
          </w:p>
        </w:tc>
      </w:tr>
    </w:tbl>
    <w:p w14:paraId="6150DD15" w14:textId="77777777" w:rsidR="004E00B2" w:rsidRDefault="004E00B2" w:rsidP="004E00B2">
      <w:pPr>
        <w:pStyle w:val="StdsTableTitle"/>
        <w:numPr>
          <w:ilvl w:val="0"/>
          <w:numId w:val="0"/>
        </w:numPr>
      </w:pPr>
    </w:p>
    <w:tbl>
      <w:tblPr>
        <w:tblStyle w:val="TableGrid"/>
        <w:tblW w:w="9360" w:type="dxa"/>
        <w:tblLayout w:type="fixed"/>
        <w:tblCellMar>
          <w:left w:w="14" w:type="dxa"/>
          <w:right w:w="14" w:type="dxa"/>
        </w:tblCellMar>
        <w:tblLook w:val="01E0" w:firstRow="1" w:lastRow="1" w:firstColumn="1" w:lastColumn="1" w:noHBand="0" w:noVBand="0"/>
      </w:tblPr>
      <w:tblGrid>
        <w:gridCol w:w="2250"/>
        <w:gridCol w:w="7110"/>
      </w:tblGrid>
      <w:tr w:rsidR="004E00B2" w:rsidRPr="00C361DF" w14:paraId="523A898D" w14:textId="77777777" w:rsidTr="00702B44">
        <w:trPr>
          <w:trHeight w:val="20"/>
          <w:tblHeader/>
        </w:trPr>
        <w:tc>
          <w:tcPr>
            <w:tcW w:w="9360" w:type="dxa"/>
            <w:gridSpan w:val="2"/>
            <w:tcBorders>
              <w:top w:val="nil"/>
              <w:left w:val="nil"/>
              <w:bottom w:val="single" w:sz="4" w:space="0" w:color="auto"/>
              <w:right w:val="nil"/>
            </w:tcBorders>
          </w:tcPr>
          <w:p w14:paraId="763E61CA" w14:textId="77777777" w:rsidR="004E00B2" w:rsidRPr="00C361DF" w:rsidRDefault="004E00B2" w:rsidP="00702B44">
            <w:pPr>
              <w:pStyle w:val="StdsTableTitle"/>
            </w:pPr>
            <w:r w:rsidRPr="00430069">
              <w:t>Standard(s) to receive Inactive Status</w:t>
            </w:r>
          </w:p>
        </w:tc>
      </w:tr>
      <w:tr w:rsidR="004E00B2" w:rsidRPr="00C361DF" w14:paraId="03B21B64" w14:textId="77777777" w:rsidTr="00702B44">
        <w:trPr>
          <w:tblHeader/>
        </w:trPr>
        <w:tc>
          <w:tcPr>
            <w:tcW w:w="2250" w:type="dxa"/>
            <w:tcBorders>
              <w:top w:val="single" w:sz="4" w:space="0" w:color="auto"/>
            </w:tcBorders>
          </w:tcPr>
          <w:p w14:paraId="2ABBDA23" w14:textId="77777777" w:rsidR="004E00B2" w:rsidRPr="00D6383C" w:rsidRDefault="004E00B2" w:rsidP="00702B44">
            <w:pPr>
              <w:pStyle w:val="StdsTableHead"/>
              <w:rPr>
                <w:sz w:val="20"/>
              </w:rPr>
            </w:pPr>
            <w:r w:rsidRPr="00D6383C">
              <w:rPr>
                <w:sz w:val="20"/>
              </w:rPr>
              <w:t>Standard Designation</w:t>
            </w:r>
          </w:p>
        </w:tc>
        <w:tc>
          <w:tcPr>
            <w:tcW w:w="7110" w:type="dxa"/>
            <w:tcBorders>
              <w:top w:val="single" w:sz="4" w:space="0" w:color="auto"/>
            </w:tcBorders>
          </w:tcPr>
          <w:p w14:paraId="03AC4A7C" w14:textId="77777777" w:rsidR="004E00B2" w:rsidRPr="00D6383C" w:rsidRDefault="004E00B2" w:rsidP="00702B44">
            <w:pPr>
              <w:pStyle w:val="StdsTableHead"/>
              <w:rPr>
                <w:sz w:val="20"/>
              </w:rPr>
            </w:pPr>
            <w:r w:rsidRPr="00D6383C">
              <w:rPr>
                <w:sz w:val="20"/>
              </w:rPr>
              <w:t>Title</w:t>
            </w:r>
          </w:p>
        </w:tc>
      </w:tr>
      <w:tr w:rsidR="004E00B2" w:rsidRPr="004731FB" w14:paraId="541B7742" w14:textId="77777777" w:rsidTr="00702B44">
        <w:tc>
          <w:tcPr>
            <w:tcW w:w="2250" w:type="dxa"/>
          </w:tcPr>
          <w:p w14:paraId="62D18279" w14:textId="77777777" w:rsidR="004E00B2" w:rsidRPr="006D6209" w:rsidRDefault="004E00B2" w:rsidP="008B20EA">
            <w:pPr>
              <w:pStyle w:val="StdsTableText"/>
            </w:pPr>
            <w:r>
              <w:t>None</w:t>
            </w:r>
          </w:p>
        </w:tc>
        <w:tc>
          <w:tcPr>
            <w:tcW w:w="7110" w:type="dxa"/>
          </w:tcPr>
          <w:p w14:paraId="1A87502C" w14:textId="77777777" w:rsidR="004E00B2" w:rsidRPr="006D6209" w:rsidRDefault="004E00B2" w:rsidP="008B20EA">
            <w:pPr>
              <w:pStyle w:val="StdsTableText"/>
            </w:pPr>
          </w:p>
        </w:tc>
      </w:tr>
    </w:tbl>
    <w:p w14:paraId="3CBAFF8F" w14:textId="77777777" w:rsidR="004E00B2" w:rsidRDefault="004E00B2" w:rsidP="004E00B2"/>
    <w:tbl>
      <w:tblPr>
        <w:tblStyle w:val="TableGrid"/>
        <w:tblW w:w="9360" w:type="dxa"/>
        <w:jc w:val="center"/>
        <w:tblLayout w:type="fixed"/>
        <w:tblCellMar>
          <w:left w:w="0" w:type="dxa"/>
          <w:right w:w="0" w:type="dxa"/>
        </w:tblCellMar>
        <w:tblLook w:val="01E0" w:firstRow="1" w:lastRow="1" w:firstColumn="1" w:lastColumn="1" w:noHBand="0" w:noVBand="0"/>
      </w:tblPr>
      <w:tblGrid>
        <w:gridCol w:w="1350"/>
        <w:gridCol w:w="1440"/>
        <w:gridCol w:w="6570"/>
      </w:tblGrid>
      <w:tr w:rsidR="004E00B2" w:rsidRPr="00F2581B" w14:paraId="0C047022" w14:textId="77777777" w:rsidTr="00702B44">
        <w:trPr>
          <w:tblHeader/>
          <w:jc w:val="center"/>
        </w:trPr>
        <w:tc>
          <w:tcPr>
            <w:tcW w:w="9360" w:type="dxa"/>
            <w:gridSpan w:val="3"/>
            <w:tcBorders>
              <w:top w:val="nil"/>
              <w:left w:val="nil"/>
              <w:right w:val="nil"/>
            </w:tcBorders>
          </w:tcPr>
          <w:p w14:paraId="6CEAEFF5" w14:textId="77777777" w:rsidR="004E00B2" w:rsidRPr="00F2581B" w:rsidRDefault="004E00B2" w:rsidP="00702B44">
            <w:pPr>
              <w:pStyle w:val="StdsTableTitle"/>
            </w:pPr>
            <w:r>
              <w:t>New</w:t>
            </w:r>
            <w:r w:rsidRPr="00F2581B">
              <w:t xml:space="preserve"> Action Items</w:t>
            </w:r>
          </w:p>
        </w:tc>
      </w:tr>
      <w:tr w:rsidR="004E00B2" w:rsidRPr="00F2581B" w14:paraId="1D6C02C3" w14:textId="77777777" w:rsidTr="00702B44">
        <w:trPr>
          <w:tblHeader/>
          <w:jc w:val="center"/>
        </w:trPr>
        <w:tc>
          <w:tcPr>
            <w:tcW w:w="1350" w:type="dxa"/>
          </w:tcPr>
          <w:p w14:paraId="214E9202" w14:textId="77777777" w:rsidR="004E00B2" w:rsidRPr="00D6383C" w:rsidRDefault="004E00B2" w:rsidP="00702B44">
            <w:pPr>
              <w:pStyle w:val="StdsTableHeading"/>
              <w:rPr>
                <w:sz w:val="20"/>
              </w:rPr>
            </w:pPr>
            <w:r w:rsidRPr="00D6383C">
              <w:rPr>
                <w:sz w:val="20"/>
              </w:rPr>
              <w:t>Item #</w:t>
            </w:r>
          </w:p>
        </w:tc>
        <w:tc>
          <w:tcPr>
            <w:tcW w:w="1440" w:type="dxa"/>
          </w:tcPr>
          <w:p w14:paraId="5E441F68" w14:textId="77777777" w:rsidR="004E00B2" w:rsidRPr="00D6383C" w:rsidRDefault="004E00B2" w:rsidP="00702B44">
            <w:pPr>
              <w:pStyle w:val="StdsTableHeading"/>
              <w:rPr>
                <w:sz w:val="20"/>
              </w:rPr>
            </w:pPr>
            <w:r w:rsidRPr="00D6383C">
              <w:rPr>
                <w:sz w:val="20"/>
              </w:rPr>
              <w:t>Assigned to</w:t>
            </w:r>
          </w:p>
        </w:tc>
        <w:tc>
          <w:tcPr>
            <w:tcW w:w="6570" w:type="dxa"/>
          </w:tcPr>
          <w:p w14:paraId="7675B9F6" w14:textId="77777777" w:rsidR="004E00B2" w:rsidRPr="00D6383C" w:rsidRDefault="004E00B2" w:rsidP="00702B44">
            <w:pPr>
              <w:pStyle w:val="StdsTableHeading"/>
              <w:rPr>
                <w:sz w:val="20"/>
              </w:rPr>
            </w:pPr>
            <w:r w:rsidRPr="00D6383C">
              <w:rPr>
                <w:sz w:val="20"/>
              </w:rPr>
              <w:t>Details</w:t>
            </w:r>
          </w:p>
        </w:tc>
      </w:tr>
      <w:tr w:rsidR="004E00B2" w:rsidRPr="00164E97" w14:paraId="7CFF38E8" w14:textId="77777777" w:rsidTr="00702B44">
        <w:trPr>
          <w:jc w:val="center"/>
        </w:trPr>
        <w:tc>
          <w:tcPr>
            <w:tcW w:w="1350" w:type="dxa"/>
          </w:tcPr>
          <w:p w14:paraId="53B2B7FF" w14:textId="77777777" w:rsidR="004E00B2" w:rsidRPr="0083611E" w:rsidRDefault="009D0873" w:rsidP="009D0873">
            <w:pPr>
              <w:pStyle w:val="StdsTableText"/>
              <w:ind w:left="0"/>
            </w:pPr>
            <w:r>
              <w:t>July22</w:t>
            </w:r>
            <w:r w:rsidR="007B64E6">
              <w:t>-2021#1</w:t>
            </w:r>
          </w:p>
        </w:tc>
        <w:tc>
          <w:tcPr>
            <w:tcW w:w="1440" w:type="dxa"/>
          </w:tcPr>
          <w:p w14:paraId="0A49A495" w14:textId="77777777" w:rsidR="007B64E6" w:rsidRDefault="007B64E6" w:rsidP="007B64E6">
            <w:pPr>
              <w:pStyle w:val="StdsTableText"/>
            </w:pPr>
            <w:r>
              <w:t>Kevin Nguyen</w:t>
            </w:r>
          </w:p>
          <w:p w14:paraId="463B8DAB" w14:textId="77777777" w:rsidR="004E00B2" w:rsidRPr="0083611E" w:rsidRDefault="007B64E6" w:rsidP="007B64E6">
            <w:pPr>
              <w:pStyle w:val="StdsTableText"/>
            </w:pPr>
            <w:r>
              <w:t>(SEMI Staff)</w:t>
            </w:r>
          </w:p>
        </w:tc>
        <w:tc>
          <w:tcPr>
            <w:tcW w:w="6570" w:type="dxa"/>
          </w:tcPr>
          <w:p w14:paraId="75B6B308" w14:textId="77777777" w:rsidR="004E00B2" w:rsidRPr="00AA5E1E" w:rsidRDefault="00FF2204" w:rsidP="008B20EA">
            <w:pPr>
              <w:pStyle w:val="StdsTableText"/>
            </w:pPr>
            <w:r w:rsidRPr="009D0873">
              <w:t xml:space="preserve">Kevin Nguyen to ask Sean Larsen </w:t>
            </w:r>
            <w:r>
              <w:t xml:space="preserve">to email </w:t>
            </w:r>
            <w:r w:rsidRPr="009D0873">
              <w:t xml:space="preserve">TF leaders </w:t>
            </w:r>
            <w:r>
              <w:t xml:space="preserve">for EH&amp;S SEMICON West schedule confirmation </w:t>
            </w:r>
            <w:r w:rsidRPr="009D0873">
              <w:t>by early November</w:t>
            </w:r>
            <w:r>
              <w:t>, 2021</w:t>
            </w:r>
            <w:r w:rsidRPr="009D0873">
              <w:t>.</w:t>
            </w:r>
          </w:p>
        </w:tc>
      </w:tr>
      <w:tr w:rsidR="000F0169" w:rsidRPr="00164E97" w14:paraId="22E249FF" w14:textId="77777777" w:rsidTr="00702B44">
        <w:trPr>
          <w:jc w:val="center"/>
        </w:trPr>
        <w:tc>
          <w:tcPr>
            <w:tcW w:w="1350" w:type="dxa"/>
          </w:tcPr>
          <w:p w14:paraId="663717FC" w14:textId="77777777" w:rsidR="000F0169" w:rsidRDefault="000F0169" w:rsidP="000F0169">
            <w:pPr>
              <w:pStyle w:val="StdsTableText"/>
              <w:ind w:left="0"/>
            </w:pPr>
            <w:r>
              <w:t>July22-2021#</w:t>
            </w:r>
            <w:r w:rsidR="00EE1904">
              <w:t>2</w:t>
            </w:r>
          </w:p>
        </w:tc>
        <w:tc>
          <w:tcPr>
            <w:tcW w:w="1440" w:type="dxa"/>
          </w:tcPr>
          <w:p w14:paraId="6AA01A8D" w14:textId="77777777" w:rsidR="000F0169" w:rsidRDefault="000F0169" w:rsidP="000F0169">
            <w:pPr>
              <w:pStyle w:val="StdsTableText"/>
            </w:pPr>
            <w:r>
              <w:t>Kevin Nguyen</w:t>
            </w:r>
          </w:p>
          <w:p w14:paraId="1B2784AB" w14:textId="77777777" w:rsidR="000F0169" w:rsidRDefault="000F0169" w:rsidP="000F0169">
            <w:pPr>
              <w:pStyle w:val="StdsTableText"/>
            </w:pPr>
            <w:r>
              <w:t>(SEMI Staff)</w:t>
            </w:r>
          </w:p>
        </w:tc>
        <w:tc>
          <w:tcPr>
            <w:tcW w:w="6570" w:type="dxa"/>
          </w:tcPr>
          <w:p w14:paraId="561947BF" w14:textId="77777777" w:rsidR="000F0169" w:rsidRPr="009D0873" w:rsidRDefault="00FF2204" w:rsidP="000F0169">
            <w:pPr>
              <w:pStyle w:val="StdsTableText"/>
            </w:pPr>
            <w:r>
              <w:t>Kevin Nguyen to ask SEMI IT to look into SVM.  In custom motion, it appears the discussion box was not displayed and captured.</w:t>
            </w:r>
          </w:p>
        </w:tc>
      </w:tr>
    </w:tbl>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620"/>
        <w:gridCol w:w="5040"/>
        <w:gridCol w:w="1530"/>
      </w:tblGrid>
      <w:tr w:rsidR="004E00B2" w:rsidRPr="00895276" w14:paraId="37221F8A" w14:textId="77777777" w:rsidTr="00702B44">
        <w:trPr>
          <w:tblHeader/>
          <w:jc w:val="center"/>
        </w:trPr>
        <w:tc>
          <w:tcPr>
            <w:tcW w:w="7920" w:type="dxa"/>
            <w:gridSpan w:val="3"/>
            <w:tcBorders>
              <w:top w:val="nil"/>
              <w:left w:val="nil"/>
              <w:right w:val="nil"/>
            </w:tcBorders>
          </w:tcPr>
          <w:p w14:paraId="5E3D8CC8" w14:textId="77777777" w:rsidR="00C41243" w:rsidRDefault="00C41243" w:rsidP="00C41243">
            <w:pPr>
              <w:pStyle w:val="StdsTableTitle"/>
              <w:numPr>
                <w:ilvl w:val="0"/>
                <w:numId w:val="0"/>
              </w:numPr>
            </w:pPr>
          </w:p>
          <w:p w14:paraId="7A4EC9FE" w14:textId="77777777" w:rsidR="004E00B2" w:rsidRPr="00895276" w:rsidRDefault="004E00B2" w:rsidP="00702B44">
            <w:pPr>
              <w:pStyle w:val="StdsTableTitle"/>
            </w:pPr>
            <w:r>
              <w:t>Previous Meeting Action Items</w:t>
            </w:r>
          </w:p>
        </w:tc>
        <w:tc>
          <w:tcPr>
            <w:tcW w:w="1530" w:type="dxa"/>
            <w:tcBorders>
              <w:top w:val="nil"/>
              <w:left w:val="nil"/>
              <w:right w:val="nil"/>
            </w:tcBorders>
          </w:tcPr>
          <w:p w14:paraId="3BA80059" w14:textId="77777777" w:rsidR="004E00B2" w:rsidRDefault="004E00B2" w:rsidP="00702B44">
            <w:pPr>
              <w:pStyle w:val="StdsTableTitle"/>
              <w:numPr>
                <w:ilvl w:val="0"/>
                <w:numId w:val="0"/>
              </w:numPr>
            </w:pPr>
          </w:p>
        </w:tc>
      </w:tr>
      <w:tr w:rsidR="004E00B2" w:rsidRPr="00F2581B" w14:paraId="249CD883" w14:textId="77777777" w:rsidTr="007B64E6">
        <w:trPr>
          <w:tblHeader/>
          <w:jc w:val="center"/>
        </w:trPr>
        <w:tc>
          <w:tcPr>
            <w:tcW w:w="1260" w:type="dxa"/>
          </w:tcPr>
          <w:p w14:paraId="3320B65E" w14:textId="77777777" w:rsidR="004E00B2" w:rsidRPr="00D6383C" w:rsidRDefault="004E00B2" w:rsidP="00702B44">
            <w:pPr>
              <w:pStyle w:val="StdsTableHeading"/>
              <w:rPr>
                <w:sz w:val="20"/>
              </w:rPr>
            </w:pPr>
            <w:r w:rsidRPr="00D6383C">
              <w:rPr>
                <w:sz w:val="20"/>
              </w:rPr>
              <w:t>Item #</w:t>
            </w:r>
          </w:p>
        </w:tc>
        <w:tc>
          <w:tcPr>
            <w:tcW w:w="1620" w:type="dxa"/>
          </w:tcPr>
          <w:p w14:paraId="090107B2" w14:textId="77777777" w:rsidR="004E00B2" w:rsidRPr="00D6383C" w:rsidRDefault="004E00B2" w:rsidP="00702B44">
            <w:pPr>
              <w:pStyle w:val="StdsTableHeading"/>
              <w:rPr>
                <w:sz w:val="20"/>
              </w:rPr>
            </w:pPr>
            <w:r w:rsidRPr="00D6383C">
              <w:rPr>
                <w:sz w:val="20"/>
              </w:rPr>
              <w:t>Assigned to</w:t>
            </w:r>
          </w:p>
        </w:tc>
        <w:tc>
          <w:tcPr>
            <w:tcW w:w="5040" w:type="dxa"/>
          </w:tcPr>
          <w:p w14:paraId="0790FF73" w14:textId="77777777" w:rsidR="004E00B2" w:rsidRPr="00D6383C" w:rsidRDefault="004E00B2" w:rsidP="00702B44">
            <w:pPr>
              <w:pStyle w:val="StdsTableHeading"/>
              <w:rPr>
                <w:sz w:val="20"/>
              </w:rPr>
            </w:pPr>
            <w:r w:rsidRPr="00D6383C">
              <w:rPr>
                <w:sz w:val="20"/>
              </w:rPr>
              <w:t>Details</w:t>
            </w:r>
          </w:p>
        </w:tc>
        <w:tc>
          <w:tcPr>
            <w:tcW w:w="1530" w:type="dxa"/>
          </w:tcPr>
          <w:p w14:paraId="60A492B3" w14:textId="77777777" w:rsidR="004E00B2" w:rsidRPr="00D6383C" w:rsidRDefault="004E00B2" w:rsidP="00702B44">
            <w:pPr>
              <w:pStyle w:val="StdsTableHeading"/>
              <w:rPr>
                <w:sz w:val="20"/>
              </w:rPr>
            </w:pPr>
            <w:r w:rsidRPr="00D6383C">
              <w:rPr>
                <w:sz w:val="20"/>
              </w:rPr>
              <w:t>Status</w:t>
            </w:r>
          </w:p>
        </w:tc>
      </w:tr>
      <w:tr w:rsidR="004E5BE3" w:rsidRPr="00524B19" w14:paraId="4AB6B32B" w14:textId="77777777" w:rsidTr="007B64E6">
        <w:trPr>
          <w:jc w:val="center"/>
        </w:trPr>
        <w:tc>
          <w:tcPr>
            <w:tcW w:w="1260" w:type="dxa"/>
          </w:tcPr>
          <w:p w14:paraId="302ADA41" w14:textId="77777777" w:rsidR="004E5BE3" w:rsidRPr="0083611E" w:rsidRDefault="004E5BE3" w:rsidP="004E5BE3">
            <w:pPr>
              <w:pStyle w:val="StdsTableText"/>
              <w:rPr>
                <w:sz w:val="20"/>
              </w:rPr>
            </w:pPr>
            <w:r>
              <w:t>May06-2021#1</w:t>
            </w:r>
          </w:p>
        </w:tc>
        <w:tc>
          <w:tcPr>
            <w:tcW w:w="1620" w:type="dxa"/>
          </w:tcPr>
          <w:p w14:paraId="7703C015" w14:textId="77777777" w:rsidR="004E5BE3" w:rsidRDefault="004E5BE3" w:rsidP="004E5BE3">
            <w:pPr>
              <w:pStyle w:val="StdsTableText"/>
            </w:pPr>
            <w:r>
              <w:t>Kevin Nguyen</w:t>
            </w:r>
          </w:p>
          <w:p w14:paraId="65ECE8FA" w14:textId="77777777" w:rsidR="004E5BE3" w:rsidRPr="0083611E" w:rsidRDefault="004E5BE3" w:rsidP="004E5BE3">
            <w:pPr>
              <w:pStyle w:val="StdsTableText"/>
              <w:rPr>
                <w:sz w:val="20"/>
              </w:rPr>
            </w:pPr>
            <w:r>
              <w:t>(SEMI Staff)</w:t>
            </w:r>
          </w:p>
        </w:tc>
        <w:tc>
          <w:tcPr>
            <w:tcW w:w="5040" w:type="dxa"/>
          </w:tcPr>
          <w:p w14:paraId="4CB2A8B2" w14:textId="77777777" w:rsidR="004E5BE3" w:rsidRPr="00AA5E1E" w:rsidRDefault="004E5BE3" w:rsidP="004E5BE3">
            <w:pPr>
              <w:pStyle w:val="StdsTableText"/>
            </w:pPr>
            <w:r>
              <w:t>Send revised TFOF (addition of new TF members) for S5 an</w:t>
            </w:r>
            <w:r w:rsidR="00227356">
              <w:t>d</w:t>
            </w:r>
            <w:r>
              <w:t xml:space="preserve"> S12 TFs to Eric Sklar</w:t>
            </w:r>
          </w:p>
        </w:tc>
        <w:tc>
          <w:tcPr>
            <w:tcW w:w="1530" w:type="dxa"/>
          </w:tcPr>
          <w:p w14:paraId="7CFE8163" w14:textId="77777777" w:rsidR="004E5BE3" w:rsidRPr="0083611E" w:rsidRDefault="004E5BE3" w:rsidP="004E5BE3">
            <w:pPr>
              <w:pStyle w:val="StdsTableText"/>
              <w:rPr>
                <w:sz w:val="20"/>
              </w:rPr>
            </w:pPr>
            <w:r w:rsidRPr="00457A65">
              <w:rPr>
                <w:szCs w:val="16"/>
              </w:rPr>
              <w:t>Completed</w:t>
            </w:r>
          </w:p>
        </w:tc>
      </w:tr>
    </w:tbl>
    <w:p w14:paraId="5E044A5E" w14:textId="77777777" w:rsidR="00C41243" w:rsidRDefault="00C41243" w:rsidP="008B20EA">
      <w:pPr>
        <w:pStyle w:val="StdsH2"/>
        <w:numPr>
          <w:ilvl w:val="0"/>
          <w:numId w:val="0"/>
        </w:numPr>
        <w:rPr>
          <w:rFonts w:ascii="Arial" w:hAnsi="Arial" w:cs="Arial"/>
          <w:b/>
          <w:bCs/>
        </w:rPr>
      </w:pPr>
    </w:p>
    <w:p w14:paraId="65A5D881" w14:textId="77777777" w:rsidR="00C41243" w:rsidRDefault="00C41243">
      <w:pPr>
        <w:rPr>
          <w:rFonts w:ascii="Arial" w:hAnsi="Arial" w:cs="Arial"/>
          <w:b/>
          <w:bCs/>
          <w:szCs w:val="20"/>
        </w:rPr>
      </w:pPr>
      <w:r>
        <w:rPr>
          <w:rFonts w:ascii="Arial" w:hAnsi="Arial" w:cs="Arial"/>
          <w:b/>
          <w:bCs/>
        </w:rPr>
        <w:br w:type="page"/>
      </w:r>
    </w:p>
    <w:p w14:paraId="266FBD55" w14:textId="77777777" w:rsidR="004E00B2" w:rsidRPr="004C253B" w:rsidRDefault="004E00B2" w:rsidP="004C253B">
      <w:pPr>
        <w:pStyle w:val="StdsH2"/>
        <w:numPr>
          <w:ilvl w:val="0"/>
          <w:numId w:val="11"/>
        </w:numPr>
        <w:ind w:left="0"/>
        <w:rPr>
          <w:rFonts w:ascii="Arial" w:hAnsi="Arial" w:cs="Arial"/>
          <w:b/>
          <w:bCs/>
        </w:rPr>
      </w:pPr>
      <w:r w:rsidRPr="004C253B">
        <w:rPr>
          <w:rFonts w:ascii="Arial" w:hAnsi="Arial" w:cs="Arial"/>
          <w:b/>
          <w:bCs/>
        </w:rPr>
        <w:lastRenderedPageBreak/>
        <w:t>Welcome, Reminders, and Introductions</w:t>
      </w:r>
    </w:p>
    <w:p w14:paraId="27BF3202" w14:textId="77777777" w:rsidR="004E00B2" w:rsidRDefault="00AC03D8" w:rsidP="004E00B2">
      <w:pPr>
        <w:pStyle w:val="StdsH2"/>
      </w:pPr>
      <w:r>
        <w:t>Sean Larsen</w:t>
      </w:r>
      <w:r w:rsidR="004E00B2" w:rsidRPr="007E6943">
        <w:t xml:space="preserve"> called the meeting to order at 9:00 AM. The meeting reminders on antitrust issues, intellectual property issues and holding meetings with international attendance were reviewed.  Attendees introduced themselves.</w:t>
      </w:r>
    </w:p>
    <w:p w14:paraId="6CEE3F2E" w14:textId="77777777" w:rsidR="00DD54A5" w:rsidRDefault="00DD54A5" w:rsidP="004E00B2">
      <w:pPr>
        <w:pStyle w:val="StdsH2"/>
      </w:pPr>
      <w:r>
        <w:t xml:space="preserve">Kevin Nguyen was not able to launch SEMI Virtual Meeting (SVM) software as the website was down.  It appears </w:t>
      </w:r>
      <w:r w:rsidR="004F7E8A">
        <w:t xml:space="preserve">to be due to </w:t>
      </w:r>
      <w:r>
        <w:t>a widespread issue reported at the time of this meeting started, all members were not able to log in SVM.  SEMI IT was not able to provide a definite time when it will back online.</w:t>
      </w:r>
    </w:p>
    <w:p w14:paraId="0AFABA5B" w14:textId="76638216" w:rsidR="0079638D" w:rsidRDefault="00DD54A5" w:rsidP="00B62844">
      <w:pPr>
        <w:pStyle w:val="StdsH3"/>
      </w:pPr>
      <w:r>
        <w:t xml:space="preserve">Supika Mashiro said SVM failure </w:t>
      </w:r>
      <w:r w:rsidR="000B5AD3">
        <w:t>is deemed</w:t>
      </w:r>
      <w:r>
        <w:t xml:space="preserve"> as </w:t>
      </w:r>
      <w:r w:rsidR="000B5AD3">
        <w:t xml:space="preserve">a </w:t>
      </w:r>
      <w:r w:rsidRPr="00DD54A5">
        <w:t>force majeure</w:t>
      </w:r>
      <w:r>
        <w:t xml:space="preserve">, and the meeting can be postponed.  </w:t>
      </w:r>
      <w:r w:rsidR="00B05FF6">
        <w:t>However, for the next TC Chapter meeting, m</w:t>
      </w:r>
      <w:r>
        <w:t>embers must be informed 30 days</w:t>
      </w:r>
      <w:r w:rsidR="00B05FF6">
        <w:t xml:space="preserve"> in advance</w:t>
      </w:r>
      <w:r>
        <w:t>.</w:t>
      </w:r>
      <w:r w:rsidR="00B62844">
        <w:t xml:space="preserve"> </w:t>
      </w:r>
    </w:p>
    <w:p w14:paraId="4FCBE53D" w14:textId="6282831F" w:rsidR="00B62844" w:rsidRDefault="00B62844" w:rsidP="00B62844">
      <w:pPr>
        <w:pStyle w:val="StdsH3"/>
      </w:pPr>
      <w:r>
        <w:t xml:space="preserve">Since everyone is here, </w:t>
      </w:r>
      <w:r w:rsidR="0079638D">
        <w:t xml:space="preserve">the committee’s general interest </w:t>
      </w:r>
      <w:r>
        <w:t xml:space="preserve">was to proceed with reduced items on the agenda </w:t>
      </w:r>
      <w:r w:rsidR="00E0173F">
        <w:t xml:space="preserve"> </w:t>
      </w:r>
      <w:r w:rsidR="004F7E8A">
        <w:t>without SVM and without official voting</w:t>
      </w:r>
      <w:r>
        <w:t xml:space="preserve">.  </w:t>
      </w:r>
      <w:r w:rsidR="0079638D">
        <w:t>A</w:t>
      </w:r>
      <w:r>
        <w:t xml:space="preserve"> straw poll was conducted:</w:t>
      </w:r>
    </w:p>
    <w:p w14:paraId="5C262721" w14:textId="7B6F9E5A" w:rsidR="00B62844" w:rsidRDefault="00B62844" w:rsidP="00B62844">
      <w:pPr>
        <w:pStyle w:val="StdsListBulleted"/>
      </w:pPr>
      <w:r>
        <w:t>P</w:t>
      </w:r>
      <w:r w:rsidRPr="00B62844">
        <w:t xml:space="preserve">roceed with reduced items on the agenda </w:t>
      </w:r>
      <w:r w:rsidR="00E0173F">
        <w:t>without SVM and without official voting</w:t>
      </w:r>
    </w:p>
    <w:p w14:paraId="3EB81240" w14:textId="77777777" w:rsidR="00B62844" w:rsidRDefault="00B62844" w:rsidP="00B62844">
      <w:pPr>
        <w:pStyle w:val="StdsListBulleted"/>
        <w:numPr>
          <w:ilvl w:val="1"/>
          <w:numId w:val="2"/>
        </w:numPr>
      </w:pPr>
      <w:r>
        <w:t>13 yes</w:t>
      </w:r>
    </w:p>
    <w:p w14:paraId="36A1055B" w14:textId="77777777" w:rsidR="00B62844" w:rsidRDefault="00B62844" w:rsidP="00B62844">
      <w:pPr>
        <w:pStyle w:val="StdsListBulleted"/>
      </w:pPr>
      <w:r>
        <w:t>Adjourn the meeting</w:t>
      </w:r>
    </w:p>
    <w:p w14:paraId="5A57414F" w14:textId="77777777" w:rsidR="00B62844" w:rsidRDefault="00B62844" w:rsidP="00B62844">
      <w:pPr>
        <w:pStyle w:val="StdsListBulleted"/>
        <w:numPr>
          <w:ilvl w:val="1"/>
          <w:numId w:val="2"/>
        </w:numPr>
      </w:pPr>
      <w:r>
        <w:t>6 yes</w:t>
      </w:r>
    </w:p>
    <w:p w14:paraId="607157F4" w14:textId="041AE60C" w:rsidR="00DD54A5" w:rsidRDefault="00571A41" w:rsidP="005B7B36">
      <w:pPr>
        <w:pStyle w:val="StdsH3"/>
      </w:pPr>
      <w:r>
        <w:t>Base</w:t>
      </w:r>
      <w:r w:rsidR="005B7B36">
        <w:t>d</w:t>
      </w:r>
      <w:r>
        <w:t xml:space="preserve"> on results of the poll, the TC Chapter meeting </w:t>
      </w:r>
      <w:r w:rsidR="006B116E">
        <w:t>proceeded</w:t>
      </w:r>
      <w:r>
        <w:t xml:space="preserve"> </w:t>
      </w:r>
      <w:r w:rsidR="005B7B36">
        <w:t>to section 4.1 (</w:t>
      </w:r>
      <w:r w:rsidR="005B7B36" w:rsidRPr="005B7B36">
        <w:t>Manufacturing Equipment Safety Subcommittee (MESSC)</w:t>
      </w:r>
      <w:r w:rsidR="005B7B36">
        <w:t xml:space="preserve"> report) </w:t>
      </w:r>
      <w:r>
        <w:t xml:space="preserve">until SVM </w:t>
      </w:r>
      <w:r w:rsidR="005B7B36">
        <w:t>was</w:t>
      </w:r>
      <w:r>
        <w:t xml:space="preserve"> back online</w:t>
      </w:r>
      <w:r w:rsidR="00A65495">
        <w:t>, which happened</w:t>
      </w:r>
      <w:r w:rsidR="005B7B36">
        <w:t xml:space="preserve"> 20 minutes later</w:t>
      </w:r>
      <w:r>
        <w:t>.</w:t>
      </w:r>
    </w:p>
    <w:p w14:paraId="774806D3" w14:textId="77777777" w:rsidR="00964852" w:rsidRDefault="00964852" w:rsidP="007B64E6">
      <w:pPr>
        <w:pStyle w:val="StdsListBulleted"/>
        <w:numPr>
          <w:ilvl w:val="0"/>
          <w:numId w:val="0"/>
        </w:numPr>
      </w:pPr>
    </w:p>
    <w:p w14:paraId="213ACF08" w14:textId="77777777" w:rsidR="004E00B2" w:rsidRPr="004C253B" w:rsidRDefault="004E00B2" w:rsidP="004C253B">
      <w:pPr>
        <w:pStyle w:val="StdsH2"/>
        <w:numPr>
          <w:ilvl w:val="0"/>
          <w:numId w:val="11"/>
        </w:numPr>
        <w:ind w:left="0"/>
        <w:rPr>
          <w:rFonts w:ascii="Arial" w:hAnsi="Arial" w:cs="Arial"/>
          <w:b/>
          <w:bCs/>
        </w:rPr>
      </w:pPr>
      <w:r w:rsidRPr="004C253B">
        <w:rPr>
          <w:rFonts w:ascii="Arial" w:hAnsi="Arial" w:cs="Arial"/>
          <w:b/>
          <w:bCs/>
        </w:rPr>
        <w:t>Review of Previous Meeting Minutes</w:t>
      </w:r>
    </w:p>
    <w:p w14:paraId="68251B7A" w14:textId="77777777" w:rsidR="004E00B2" w:rsidRPr="003436ED" w:rsidRDefault="004E00B2" w:rsidP="004E00B2">
      <w:pPr>
        <w:pStyle w:val="StdsH2"/>
      </w:pPr>
      <w:r w:rsidRPr="003436ED">
        <w:t>The TC Chapter reviewed the minutes of the previous meeting.</w:t>
      </w:r>
      <w:r w:rsidR="007B64E6">
        <w:t xml:space="preserve">  Several </w:t>
      </w:r>
      <w:r w:rsidR="006E6C8B">
        <w:t xml:space="preserve">typographical </w:t>
      </w:r>
      <w:r w:rsidR="007B64E6">
        <w:t xml:space="preserve">changes were </w:t>
      </w:r>
      <w:r w:rsidR="00A467B1">
        <w:t>suggested by Lauren Crane and Eric Sklar who sent markup PDF files to Kevin Nguyen</w:t>
      </w:r>
      <w:r w:rsidR="007B64E6">
        <w:t>.</w:t>
      </w:r>
      <w:r w:rsidR="00CB47DE">
        <w:t xml:space="preserve">  </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23"/>
        <w:gridCol w:w="8237"/>
      </w:tblGrid>
      <w:tr w:rsidR="004E00B2" w:rsidRPr="003436ED" w14:paraId="3ADA1044" w14:textId="77777777" w:rsidTr="00EA52A2">
        <w:trPr>
          <w:trHeight w:val="108"/>
          <w:jc w:val="center"/>
        </w:trPr>
        <w:tc>
          <w:tcPr>
            <w:tcW w:w="1123" w:type="dxa"/>
          </w:tcPr>
          <w:p w14:paraId="729C12A6" w14:textId="77777777" w:rsidR="004E00B2" w:rsidRPr="003436ED" w:rsidRDefault="004E00B2" w:rsidP="00702B44">
            <w:pPr>
              <w:pStyle w:val="StdsTableText"/>
              <w:spacing w:before="0" w:after="0"/>
              <w:rPr>
                <w:b/>
                <w:sz w:val="20"/>
                <w:szCs w:val="20"/>
              </w:rPr>
            </w:pPr>
            <w:r w:rsidRPr="003436ED">
              <w:rPr>
                <w:b/>
                <w:sz w:val="20"/>
                <w:szCs w:val="20"/>
              </w:rPr>
              <w:t>Motion:</w:t>
            </w:r>
          </w:p>
        </w:tc>
        <w:tc>
          <w:tcPr>
            <w:tcW w:w="8237" w:type="dxa"/>
          </w:tcPr>
          <w:p w14:paraId="688469C1" w14:textId="16F81DDF" w:rsidR="004E00B2" w:rsidRPr="005F1416" w:rsidRDefault="004E00B2" w:rsidP="00702B44">
            <w:pPr>
              <w:pStyle w:val="StdsTableText"/>
              <w:spacing w:before="0" w:after="0"/>
              <w:ind w:left="0"/>
              <w:rPr>
                <w:sz w:val="20"/>
                <w:szCs w:val="20"/>
              </w:rPr>
            </w:pPr>
            <w:r w:rsidRPr="005F1416">
              <w:rPr>
                <w:sz w:val="20"/>
                <w:szCs w:val="20"/>
              </w:rPr>
              <w:t>Accept the minutes as</w:t>
            </w:r>
            <w:r w:rsidR="003D1566">
              <w:rPr>
                <w:sz w:val="20"/>
                <w:szCs w:val="20"/>
              </w:rPr>
              <w:t xml:space="preserve"> </w:t>
            </w:r>
            <w:r w:rsidR="007B64E6">
              <w:rPr>
                <w:sz w:val="20"/>
                <w:szCs w:val="20"/>
              </w:rPr>
              <w:t>amended.</w:t>
            </w:r>
          </w:p>
        </w:tc>
      </w:tr>
      <w:tr w:rsidR="004E00B2" w:rsidRPr="003436ED" w14:paraId="3D8D7758" w14:textId="77777777" w:rsidTr="00EA52A2">
        <w:trPr>
          <w:jc w:val="center"/>
        </w:trPr>
        <w:tc>
          <w:tcPr>
            <w:tcW w:w="1123" w:type="dxa"/>
          </w:tcPr>
          <w:p w14:paraId="5AAEE3E8" w14:textId="77777777" w:rsidR="004E00B2" w:rsidRPr="003436ED" w:rsidRDefault="004E00B2" w:rsidP="00702B44">
            <w:pPr>
              <w:pStyle w:val="StdsTableText"/>
              <w:spacing w:before="0" w:after="0"/>
              <w:rPr>
                <w:b/>
                <w:sz w:val="20"/>
                <w:szCs w:val="20"/>
              </w:rPr>
            </w:pPr>
            <w:r w:rsidRPr="003436ED">
              <w:rPr>
                <w:b/>
                <w:sz w:val="20"/>
                <w:szCs w:val="20"/>
              </w:rPr>
              <w:t>By / 2</w:t>
            </w:r>
            <w:r w:rsidRPr="003436ED">
              <w:rPr>
                <w:b/>
                <w:sz w:val="20"/>
                <w:szCs w:val="20"/>
                <w:vertAlign w:val="superscript"/>
              </w:rPr>
              <w:t>nd</w:t>
            </w:r>
            <w:r w:rsidRPr="003436ED">
              <w:rPr>
                <w:b/>
                <w:sz w:val="20"/>
                <w:szCs w:val="20"/>
              </w:rPr>
              <w:t>:</w:t>
            </w:r>
          </w:p>
        </w:tc>
        <w:tc>
          <w:tcPr>
            <w:tcW w:w="8237" w:type="dxa"/>
          </w:tcPr>
          <w:p w14:paraId="026A2802" w14:textId="77777777" w:rsidR="004E00B2" w:rsidRPr="005F1416" w:rsidRDefault="00A467B1" w:rsidP="00702B44">
            <w:pPr>
              <w:pStyle w:val="StdsTableText"/>
              <w:spacing w:before="0" w:after="0"/>
              <w:rPr>
                <w:sz w:val="20"/>
                <w:szCs w:val="20"/>
              </w:rPr>
            </w:pPr>
            <w:r>
              <w:rPr>
                <w:sz w:val="20"/>
                <w:szCs w:val="20"/>
              </w:rPr>
              <w:t>Lauren Crane/</w:t>
            </w:r>
            <w:r w:rsidR="00BE5A68">
              <w:rPr>
                <w:sz w:val="20"/>
                <w:szCs w:val="20"/>
              </w:rPr>
              <w:t>Eric Sklar</w:t>
            </w:r>
          </w:p>
        </w:tc>
      </w:tr>
      <w:tr w:rsidR="004E00B2" w:rsidRPr="003436ED" w14:paraId="3E43FF6E" w14:textId="77777777" w:rsidTr="00EA52A2">
        <w:trPr>
          <w:trHeight w:val="55"/>
          <w:jc w:val="center"/>
        </w:trPr>
        <w:tc>
          <w:tcPr>
            <w:tcW w:w="1123" w:type="dxa"/>
          </w:tcPr>
          <w:p w14:paraId="772841A9" w14:textId="77777777" w:rsidR="004E00B2" w:rsidRPr="003436ED" w:rsidRDefault="004E00B2" w:rsidP="00702B44">
            <w:pPr>
              <w:pStyle w:val="StdsTableText"/>
              <w:spacing w:before="0" w:after="0"/>
              <w:rPr>
                <w:b/>
                <w:sz w:val="20"/>
                <w:szCs w:val="20"/>
              </w:rPr>
            </w:pPr>
            <w:r w:rsidRPr="003436ED">
              <w:rPr>
                <w:b/>
                <w:sz w:val="20"/>
                <w:szCs w:val="20"/>
              </w:rPr>
              <w:t>Discussion:</w:t>
            </w:r>
          </w:p>
        </w:tc>
        <w:tc>
          <w:tcPr>
            <w:tcW w:w="8237" w:type="dxa"/>
          </w:tcPr>
          <w:p w14:paraId="5E6BE74E" w14:textId="77777777" w:rsidR="004E00B2" w:rsidRDefault="00A467B1" w:rsidP="00CC6A77">
            <w:pPr>
              <w:pStyle w:val="StdsTableText"/>
              <w:spacing w:before="0" w:after="0"/>
              <w:ind w:left="0"/>
              <w:rPr>
                <w:sz w:val="20"/>
                <w:szCs w:val="20"/>
              </w:rPr>
            </w:pPr>
            <w:r>
              <w:rPr>
                <w:sz w:val="20"/>
                <w:szCs w:val="20"/>
              </w:rPr>
              <w:t>Lauren Crane: it would be great if the minutes were published in MS Word instead of PDF file, so anyone can provide tracking changes.</w:t>
            </w:r>
          </w:p>
          <w:p w14:paraId="6C957F5D" w14:textId="77777777" w:rsidR="00A467B1" w:rsidRPr="005F1416" w:rsidRDefault="00A467B1" w:rsidP="00CC6A77">
            <w:pPr>
              <w:pStyle w:val="StdsTableText"/>
              <w:spacing w:before="0" w:after="0"/>
              <w:ind w:left="0"/>
              <w:rPr>
                <w:sz w:val="20"/>
                <w:szCs w:val="20"/>
              </w:rPr>
            </w:pPr>
            <w:r>
              <w:rPr>
                <w:sz w:val="20"/>
                <w:szCs w:val="20"/>
              </w:rPr>
              <w:t>Kevin Nguyen: minutes are published in PDF, but staff can accommodate by publishing MS Word format in the future.</w:t>
            </w:r>
          </w:p>
        </w:tc>
      </w:tr>
      <w:tr w:rsidR="004E00B2" w:rsidRPr="003436ED" w14:paraId="3448A759" w14:textId="77777777" w:rsidTr="00EA52A2">
        <w:trPr>
          <w:jc w:val="center"/>
        </w:trPr>
        <w:tc>
          <w:tcPr>
            <w:tcW w:w="1123" w:type="dxa"/>
          </w:tcPr>
          <w:p w14:paraId="51AB077C" w14:textId="77777777" w:rsidR="004E00B2" w:rsidRPr="003436ED" w:rsidRDefault="004E00B2" w:rsidP="00702B44">
            <w:pPr>
              <w:pStyle w:val="StdsTableText"/>
              <w:spacing w:before="0" w:after="0"/>
              <w:rPr>
                <w:b/>
                <w:sz w:val="20"/>
                <w:szCs w:val="20"/>
              </w:rPr>
            </w:pPr>
            <w:r w:rsidRPr="003436ED">
              <w:rPr>
                <w:b/>
                <w:sz w:val="20"/>
                <w:szCs w:val="20"/>
              </w:rPr>
              <w:t>Vote:</w:t>
            </w:r>
          </w:p>
        </w:tc>
        <w:tc>
          <w:tcPr>
            <w:tcW w:w="8237" w:type="dxa"/>
          </w:tcPr>
          <w:p w14:paraId="3E9D5167" w14:textId="479EC0BD" w:rsidR="003D1566" w:rsidRPr="005F1416" w:rsidRDefault="003D1566" w:rsidP="00702B44">
            <w:pPr>
              <w:pStyle w:val="StdsTableText"/>
              <w:spacing w:before="0" w:after="0"/>
              <w:rPr>
                <w:sz w:val="20"/>
                <w:szCs w:val="20"/>
              </w:rPr>
            </w:pPr>
            <w:r>
              <w:rPr>
                <w:sz w:val="20"/>
                <w:szCs w:val="20"/>
              </w:rPr>
              <w:t>1</w:t>
            </w:r>
            <w:r w:rsidR="00A467B1">
              <w:rPr>
                <w:sz w:val="20"/>
                <w:szCs w:val="20"/>
              </w:rPr>
              <w:t>3</w:t>
            </w:r>
            <w:r w:rsidR="004E00B2" w:rsidRPr="005F1416">
              <w:rPr>
                <w:sz w:val="20"/>
                <w:szCs w:val="20"/>
              </w:rPr>
              <w:t>-0. Motion passed</w:t>
            </w:r>
            <w:r w:rsidR="002044E9">
              <w:rPr>
                <w:sz w:val="20"/>
                <w:szCs w:val="20"/>
              </w:rPr>
              <w:t>.</w:t>
            </w:r>
          </w:p>
        </w:tc>
      </w:tr>
    </w:tbl>
    <w:p w14:paraId="6248CD62" w14:textId="77777777" w:rsidR="00EA52A2" w:rsidRPr="002044E9" w:rsidRDefault="00EA52A2" w:rsidP="00B75816">
      <w:pPr>
        <w:pStyle w:val="StdsH1"/>
        <w:ind w:left="0"/>
        <w:rPr>
          <w:rFonts w:ascii="Arial" w:hAnsi="Arial" w:cs="Arial"/>
        </w:rPr>
      </w:pPr>
      <w:r w:rsidRPr="00F12AFD">
        <w:t>Attachment:</w:t>
      </w:r>
      <w:r>
        <w:t xml:space="preserve"> </w:t>
      </w:r>
      <w:r w:rsidRPr="00EA52A2">
        <w:t>EHS NA TC Minutes 05062021 amended</w:t>
      </w:r>
    </w:p>
    <w:p w14:paraId="1DFC1074" w14:textId="77777777" w:rsidR="00EA52A2" w:rsidRDefault="00EA52A2" w:rsidP="00EA52A2">
      <w:pPr>
        <w:pStyle w:val="StdsH2"/>
        <w:numPr>
          <w:ilvl w:val="0"/>
          <w:numId w:val="0"/>
        </w:numPr>
        <w:rPr>
          <w:rFonts w:ascii="Arial" w:hAnsi="Arial" w:cs="Arial"/>
          <w:b/>
          <w:bCs/>
        </w:rPr>
      </w:pPr>
    </w:p>
    <w:p w14:paraId="6A100289" w14:textId="77777777" w:rsidR="004E00B2" w:rsidRPr="00E824B4" w:rsidRDefault="004E00B2" w:rsidP="00E824B4">
      <w:pPr>
        <w:pStyle w:val="StdsH2"/>
        <w:numPr>
          <w:ilvl w:val="0"/>
          <w:numId w:val="11"/>
        </w:numPr>
        <w:ind w:left="0"/>
        <w:rPr>
          <w:rFonts w:ascii="Arial" w:hAnsi="Arial" w:cs="Arial"/>
          <w:b/>
          <w:bCs/>
        </w:rPr>
      </w:pPr>
      <w:r w:rsidRPr="00E824B4">
        <w:rPr>
          <w:rFonts w:ascii="Arial" w:hAnsi="Arial" w:cs="Arial"/>
          <w:b/>
          <w:bCs/>
        </w:rPr>
        <w:t>Ballot Review</w:t>
      </w:r>
    </w:p>
    <w:p w14:paraId="033E3E28" w14:textId="77777777" w:rsidR="004E00B2" w:rsidRDefault="004E00B2" w:rsidP="004E00B2">
      <w:pPr>
        <w:pStyle w:val="StdsText"/>
        <w:spacing w:before="40" w:after="20"/>
        <w:rPr>
          <w:sz w:val="18"/>
        </w:rPr>
      </w:pPr>
      <w:r w:rsidRPr="00EF3C5B">
        <w:rPr>
          <w:b/>
          <w:color w:val="008000"/>
          <w:sz w:val="18"/>
        </w:rPr>
        <w:t>Passed</w:t>
      </w:r>
      <w:r w:rsidRPr="00EF3C5B">
        <w:rPr>
          <w:sz w:val="18"/>
        </w:rPr>
        <w:t xml:space="preserve"> ballots and line items will be submitted to the ISC Audit &amp; Review Subcommittee for procedural review.</w:t>
      </w:r>
    </w:p>
    <w:p w14:paraId="05E325BA" w14:textId="77777777" w:rsidR="004E00B2" w:rsidRPr="00EF3C5B" w:rsidRDefault="004E00B2" w:rsidP="004E00B2">
      <w:pPr>
        <w:pStyle w:val="StdsText"/>
        <w:spacing w:before="40" w:after="20"/>
        <w:rPr>
          <w:b/>
          <w:sz w:val="18"/>
        </w:rPr>
      </w:pPr>
      <w:r w:rsidRPr="00EF3C5B">
        <w:rPr>
          <w:b/>
          <w:color w:val="FF0000"/>
          <w:sz w:val="18"/>
        </w:rPr>
        <w:t>Failed</w:t>
      </w:r>
      <w:r w:rsidRPr="00EF3C5B">
        <w:rPr>
          <w:sz w:val="18"/>
        </w:rPr>
        <w:t xml:space="preserve"> ballots and line items were returned to the originating task forces for re-work and re-balloting.</w:t>
      </w:r>
    </w:p>
    <w:p w14:paraId="762B15F4" w14:textId="77777777" w:rsidR="004E00B2" w:rsidRDefault="004E00B2" w:rsidP="004E00B2">
      <w:pPr>
        <w:pStyle w:val="StdsNote"/>
      </w:pPr>
      <w:r w:rsidRPr="00777E80">
        <w:t>TC Chapter adjudication on ballots reviewed is detailed in the Audits &amp; Review (A&amp;R) Subcommittee Forms for procedural review. The A&amp;R forms are available as attachments to these minutes. The attachment number for each balloted document is provided under each ballot review section below.</w:t>
      </w:r>
    </w:p>
    <w:p w14:paraId="6DF62A1D" w14:textId="77777777" w:rsidR="006E6C8B" w:rsidRPr="00777E80" w:rsidRDefault="006E6C8B" w:rsidP="006E6C8B">
      <w:pPr>
        <w:pStyle w:val="StdsNote"/>
        <w:numPr>
          <w:ilvl w:val="0"/>
          <w:numId w:val="0"/>
        </w:numPr>
      </w:pPr>
    </w:p>
    <w:p w14:paraId="17BA8E9A" w14:textId="77777777" w:rsidR="003D1566" w:rsidRDefault="003D1566" w:rsidP="003C0E14">
      <w:pPr>
        <w:pStyle w:val="StdsH2"/>
        <w:keepNext/>
        <w:keepLines/>
        <w:rPr>
          <w:b/>
          <w:i/>
        </w:rPr>
      </w:pPr>
      <w:r>
        <w:rPr>
          <w:b/>
          <w:i/>
        </w:rPr>
        <w:t xml:space="preserve">Doc. </w:t>
      </w:r>
      <w:r w:rsidR="00AA5607">
        <w:rPr>
          <w:b/>
          <w:i/>
        </w:rPr>
        <w:t>6</w:t>
      </w:r>
      <w:r w:rsidR="003A64ED">
        <w:rPr>
          <w:b/>
          <w:i/>
        </w:rPr>
        <w:t>781</w:t>
      </w:r>
      <w:r>
        <w:rPr>
          <w:b/>
          <w:i/>
        </w:rPr>
        <w:t xml:space="preserve">, </w:t>
      </w:r>
      <w:r w:rsidR="003A64ED" w:rsidRPr="003A64ED">
        <w:rPr>
          <w:b/>
          <w:i/>
        </w:rPr>
        <w:t>Line Item Revision of SEMI S5-0616 - Safety Guideline for Sizing and Identifying Flow Limiting Devices for Gases</w:t>
      </w:r>
    </w:p>
    <w:p w14:paraId="6AFD6B5B" w14:textId="77777777" w:rsidR="003A64ED" w:rsidRDefault="003A64ED" w:rsidP="003C0E14">
      <w:pPr>
        <w:pStyle w:val="ListParagraph"/>
        <w:keepNext/>
        <w:keepLines/>
        <w:numPr>
          <w:ilvl w:val="0"/>
          <w:numId w:val="31"/>
        </w:numPr>
        <w:rPr>
          <w:szCs w:val="20"/>
        </w:rPr>
      </w:pPr>
      <w:bookmarkStart w:id="1" w:name="_Hlk60920265"/>
      <w:r w:rsidRPr="003A64ED">
        <w:rPr>
          <w:szCs w:val="20"/>
        </w:rPr>
        <w:t>Line Item 1 - Clarification of a NOTE in the Scope section</w:t>
      </w:r>
      <w:r w:rsidRPr="003A64ED">
        <w:rPr>
          <w:szCs w:val="20"/>
        </w:rPr>
        <w:tab/>
      </w:r>
    </w:p>
    <w:p w14:paraId="170C71DB" w14:textId="77777777" w:rsidR="003A64ED" w:rsidRPr="003A64ED" w:rsidRDefault="003A64ED" w:rsidP="003C0E14">
      <w:pPr>
        <w:pStyle w:val="ListParagraph"/>
        <w:keepNext/>
        <w:keepLines/>
        <w:numPr>
          <w:ilvl w:val="1"/>
          <w:numId w:val="31"/>
        </w:numPr>
        <w:rPr>
          <w:szCs w:val="20"/>
        </w:rPr>
      </w:pPr>
      <w:r w:rsidRPr="003A64ED">
        <w:rPr>
          <w:color w:val="008000"/>
          <w:szCs w:val="20"/>
        </w:rPr>
        <w:t>Passed</w:t>
      </w:r>
      <w:r w:rsidRPr="003A64ED">
        <w:rPr>
          <w:szCs w:val="20"/>
        </w:rPr>
        <w:t xml:space="preserve"> as balloted</w:t>
      </w:r>
    </w:p>
    <w:p w14:paraId="53789255" w14:textId="77777777" w:rsidR="003A64ED" w:rsidRDefault="003A64ED" w:rsidP="003C0E14">
      <w:pPr>
        <w:pStyle w:val="ListParagraph"/>
        <w:keepNext/>
        <w:keepLines/>
        <w:numPr>
          <w:ilvl w:val="0"/>
          <w:numId w:val="31"/>
        </w:numPr>
        <w:rPr>
          <w:szCs w:val="20"/>
        </w:rPr>
      </w:pPr>
      <w:r w:rsidRPr="003A64ED">
        <w:rPr>
          <w:szCs w:val="20"/>
        </w:rPr>
        <w:t xml:space="preserve">Line Item 2 - </w:t>
      </w:r>
      <w:proofErr w:type="spellStart"/>
      <w:r w:rsidRPr="003A64ED">
        <w:rPr>
          <w:szCs w:val="20"/>
        </w:rPr>
        <w:t>Editting</w:t>
      </w:r>
      <w:proofErr w:type="spellEnd"/>
      <w:r w:rsidRPr="003A64ED">
        <w:rPr>
          <w:szCs w:val="20"/>
        </w:rPr>
        <w:t xml:space="preserve"> §3 for Clarity</w:t>
      </w:r>
      <w:r w:rsidRPr="003A64ED">
        <w:rPr>
          <w:szCs w:val="20"/>
        </w:rPr>
        <w:tab/>
      </w:r>
    </w:p>
    <w:p w14:paraId="5392B46C" w14:textId="77777777" w:rsidR="003A64ED" w:rsidRPr="003A64ED" w:rsidRDefault="003A64ED" w:rsidP="003C0E14">
      <w:pPr>
        <w:pStyle w:val="ListParagraph"/>
        <w:keepNext/>
        <w:keepLines/>
        <w:numPr>
          <w:ilvl w:val="1"/>
          <w:numId w:val="31"/>
        </w:numPr>
        <w:rPr>
          <w:szCs w:val="20"/>
        </w:rPr>
      </w:pPr>
      <w:r w:rsidRPr="003A64ED">
        <w:rPr>
          <w:color w:val="008000"/>
          <w:szCs w:val="20"/>
        </w:rPr>
        <w:t>Passed</w:t>
      </w:r>
      <w:r w:rsidRPr="003A64ED">
        <w:rPr>
          <w:szCs w:val="20"/>
        </w:rPr>
        <w:t xml:space="preserve"> as balloted</w:t>
      </w:r>
    </w:p>
    <w:p w14:paraId="3E208281" w14:textId="77777777" w:rsidR="003A64ED" w:rsidRDefault="003A64ED" w:rsidP="003A64ED">
      <w:pPr>
        <w:pStyle w:val="ListParagraph"/>
        <w:numPr>
          <w:ilvl w:val="0"/>
          <w:numId w:val="31"/>
        </w:numPr>
        <w:rPr>
          <w:szCs w:val="20"/>
        </w:rPr>
      </w:pPr>
      <w:r w:rsidRPr="003A64ED">
        <w:rPr>
          <w:szCs w:val="20"/>
        </w:rPr>
        <w:t>Line Item 3 - Updating the Address of NFPA in a footnote.</w:t>
      </w:r>
      <w:r w:rsidRPr="003A64ED">
        <w:rPr>
          <w:szCs w:val="20"/>
        </w:rPr>
        <w:tab/>
      </w:r>
    </w:p>
    <w:p w14:paraId="003B5E97" w14:textId="77777777" w:rsidR="003A64ED" w:rsidRPr="003A64ED" w:rsidRDefault="003A64ED" w:rsidP="003A64ED">
      <w:pPr>
        <w:pStyle w:val="ListParagraph"/>
        <w:numPr>
          <w:ilvl w:val="1"/>
          <w:numId w:val="31"/>
        </w:numPr>
        <w:rPr>
          <w:szCs w:val="20"/>
        </w:rPr>
      </w:pPr>
      <w:r w:rsidRPr="003A64ED">
        <w:rPr>
          <w:color w:val="008000"/>
          <w:szCs w:val="20"/>
        </w:rPr>
        <w:t>Passed</w:t>
      </w:r>
      <w:r w:rsidRPr="003A64ED">
        <w:rPr>
          <w:szCs w:val="20"/>
        </w:rPr>
        <w:t xml:space="preserve"> as balloted</w:t>
      </w:r>
    </w:p>
    <w:p w14:paraId="00A88487" w14:textId="77777777" w:rsidR="003A64ED" w:rsidRDefault="003A64ED" w:rsidP="003A64ED">
      <w:pPr>
        <w:pStyle w:val="ListParagraph"/>
        <w:numPr>
          <w:ilvl w:val="0"/>
          <w:numId w:val="31"/>
        </w:numPr>
        <w:rPr>
          <w:szCs w:val="20"/>
        </w:rPr>
      </w:pPr>
      <w:r w:rsidRPr="003A64ED">
        <w:rPr>
          <w:szCs w:val="20"/>
        </w:rPr>
        <w:lastRenderedPageBreak/>
        <w:t>Line Item 4 - Updating the URL for GHS in a NOTE</w:t>
      </w:r>
      <w:r w:rsidRPr="003A64ED">
        <w:rPr>
          <w:szCs w:val="20"/>
        </w:rPr>
        <w:tab/>
      </w:r>
    </w:p>
    <w:p w14:paraId="5BF0CEF6" w14:textId="77777777" w:rsidR="003A64ED" w:rsidRPr="003A64ED" w:rsidRDefault="003A64ED" w:rsidP="003A64ED">
      <w:pPr>
        <w:pStyle w:val="ListParagraph"/>
        <w:numPr>
          <w:ilvl w:val="1"/>
          <w:numId w:val="31"/>
        </w:numPr>
        <w:rPr>
          <w:szCs w:val="20"/>
        </w:rPr>
      </w:pPr>
      <w:r w:rsidRPr="003A64ED">
        <w:rPr>
          <w:color w:val="008000"/>
          <w:szCs w:val="20"/>
        </w:rPr>
        <w:t>Passed</w:t>
      </w:r>
      <w:r w:rsidRPr="003A64ED">
        <w:rPr>
          <w:szCs w:val="20"/>
        </w:rPr>
        <w:t xml:space="preserve"> as balloted</w:t>
      </w:r>
    </w:p>
    <w:p w14:paraId="4040AA1E" w14:textId="77777777" w:rsidR="003A64ED" w:rsidRDefault="003A64ED" w:rsidP="003A64ED">
      <w:pPr>
        <w:pStyle w:val="ListParagraph"/>
        <w:numPr>
          <w:ilvl w:val="0"/>
          <w:numId w:val="31"/>
        </w:numPr>
        <w:rPr>
          <w:szCs w:val="20"/>
        </w:rPr>
      </w:pPr>
      <w:r w:rsidRPr="003A64ED">
        <w:rPr>
          <w:szCs w:val="20"/>
        </w:rPr>
        <w:t xml:space="preserve">Line Item 5 - </w:t>
      </w:r>
      <w:proofErr w:type="spellStart"/>
      <w:r w:rsidRPr="003A64ED">
        <w:rPr>
          <w:szCs w:val="20"/>
        </w:rPr>
        <w:t>Editting</w:t>
      </w:r>
      <w:proofErr w:type="spellEnd"/>
      <w:r w:rsidRPr="003A64ED">
        <w:rPr>
          <w:szCs w:val="20"/>
        </w:rPr>
        <w:t xml:space="preserve"> §6 for Clarity and for Conformance to SEMI Style Manual</w:t>
      </w:r>
      <w:r w:rsidRPr="003A64ED">
        <w:rPr>
          <w:szCs w:val="20"/>
        </w:rPr>
        <w:tab/>
      </w:r>
    </w:p>
    <w:p w14:paraId="0BCB0B88" w14:textId="77777777" w:rsidR="003A64ED" w:rsidRPr="003A64ED" w:rsidRDefault="003A64ED" w:rsidP="003A64ED">
      <w:pPr>
        <w:pStyle w:val="ListParagraph"/>
        <w:numPr>
          <w:ilvl w:val="1"/>
          <w:numId w:val="31"/>
        </w:numPr>
        <w:rPr>
          <w:szCs w:val="20"/>
        </w:rPr>
      </w:pPr>
      <w:r w:rsidRPr="003A64ED">
        <w:rPr>
          <w:color w:val="008000"/>
          <w:szCs w:val="20"/>
        </w:rPr>
        <w:t>Passed</w:t>
      </w:r>
      <w:r w:rsidRPr="003A64ED">
        <w:rPr>
          <w:szCs w:val="20"/>
        </w:rPr>
        <w:t xml:space="preserve"> with editorial changes</w:t>
      </w:r>
    </w:p>
    <w:p w14:paraId="07861097" w14:textId="77777777" w:rsidR="003A64ED" w:rsidRDefault="003A64ED" w:rsidP="003A64ED">
      <w:pPr>
        <w:pStyle w:val="ListParagraph"/>
        <w:numPr>
          <w:ilvl w:val="0"/>
          <w:numId w:val="31"/>
        </w:numPr>
        <w:rPr>
          <w:szCs w:val="20"/>
        </w:rPr>
      </w:pPr>
      <w:r w:rsidRPr="003A64ED">
        <w:rPr>
          <w:szCs w:val="20"/>
        </w:rPr>
        <w:t xml:space="preserve">Line Item 6 - </w:t>
      </w:r>
      <w:proofErr w:type="spellStart"/>
      <w:r w:rsidRPr="003A64ED">
        <w:rPr>
          <w:szCs w:val="20"/>
        </w:rPr>
        <w:t>Editting</w:t>
      </w:r>
      <w:proofErr w:type="spellEnd"/>
      <w:r w:rsidRPr="003A64ED">
        <w:rPr>
          <w:szCs w:val="20"/>
        </w:rPr>
        <w:t xml:space="preserve"> Table 1 Headers and ¶¶7.3, 7.4, 7.5 for Clarity</w:t>
      </w:r>
      <w:r w:rsidRPr="003A64ED">
        <w:rPr>
          <w:szCs w:val="20"/>
        </w:rPr>
        <w:tab/>
      </w:r>
    </w:p>
    <w:p w14:paraId="3D371C77" w14:textId="77777777" w:rsidR="003A64ED" w:rsidRPr="003A64ED" w:rsidRDefault="003A64ED" w:rsidP="003A64ED">
      <w:pPr>
        <w:pStyle w:val="ListParagraph"/>
        <w:numPr>
          <w:ilvl w:val="1"/>
          <w:numId w:val="31"/>
        </w:numPr>
        <w:rPr>
          <w:szCs w:val="20"/>
        </w:rPr>
      </w:pPr>
      <w:r w:rsidRPr="003A64ED">
        <w:rPr>
          <w:color w:val="008000"/>
          <w:szCs w:val="20"/>
        </w:rPr>
        <w:t>Passed</w:t>
      </w:r>
      <w:r w:rsidRPr="003A64ED">
        <w:rPr>
          <w:szCs w:val="20"/>
        </w:rPr>
        <w:t xml:space="preserve"> as balloted</w:t>
      </w:r>
    </w:p>
    <w:p w14:paraId="064BD022" w14:textId="77777777" w:rsidR="003A64ED" w:rsidRDefault="003A64ED" w:rsidP="003A64ED">
      <w:pPr>
        <w:pStyle w:val="ListParagraph"/>
        <w:numPr>
          <w:ilvl w:val="0"/>
          <w:numId w:val="31"/>
        </w:numPr>
        <w:rPr>
          <w:szCs w:val="20"/>
        </w:rPr>
      </w:pPr>
      <w:r w:rsidRPr="003A64ED">
        <w:rPr>
          <w:szCs w:val="20"/>
        </w:rPr>
        <w:t xml:space="preserve">Line Item 7 - </w:t>
      </w:r>
      <w:proofErr w:type="spellStart"/>
      <w:r w:rsidRPr="003A64ED">
        <w:rPr>
          <w:szCs w:val="20"/>
        </w:rPr>
        <w:t>Editting</w:t>
      </w:r>
      <w:proofErr w:type="spellEnd"/>
      <w:r w:rsidRPr="003A64ED">
        <w:rPr>
          <w:szCs w:val="20"/>
        </w:rPr>
        <w:t xml:space="preserve"> ¶8.1,  the Headers of Table 3, ¶8.2.2 and two NOTEs  for Clarity and for Conformance to SEMI Style Manual</w:t>
      </w:r>
      <w:r w:rsidRPr="003A64ED">
        <w:rPr>
          <w:szCs w:val="20"/>
        </w:rPr>
        <w:tab/>
      </w:r>
    </w:p>
    <w:p w14:paraId="257C6618" w14:textId="77777777" w:rsidR="003A64ED" w:rsidRPr="003A64ED" w:rsidRDefault="003A64ED" w:rsidP="003A64ED">
      <w:pPr>
        <w:pStyle w:val="ListParagraph"/>
        <w:numPr>
          <w:ilvl w:val="1"/>
          <w:numId w:val="31"/>
        </w:numPr>
        <w:rPr>
          <w:szCs w:val="20"/>
        </w:rPr>
      </w:pPr>
      <w:r w:rsidRPr="003A64ED">
        <w:rPr>
          <w:color w:val="008000"/>
          <w:szCs w:val="20"/>
        </w:rPr>
        <w:t>Passed</w:t>
      </w:r>
      <w:r w:rsidRPr="003A64ED">
        <w:rPr>
          <w:szCs w:val="20"/>
        </w:rPr>
        <w:t xml:space="preserve"> as balloted</w:t>
      </w:r>
    </w:p>
    <w:p w14:paraId="306573F9" w14:textId="77777777" w:rsidR="003A64ED" w:rsidRDefault="003A64ED" w:rsidP="003A64ED">
      <w:pPr>
        <w:pStyle w:val="ListParagraph"/>
        <w:numPr>
          <w:ilvl w:val="0"/>
          <w:numId w:val="31"/>
        </w:numPr>
        <w:rPr>
          <w:szCs w:val="20"/>
        </w:rPr>
      </w:pPr>
      <w:r w:rsidRPr="003A64ED">
        <w:rPr>
          <w:szCs w:val="20"/>
        </w:rPr>
        <w:t>Line Item 8 - Updating the Address of CGA in a Footnote.</w:t>
      </w:r>
      <w:r w:rsidRPr="003A64ED">
        <w:rPr>
          <w:szCs w:val="20"/>
        </w:rPr>
        <w:tab/>
      </w:r>
    </w:p>
    <w:p w14:paraId="3F1ED559" w14:textId="77777777" w:rsidR="003A64ED" w:rsidRDefault="003A64ED" w:rsidP="003A64ED">
      <w:pPr>
        <w:pStyle w:val="ListParagraph"/>
        <w:numPr>
          <w:ilvl w:val="1"/>
          <w:numId w:val="31"/>
        </w:numPr>
        <w:rPr>
          <w:szCs w:val="20"/>
        </w:rPr>
      </w:pPr>
      <w:r w:rsidRPr="003A64ED">
        <w:rPr>
          <w:bCs/>
          <w:color w:val="008000"/>
          <w:szCs w:val="20"/>
        </w:rPr>
        <w:t>Passed</w:t>
      </w:r>
      <w:r w:rsidRPr="003A64ED">
        <w:rPr>
          <w:szCs w:val="20"/>
        </w:rPr>
        <w:t xml:space="preserve"> as balloted</w:t>
      </w:r>
    </w:p>
    <w:p w14:paraId="1CEB9286" w14:textId="77777777" w:rsidR="003A64ED" w:rsidRDefault="003A64ED" w:rsidP="003A64ED">
      <w:pPr>
        <w:pStyle w:val="ListParagraph"/>
        <w:numPr>
          <w:ilvl w:val="0"/>
          <w:numId w:val="31"/>
        </w:numPr>
        <w:rPr>
          <w:szCs w:val="20"/>
        </w:rPr>
      </w:pPr>
      <w:r w:rsidRPr="003A64ED">
        <w:rPr>
          <w:szCs w:val="20"/>
        </w:rPr>
        <w:t xml:space="preserve">Line Item </w:t>
      </w:r>
      <w:r>
        <w:rPr>
          <w:szCs w:val="20"/>
        </w:rPr>
        <w:t>9</w:t>
      </w:r>
      <w:r w:rsidRPr="003A64ED">
        <w:rPr>
          <w:szCs w:val="20"/>
        </w:rPr>
        <w:t xml:space="preserve"> - Adding Data to Table R1-1.</w:t>
      </w:r>
      <w:r w:rsidRPr="003A64ED">
        <w:rPr>
          <w:szCs w:val="20"/>
        </w:rPr>
        <w:tab/>
      </w:r>
    </w:p>
    <w:p w14:paraId="1460D455" w14:textId="77777777" w:rsidR="003A64ED" w:rsidRDefault="003A64ED" w:rsidP="003A64ED">
      <w:pPr>
        <w:pStyle w:val="ListParagraph"/>
        <w:numPr>
          <w:ilvl w:val="1"/>
          <w:numId w:val="31"/>
        </w:numPr>
        <w:rPr>
          <w:szCs w:val="20"/>
        </w:rPr>
      </w:pPr>
      <w:r w:rsidRPr="003A64ED">
        <w:rPr>
          <w:bCs/>
          <w:color w:val="008000"/>
          <w:szCs w:val="20"/>
        </w:rPr>
        <w:t>Passed</w:t>
      </w:r>
      <w:r w:rsidRPr="003A64ED">
        <w:rPr>
          <w:szCs w:val="20"/>
        </w:rPr>
        <w:t xml:space="preserve"> as balloted</w:t>
      </w:r>
    </w:p>
    <w:p w14:paraId="62D3151C" w14:textId="77777777" w:rsidR="003D1566" w:rsidRDefault="003D1566" w:rsidP="00EA52A2">
      <w:pPr>
        <w:pStyle w:val="StdsH1"/>
      </w:pPr>
      <w:r w:rsidRPr="00F12AFD">
        <w:t>Attachment:</w:t>
      </w:r>
      <w:r>
        <w:t xml:space="preserve"> </w:t>
      </w:r>
      <w:r w:rsidR="00B8197E" w:rsidRPr="00B8197E">
        <w:t>6</w:t>
      </w:r>
      <w:r w:rsidR="00E87C2C">
        <w:t>781</w:t>
      </w:r>
      <w:r w:rsidR="00B8197E" w:rsidRPr="00B8197E">
        <w:t xml:space="preserve"> A&amp;R</w:t>
      </w:r>
    </w:p>
    <w:p w14:paraId="56DDAC43" w14:textId="77777777" w:rsidR="00E87C2C" w:rsidRPr="002044E9" w:rsidRDefault="00E87C2C" w:rsidP="00E87C2C">
      <w:pPr>
        <w:pStyle w:val="StdsH1"/>
        <w:rPr>
          <w:rFonts w:ascii="Arial" w:hAnsi="Arial" w:cs="Arial"/>
        </w:rPr>
      </w:pPr>
      <w:r w:rsidRPr="00F12AFD">
        <w:t>Attachment:</w:t>
      </w:r>
      <w:r>
        <w:t xml:space="preserve"> </w:t>
      </w:r>
      <w:r w:rsidRPr="00E87C2C">
        <w:t>Doc6781(S5(FLD))_TFreport+Adjud_es20jul21e</w:t>
      </w:r>
    </w:p>
    <w:bookmarkEnd w:id="1"/>
    <w:p w14:paraId="11265F0F" w14:textId="77777777" w:rsidR="003D1566" w:rsidRPr="003D1566" w:rsidRDefault="003D1566" w:rsidP="003D1566">
      <w:pPr>
        <w:pStyle w:val="ListParagraph"/>
        <w:rPr>
          <w:szCs w:val="20"/>
        </w:rPr>
      </w:pPr>
    </w:p>
    <w:p w14:paraId="08197854" w14:textId="77777777" w:rsidR="00EA52A2" w:rsidRDefault="00EA52A2" w:rsidP="00EA52A2">
      <w:pPr>
        <w:pStyle w:val="StdsH2"/>
        <w:rPr>
          <w:b/>
          <w:i/>
        </w:rPr>
      </w:pPr>
      <w:r>
        <w:rPr>
          <w:b/>
          <w:i/>
        </w:rPr>
        <w:t xml:space="preserve">Doc. 6171B, </w:t>
      </w:r>
      <w:r w:rsidRPr="00EA52A2">
        <w:rPr>
          <w:b/>
          <w:i/>
        </w:rPr>
        <w:t>Line Item Revision to SEMI S2-0818Eb, Environmental, Health, and Safety Guideline for Semiconductor Manufacturing Equipment</w:t>
      </w:r>
    </w:p>
    <w:p w14:paraId="5429D2A1" w14:textId="77777777" w:rsidR="00EA52A2" w:rsidRDefault="00EA52A2" w:rsidP="00EA52A2">
      <w:pPr>
        <w:pStyle w:val="ListParagraph"/>
        <w:numPr>
          <w:ilvl w:val="0"/>
          <w:numId w:val="31"/>
        </w:numPr>
        <w:rPr>
          <w:szCs w:val="20"/>
        </w:rPr>
      </w:pPr>
      <w:r w:rsidRPr="003A64ED">
        <w:rPr>
          <w:szCs w:val="20"/>
        </w:rPr>
        <w:t xml:space="preserve">Line Item 1 - </w:t>
      </w:r>
      <w:r w:rsidRPr="00EA52A2">
        <w:rPr>
          <w:szCs w:val="20"/>
        </w:rPr>
        <w:t>Revision Related to Oxygen Deficiency Assessment Criteria</w:t>
      </w:r>
      <w:r w:rsidRPr="003A64ED">
        <w:rPr>
          <w:szCs w:val="20"/>
        </w:rPr>
        <w:tab/>
      </w:r>
    </w:p>
    <w:p w14:paraId="63825975" w14:textId="77777777" w:rsidR="00EA52A2" w:rsidRPr="00EA52A2" w:rsidRDefault="00EA52A2" w:rsidP="00EA52A2">
      <w:pPr>
        <w:pStyle w:val="ListParagraph"/>
        <w:numPr>
          <w:ilvl w:val="1"/>
          <w:numId w:val="31"/>
        </w:numPr>
        <w:rPr>
          <w:szCs w:val="20"/>
        </w:rPr>
      </w:pPr>
      <w:r w:rsidRPr="00EA52A2">
        <w:rPr>
          <w:color w:val="008000"/>
          <w:szCs w:val="20"/>
        </w:rPr>
        <w:t>Passed with editorial changes</w:t>
      </w:r>
    </w:p>
    <w:p w14:paraId="1AAEB7B8" w14:textId="77777777" w:rsidR="00EA52A2" w:rsidRDefault="00EA52A2" w:rsidP="00EA52A2">
      <w:pPr>
        <w:pStyle w:val="StdsH1"/>
      </w:pPr>
      <w:r w:rsidRPr="00F12AFD">
        <w:t>Attachment:</w:t>
      </w:r>
      <w:r>
        <w:t xml:space="preserve"> 6171B</w:t>
      </w:r>
      <w:r w:rsidRPr="00B8197E">
        <w:t xml:space="preserve"> A&amp;R</w:t>
      </w:r>
    </w:p>
    <w:p w14:paraId="3BCADBFF" w14:textId="77777777" w:rsidR="00EA52A2" w:rsidRPr="002044E9" w:rsidRDefault="00EA52A2" w:rsidP="00EA52A2">
      <w:pPr>
        <w:pStyle w:val="StdsH1"/>
        <w:rPr>
          <w:rFonts w:ascii="Arial" w:hAnsi="Arial" w:cs="Arial"/>
        </w:rPr>
      </w:pPr>
      <w:r w:rsidRPr="00F12AFD">
        <w:t>Attachment:</w:t>
      </w:r>
      <w:r>
        <w:t xml:space="preserve"> </w:t>
      </w:r>
      <w:r w:rsidRPr="00EA52A2">
        <w:t>6171B Consolidated TF Comments_072121_update</w:t>
      </w:r>
    </w:p>
    <w:p w14:paraId="70668A6B" w14:textId="77777777" w:rsidR="00C31A64" w:rsidRDefault="00C31A64" w:rsidP="00EA52A2">
      <w:pPr>
        <w:pStyle w:val="StdsListBulleted"/>
        <w:numPr>
          <w:ilvl w:val="0"/>
          <w:numId w:val="0"/>
        </w:numPr>
      </w:pPr>
    </w:p>
    <w:p w14:paraId="28D92156" w14:textId="77777777" w:rsidR="005B7B36" w:rsidRPr="00E824B4" w:rsidRDefault="005B7B36" w:rsidP="005B7B36">
      <w:pPr>
        <w:pStyle w:val="StdsH2"/>
        <w:numPr>
          <w:ilvl w:val="0"/>
          <w:numId w:val="11"/>
        </w:numPr>
        <w:ind w:left="0"/>
        <w:rPr>
          <w:rFonts w:ascii="Arial" w:hAnsi="Arial" w:cs="Arial"/>
          <w:b/>
          <w:bCs/>
        </w:rPr>
      </w:pPr>
      <w:r w:rsidRPr="00E824B4">
        <w:rPr>
          <w:rFonts w:ascii="Arial" w:hAnsi="Arial" w:cs="Arial"/>
          <w:b/>
          <w:bCs/>
        </w:rPr>
        <w:t>Subcommittee &amp; Task Force Reports</w:t>
      </w:r>
    </w:p>
    <w:p w14:paraId="2CE09A77" w14:textId="77777777" w:rsidR="005B7B36" w:rsidRPr="003A5C6E" w:rsidRDefault="005B7B36" w:rsidP="005B7B36">
      <w:pPr>
        <w:pStyle w:val="StdsH2"/>
        <w:rPr>
          <w:b/>
          <w:i/>
        </w:rPr>
      </w:pPr>
      <w:r w:rsidRPr="003A5C6E">
        <w:rPr>
          <w:b/>
          <w:i/>
        </w:rPr>
        <w:t>Manufacturing Equipment Safety Subcommittee (MESSC)</w:t>
      </w:r>
    </w:p>
    <w:p w14:paraId="3F927FE0" w14:textId="0E19DA1A" w:rsidR="005B7B36" w:rsidRDefault="005B7B36" w:rsidP="005B7B36">
      <w:pPr>
        <w:pStyle w:val="StdsH3"/>
      </w:pPr>
      <w:r>
        <w:t xml:space="preserve">Lucian </w:t>
      </w:r>
      <w:proofErr w:type="spellStart"/>
      <w:r>
        <w:t>Girlea</w:t>
      </w:r>
      <w:proofErr w:type="spellEnd"/>
      <w:r>
        <w:t xml:space="preserve"> reported</w:t>
      </w:r>
      <w:r w:rsidR="00E0173F">
        <w:t xml:space="preserve">: </w:t>
      </w:r>
    </w:p>
    <w:p w14:paraId="72409A80" w14:textId="77777777" w:rsidR="000F6093" w:rsidRDefault="000F6093" w:rsidP="005B7B36">
      <w:pPr>
        <w:pStyle w:val="StdsListBulleted"/>
      </w:pPr>
      <w:r w:rsidRPr="000F6093">
        <w:t>S2 “Health Check”</w:t>
      </w:r>
    </w:p>
    <w:p w14:paraId="33741072" w14:textId="77777777" w:rsidR="000F6093" w:rsidRDefault="000F6093" w:rsidP="000F6093">
      <w:pPr>
        <w:pStyle w:val="StdsListBulleted"/>
        <w:numPr>
          <w:ilvl w:val="1"/>
          <w:numId w:val="2"/>
        </w:numPr>
      </w:pPr>
      <w:r w:rsidRPr="000F6093">
        <w:t>S2 continues to be active and requested with all other SEMI reports by customers, for proof of compliance</w:t>
      </w:r>
      <w:r>
        <w:t>.</w:t>
      </w:r>
    </w:p>
    <w:p w14:paraId="06A7A748" w14:textId="77777777" w:rsidR="000F6093" w:rsidRDefault="000F6093" w:rsidP="000F6093">
      <w:pPr>
        <w:pStyle w:val="StdsListBulleted"/>
        <w:numPr>
          <w:ilvl w:val="1"/>
          <w:numId w:val="2"/>
        </w:numPr>
      </w:pPr>
      <w:r w:rsidRPr="000F6093">
        <w:t xml:space="preserve">Proposal – gather a team (5) of equipment suppliers to compile all typical requests from customers. Discuss input and identify what </w:t>
      </w:r>
      <w:proofErr w:type="spellStart"/>
      <w:r w:rsidRPr="000F6093">
        <w:t>Sxx</w:t>
      </w:r>
      <w:proofErr w:type="spellEnd"/>
      <w:r w:rsidRPr="000F6093">
        <w:t xml:space="preserve"> documents each item belongs to, then work on addressing items left.</w:t>
      </w:r>
    </w:p>
    <w:p w14:paraId="68C91BAB" w14:textId="77777777" w:rsidR="000F6093" w:rsidRDefault="000F6093" w:rsidP="000F6093">
      <w:pPr>
        <w:pStyle w:val="StdsListBulleted"/>
        <w:numPr>
          <w:ilvl w:val="1"/>
          <w:numId w:val="2"/>
        </w:numPr>
      </w:pPr>
      <w:r w:rsidRPr="000F6093">
        <w:t>Concerns that it would be a very challenging task and discussion. S2 was meant for semiconductors, and it is out of scope to extend to various industries globally. However, it is agreed there could be such reports on important items to address. Additional concerns with IP contained in specific customer requests – Cliff G</w:t>
      </w:r>
      <w:r>
        <w:t>reenberg</w:t>
      </w:r>
      <w:r w:rsidRPr="000F6093">
        <w:t xml:space="preserve"> can help scrubbing input as non-affiliated with any equipment manufacturer.</w:t>
      </w:r>
    </w:p>
    <w:p w14:paraId="063756E7" w14:textId="77777777" w:rsidR="000F6093" w:rsidRDefault="000F6093" w:rsidP="000F6093">
      <w:pPr>
        <w:pStyle w:val="StdsListBulleted"/>
        <w:numPr>
          <w:ilvl w:val="1"/>
          <w:numId w:val="2"/>
        </w:numPr>
      </w:pPr>
      <w:r w:rsidRPr="000F6093">
        <w:t>Other approach – work on specific issues, as they come to attention. This could benefit from more active SEMI participation from end users.</w:t>
      </w:r>
    </w:p>
    <w:p w14:paraId="140D7EFD" w14:textId="77777777" w:rsidR="000F6093" w:rsidRDefault="000F6093" w:rsidP="000F6093">
      <w:pPr>
        <w:pStyle w:val="StdsListBulleted"/>
        <w:numPr>
          <w:ilvl w:val="1"/>
          <w:numId w:val="2"/>
        </w:numPr>
      </w:pPr>
      <w:r w:rsidRPr="000F6093">
        <w:t>Korea situation – S2 not always sufficient. However, the “gaps” are not all hazards. So, this is not a safety issue, more of compliance issue.</w:t>
      </w:r>
    </w:p>
    <w:p w14:paraId="64CD63AF" w14:textId="77777777" w:rsidR="000F6093" w:rsidRDefault="000F6093" w:rsidP="000F6093">
      <w:pPr>
        <w:pStyle w:val="StdsListBulleted"/>
        <w:numPr>
          <w:ilvl w:val="1"/>
          <w:numId w:val="2"/>
        </w:numPr>
      </w:pPr>
      <w:r w:rsidRPr="000F6093">
        <w:t>Observation in recent evaluations – while S2 are still important, SEMI reports are apparently of a lesser value compared to certifications of compliance</w:t>
      </w:r>
      <w:r>
        <w:t>.</w:t>
      </w:r>
    </w:p>
    <w:p w14:paraId="36761E1F" w14:textId="77777777" w:rsidR="000F6093" w:rsidRDefault="000F6093" w:rsidP="000F6093">
      <w:pPr>
        <w:pStyle w:val="StdsListBulleted"/>
        <w:numPr>
          <w:ilvl w:val="1"/>
          <w:numId w:val="2"/>
        </w:numPr>
      </w:pPr>
      <w:r>
        <w:lastRenderedPageBreak/>
        <w:t>W</w:t>
      </w:r>
      <w:r w:rsidRPr="000F6093">
        <w:t>ill continue to reach out and bring reported issues for discussion in MESSC. Updating an RI in S2 as result may not be effective when an RI has high chance of being ignored; will look to other methods.</w:t>
      </w:r>
    </w:p>
    <w:p w14:paraId="6C6E542A" w14:textId="77777777" w:rsidR="000F6093" w:rsidRDefault="000F6093" w:rsidP="000F6093">
      <w:pPr>
        <w:pStyle w:val="StdsListBulleted"/>
      </w:pPr>
      <w:r w:rsidRPr="000F6093">
        <w:t>S2 Explosive Materials</w:t>
      </w:r>
    </w:p>
    <w:p w14:paraId="5F9FC558" w14:textId="10D0E333" w:rsidR="000F6093" w:rsidRPr="000F6093" w:rsidRDefault="000F6093" w:rsidP="000F6093">
      <w:pPr>
        <w:pStyle w:val="StdsListBulleted"/>
        <w:numPr>
          <w:ilvl w:val="1"/>
          <w:numId w:val="2"/>
        </w:numPr>
      </w:pPr>
      <w:r w:rsidRPr="000F6093">
        <w:t xml:space="preserve">Agenda feedback from the TF – Equipment not intended to work in explosive environment, </w:t>
      </w:r>
      <w:r w:rsidR="00E0173F">
        <w:t xml:space="preserve">explosive environments were </w:t>
      </w:r>
      <w:r w:rsidRPr="000F6093">
        <w:t>not in</w:t>
      </w:r>
      <w:r w:rsidR="00E0173F">
        <w:t xml:space="preserve"> the</w:t>
      </w:r>
      <w:r w:rsidRPr="000F6093">
        <w:t xml:space="preserve"> scope </w:t>
      </w:r>
      <w:r w:rsidR="00E0173F">
        <w:t xml:space="preserve">of SEMI S2 </w:t>
      </w:r>
      <w:r w:rsidRPr="000F6093">
        <w:t xml:space="preserve">when </w:t>
      </w:r>
      <w:r w:rsidR="00E0173F">
        <w:t>it was developed.</w:t>
      </w:r>
      <w:r w:rsidR="00E0173F" w:rsidRPr="000F6093">
        <w:t xml:space="preserve"> </w:t>
      </w:r>
    </w:p>
    <w:p w14:paraId="0F62A500" w14:textId="77777777" w:rsidR="000F6093" w:rsidRPr="000F6093" w:rsidRDefault="000F6093" w:rsidP="000F6093">
      <w:pPr>
        <w:pStyle w:val="StdsListBulleted"/>
        <w:numPr>
          <w:ilvl w:val="1"/>
          <w:numId w:val="2"/>
        </w:numPr>
      </w:pPr>
      <w:r w:rsidRPr="000F6093">
        <w:t xml:space="preserve">SC concerned with the “Explosive” term; discussed alternatives (flammable materials, ignitable atmosphere) but </w:t>
      </w:r>
      <w:r w:rsidR="00E0173F">
        <w:t>“</w:t>
      </w:r>
      <w:r w:rsidRPr="000F6093">
        <w:t>explosive atmosphere</w:t>
      </w:r>
      <w:r w:rsidR="00E0173F">
        <w:t>” (</w:t>
      </w:r>
      <w:r w:rsidR="00E0173F" w:rsidRPr="003C0E14">
        <w:rPr>
          <w:i/>
        </w:rPr>
        <w:t>not</w:t>
      </w:r>
      <w:r w:rsidR="00E0173F">
        <w:t xml:space="preserve"> “explosive materials”)</w:t>
      </w:r>
      <w:r w:rsidRPr="000F6093">
        <w:t xml:space="preserve"> is the term used in other documents and IEC standards</w:t>
      </w:r>
    </w:p>
    <w:p w14:paraId="5660B748" w14:textId="38A8E781" w:rsidR="000F6093" w:rsidRPr="000F6093" w:rsidRDefault="000F6093" w:rsidP="000F6093">
      <w:pPr>
        <w:pStyle w:val="StdsListBulleted"/>
        <w:numPr>
          <w:ilvl w:val="1"/>
          <w:numId w:val="2"/>
        </w:numPr>
      </w:pPr>
      <w:r w:rsidRPr="000F6093">
        <w:t xml:space="preserve">This topic is not in relation </w:t>
      </w:r>
      <w:r w:rsidR="00E0173F">
        <w:t xml:space="preserve">to </w:t>
      </w:r>
      <w:r w:rsidRPr="000F6093">
        <w:t xml:space="preserve">or scope </w:t>
      </w:r>
      <w:r w:rsidR="00E0173F">
        <w:t>of</w:t>
      </w:r>
      <w:r w:rsidR="00E0173F" w:rsidRPr="000F6093">
        <w:t xml:space="preserve"> </w:t>
      </w:r>
      <w:r w:rsidRPr="000F6093">
        <w:t>S30.</w:t>
      </w:r>
    </w:p>
    <w:p w14:paraId="57642D88" w14:textId="77777777" w:rsidR="000F6093" w:rsidRPr="000F6093" w:rsidRDefault="000F6093" w:rsidP="000F6093">
      <w:pPr>
        <w:pStyle w:val="StdsListBulleted"/>
        <w:numPr>
          <w:ilvl w:val="1"/>
          <w:numId w:val="2"/>
        </w:numPr>
      </w:pPr>
      <w:r w:rsidRPr="000F6093">
        <w:t xml:space="preserve">Activities were already in progress but got delayed due to COVID-19; they are restarting and </w:t>
      </w:r>
      <w:r w:rsidR="00E0173F">
        <w:t xml:space="preserve">MESSC </w:t>
      </w:r>
      <w:r w:rsidRPr="000F6093">
        <w:t>hope</w:t>
      </w:r>
      <w:r w:rsidR="00E0173F">
        <w:t>s</w:t>
      </w:r>
      <w:r w:rsidRPr="000F6093">
        <w:t xml:space="preserve"> to make progress</w:t>
      </w:r>
    </w:p>
    <w:p w14:paraId="39339538" w14:textId="42C620BF" w:rsidR="000F6093" w:rsidRDefault="000F6093" w:rsidP="000F6093">
      <w:pPr>
        <w:pStyle w:val="StdsListBulleted"/>
        <w:numPr>
          <w:ilvl w:val="1"/>
          <w:numId w:val="2"/>
        </w:numPr>
      </w:pPr>
      <w:r w:rsidRPr="000F6093">
        <w:t>This is an example of issues to monitor and report back MESSC (as discussed under the S2 “health check” topic)</w:t>
      </w:r>
    </w:p>
    <w:p w14:paraId="0AF064E2" w14:textId="77777777" w:rsidR="000F6093" w:rsidRDefault="000F6093" w:rsidP="000F6093">
      <w:pPr>
        <w:pStyle w:val="StdsListBulleted"/>
      </w:pPr>
      <w:r w:rsidRPr="000F6093">
        <w:t>S2 Safety Interlocks</w:t>
      </w:r>
    </w:p>
    <w:p w14:paraId="435AD5EB" w14:textId="45E313E8" w:rsidR="000F6093" w:rsidRPr="000F6093" w:rsidRDefault="000F6093" w:rsidP="000F6093">
      <w:pPr>
        <w:pStyle w:val="StdsListBulleted"/>
        <w:numPr>
          <w:ilvl w:val="1"/>
          <w:numId w:val="2"/>
        </w:numPr>
      </w:pPr>
      <w:r w:rsidRPr="000F6093">
        <w:t xml:space="preserve">Discussed concerns with definitions, situations where reliability </w:t>
      </w:r>
      <w:r w:rsidRPr="003C0E14">
        <w:rPr>
          <w:i/>
        </w:rPr>
        <w:t>vs</w:t>
      </w:r>
      <w:r w:rsidRPr="000F6093">
        <w:t xml:space="preserve"> failure mode are compared, situations where an </w:t>
      </w:r>
      <w:r w:rsidR="00E0173F" w:rsidRPr="000F6093">
        <w:t>S2</w:t>
      </w:r>
      <w:r w:rsidR="00E0173F">
        <w:t>-</w:t>
      </w:r>
      <w:r w:rsidRPr="000F6093">
        <w:t xml:space="preserve">compliant interlock system could not meet safety requirements. </w:t>
      </w:r>
    </w:p>
    <w:p w14:paraId="0ECD6B78" w14:textId="77777777" w:rsidR="000F6093" w:rsidRPr="000F6093" w:rsidRDefault="000F6093" w:rsidP="000F6093">
      <w:pPr>
        <w:pStyle w:val="StdsListBulleted"/>
        <w:numPr>
          <w:ilvl w:val="1"/>
          <w:numId w:val="2"/>
        </w:numPr>
      </w:pPr>
      <w:r w:rsidRPr="000F6093">
        <w:t>Concerns with interpretation difficulties, lack of consistency, issues with increased risk automatically assumed unacceptable.</w:t>
      </w:r>
    </w:p>
    <w:p w14:paraId="79A09EED" w14:textId="77777777" w:rsidR="000F6093" w:rsidRDefault="000F6093" w:rsidP="000F6093">
      <w:pPr>
        <w:pStyle w:val="StdsListBulleted"/>
        <w:numPr>
          <w:ilvl w:val="1"/>
          <w:numId w:val="2"/>
        </w:numPr>
      </w:pPr>
      <w:r w:rsidRPr="000F6093">
        <w:t>Concerns with interlock requirements during maintenance modes, when the equipment is still capable of running wafers.</w:t>
      </w:r>
    </w:p>
    <w:p w14:paraId="21FDDD1D" w14:textId="77777777" w:rsidR="000F6093" w:rsidRDefault="000F6093" w:rsidP="000F6093">
      <w:pPr>
        <w:pStyle w:val="StdsListBulleted"/>
        <w:numPr>
          <w:ilvl w:val="1"/>
          <w:numId w:val="2"/>
        </w:numPr>
      </w:pPr>
      <w:r>
        <w:t>A TFOF for S2 Interlocks Design was presented.</w:t>
      </w:r>
    </w:p>
    <w:p w14:paraId="2318747C" w14:textId="77777777" w:rsidR="000F6093" w:rsidRDefault="000F6093" w:rsidP="000F6093">
      <w:pPr>
        <w:pStyle w:val="StdsH2"/>
        <w:numPr>
          <w:ilvl w:val="0"/>
          <w:numId w:val="0"/>
        </w:numPr>
        <w:jc w:val="left"/>
        <w:rPr>
          <w:color w:val="333333"/>
          <w:shd w:val="clear" w:color="auto" w:fill="FFFFFF"/>
        </w:rPr>
      </w:pPr>
      <w:r w:rsidRPr="000F6093">
        <w:rPr>
          <w:b/>
          <w:bCs/>
          <w:color w:val="333333"/>
          <w:shd w:val="clear" w:color="auto" w:fill="FFFFFF"/>
        </w:rPr>
        <w:t>Motion:</w:t>
      </w:r>
      <w:r w:rsidRPr="000F6093">
        <w:rPr>
          <w:color w:val="333333"/>
          <w:shd w:val="clear" w:color="auto" w:fill="FFFFFF"/>
        </w:rPr>
        <w:t xml:space="preserve"> Approve the TFOF for </w:t>
      </w:r>
      <w:r w:rsidR="00963DD6">
        <w:rPr>
          <w:color w:val="333333"/>
          <w:shd w:val="clear" w:color="auto" w:fill="FFFFFF"/>
        </w:rPr>
        <w:t xml:space="preserve">S2 </w:t>
      </w:r>
      <w:r w:rsidRPr="000F6093">
        <w:rPr>
          <w:color w:val="333333"/>
          <w:shd w:val="clear" w:color="auto" w:fill="FFFFFF"/>
        </w:rPr>
        <w:t>Interlocks Design TF</w:t>
      </w:r>
      <w:r w:rsidRPr="000F6093">
        <w:rPr>
          <w:color w:val="333333"/>
        </w:rPr>
        <w:br/>
      </w:r>
      <w:r w:rsidRPr="000F6093">
        <w:rPr>
          <w:b/>
          <w:bCs/>
          <w:color w:val="333333"/>
          <w:shd w:val="clear" w:color="auto" w:fill="FFFFFF"/>
        </w:rPr>
        <w:t>By:</w:t>
      </w:r>
      <w:r w:rsidRPr="000F6093">
        <w:rPr>
          <w:color w:val="333333"/>
          <w:shd w:val="clear" w:color="auto" w:fill="FFFFFF"/>
        </w:rPr>
        <w:t xml:space="preserve"> Eric Sklar / Safety Guru, LLC</w:t>
      </w:r>
      <w:r w:rsidRPr="000F6093">
        <w:rPr>
          <w:color w:val="333333"/>
        </w:rPr>
        <w:br/>
      </w:r>
      <w:r w:rsidRPr="000F6093">
        <w:rPr>
          <w:b/>
          <w:bCs/>
          <w:color w:val="333333"/>
          <w:shd w:val="clear" w:color="auto" w:fill="FFFFFF"/>
        </w:rPr>
        <w:t>Second:</w:t>
      </w:r>
      <w:r w:rsidRPr="000F6093">
        <w:rPr>
          <w:color w:val="333333"/>
          <w:shd w:val="clear" w:color="auto" w:fill="FFFFFF"/>
        </w:rPr>
        <w:t xml:space="preserve"> Lauren Crane / TEL</w:t>
      </w:r>
      <w:r w:rsidRPr="000F6093">
        <w:rPr>
          <w:color w:val="333333"/>
        </w:rPr>
        <w:br/>
      </w:r>
      <w:r w:rsidRPr="000F6093">
        <w:rPr>
          <w:b/>
          <w:bCs/>
          <w:color w:val="333333"/>
          <w:shd w:val="clear" w:color="auto" w:fill="FFFFFF"/>
        </w:rPr>
        <w:t>Discussion:</w:t>
      </w:r>
      <w:r w:rsidRPr="000F6093">
        <w:rPr>
          <w:color w:val="333333"/>
          <w:shd w:val="clear" w:color="auto" w:fill="FFFFFF"/>
        </w:rPr>
        <w:t xml:space="preserve"> L</w:t>
      </w:r>
      <w:r>
        <w:rPr>
          <w:color w:val="333333"/>
          <w:shd w:val="clear" w:color="auto" w:fill="FFFFFF"/>
        </w:rPr>
        <w:t xml:space="preserve">auren </w:t>
      </w:r>
      <w:r w:rsidRPr="000F6093">
        <w:rPr>
          <w:color w:val="333333"/>
          <w:shd w:val="clear" w:color="auto" w:fill="FFFFFF"/>
        </w:rPr>
        <w:t>C</w:t>
      </w:r>
      <w:r>
        <w:rPr>
          <w:color w:val="333333"/>
          <w:shd w:val="clear" w:color="auto" w:fill="FFFFFF"/>
        </w:rPr>
        <w:t>rane</w:t>
      </w:r>
      <w:r w:rsidRPr="000F6093">
        <w:rPr>
          <w:color w:val="333333"/>
          <w:shd w:val="clear" w:color="auto" w:fill="FFFFFF"/>
        </w:rPr>
        <w:t xml:space="preserve">: Informative to have </w:t>
      </w:r>
      <w:r w:rsidR="00963DD6">
        <w:rPr>
          <w:color w:val="333333"/>
          <w:shd w:val="clear" w:color="auto" w:fill="FFFFFF"/>
        </w:rPr>
        <w:t>“</w:t>
      </w:r>
      <w:r w:rsidRPr="000F6093">
        <w:rPr>
          <w:color w:val="333333"/>
          <w:shd w:val="clear" w:color="auto" w:fill="FFFFFF"/>
        </w:rPr>
        <w:t>S2</w:t>
      </w:r>
      <w:r w:rsidR="00963DD6">
        <w:rPr>
          <w:color w:val="333333"/>
          <w:shd w:val="clear" w:color="auto" w:fill="FFFFFF"/>
        </w:rPr>
        <w:t>”</w:t>
      </w:r>
      <w:r w:rsidRPr="000F6093">
        <w:rPr>
          <w:color w:val="333333"/>
          <w:shd w:val="clear" w:color="auto" w:fill="FFFFFF"/>
        </w:rPr>
        <w:t xml:space="preserve"> added to the title of the TF.  It's narrower and more focus, easier to achieve consensus. </w:t>
      </w:r>
      <w:r w:rsidRPr="000F6093">
        <w:rPr>
          <w:color w:val="333333"/>
        </w:rPr>
        <w:br/>
      </w:r>
      <w:r w:rsidRPr="000F6093">
        <w:rPr>
          <w:color w:val="333333"/>
          <w:shd w:val="clear" w:color="auto" w:fill="FFFFFF"/>
        </w:rPr>
        <w:t>L</w:t>
      </w:r>
      <w:r>
        <w:rPr>
          <w:color w:val="333333"/>
          <w:shd w:val="clear" w:color="auto" w:fill="FFFFFF"/>
        </w:rPr>
        <w:t xml:space="preserve">ucian </w:t>
      </w:r>
      <w:r w:rsidRPr="000F6093">
        <w:rPr>
          <w:color w:val="333333"/>
          <w:shd w:val="clear" w:color="auto" w:fill="FFFFFF"/>
        </w:rPr>
        <w:t>G</w:t>
      </w:r>
      <w:r>
        <w:rPr>
          <w:color w:val="333333"/>
          <w:shd w:val="clear" w:color="auto" w:fill="FFFFFF"/>
        </w:rPr>
        <w:t>irlea</w:t>
      </w:r>
      <w:r w:rsidRPr="000F6093">
        <w:rPr>
          <w:color w:val="333333"/>
          <w:shd w:val="clear" w:color="auto" w:fill="FFFFFF"/>
        </w:rPr>
        <w:t>:  Will look into expand</w:t>
      </w:r>
      <w:r w:rsidR="00B75816">
        <w:rPr>
          <w:color w:val="333333"/>
          <w:shd w:val="clear" w:color="auto" w:fill="FFFFFF"/>
        </w:rPr>
        <w:t>ing</w:t>
      </w:r>
      <w:r w:rsidRPr="000F6093">
        <w:rPr>
          <w:color w:val="333333"/>
          <w:shd w:val="clear" w:color="auto" w:fill="FFFFFF"/>
        </w:rPr>
        <w:t xml:space="preserve"> the scope in the future as needed</w:t>
      </w:r>
      <w:r w:rsidRPr="000F6093">
        <w:rPr>
          <w:color w:val="333333"/>
        </w:rPr>
        <w:br/>
      </w:r>
      <w:r w:rsidRPr="000F6093">
        <w:rPr>
          <w:color w:val="333333"/>
          <w:shd w:val="clear" w:color="auto" w:fill="FFFFFF"/>
        </w:rPr>
        <w:t>C</w:t>
      </w:r>
      <w:r>
        <w:rPr>
          <w:color w:val="333333"/>
          <w:shd w:val="clear" w:color="auto" w:fill="FFFFFF"/>
        </w:rPr>
        <w:t xml:space="preserve">hris </w:t>
      </w:r>
      <w:r w:rsidRPr="000F6093">
        <w:rPr>
          <w:color w:val="333333"/>
          <w:shd w:val="clear" w:color="auto" w:fill="FFFFFF"/>
        </w:rPr>
        <w:t>E</w:t>
      </w:r>
      <w:r>
        <w:rPr>
          <w:color w:val="333333"/>
          <w:shd w:val="clear" w:color="auto" w:fill="FFFFFF"/>
        </w:rPr>
        <w:t>vanston</w:t>
      </w:r>
      <w:r w:rsidRPr="000F6093">
        <w:rPr>
          <w:color w:val="333333"/>
          <w:shd w:val="clear" w:color="auto" w:fill="FFFFFF"/>
        </w:rPr>
        <w:t xml:space="preserve">: </w:t>
      </w:r>
      <w:r w:rsidR="00963DD6">
        <w:rPr>
          <w:color w:val="333333"/>
          <w:shd w:val="clear" w:color="auto" w:fill="FFFFFF"/>
        </w:rPr>
        <w:t>For the c</w:t>
      </w:r>
      <w:r w:rsidRPr="000F6093">
        <w:rPr>
          <w:color w:val="333333"/>
          <w:shd w:val="clear" w:color="auto" w:fill="FFFFFF"/>
        </w:rPr>
        <w:t>harter of the TFOF, how interlock system is inadequate? Interlock has not changed over the years. End users have not expressed</w:t>
      </w:r>
      <w:r w:rsidR="00963DD6">
        <w:rPr>
          <w:color w:val="333333"/>
          <w:shd w:val="clear" w:color="auto" w:fill="FFFFFF"/>
        </w:rPr>
        <w:t xml:space="preserve"> this concern.</w:t>
      </w:r>
      <w:r w:rsidRPr="000F6093">
        <w:rPr>
          <w:color w:val="333333"/>
        </w:rPr>
        <w:br/>
      </w:r>
      <w:r w:rsidRPr="000F6093">
        <w:rPr>
          <w:color w:val="333333"/>
          <w:shd w:val="clear" w:color="auto" w:fill="FFFFFF"/>
        </w:rPr>
        <w:t>E</w:t>
      </w:r>
      <w:r>
        <w:rPr>
          <w:color w:val="333333"/>
          <w:shd w:val="clear" w:color="auto" w:fill="FFFFFF"/>
        </w:rPr>
        <w:t xml:space="preserve">ric </w:t>
      </w:r>
      <w:r w:rsidRPr="000F6093">
        <w:rPr>
          <w:color w:val="333333"/>
          <w:shd w:val="clear" w:color="auto" w:fill="FFFFFF"/>
        </w:rPr>
        <w:t>S</w:t>
      </w:r>
      <w:r>
        <w:rPr>
          <w:color w:val="333333"/>
          <w:shd w:val="clear" w:color="auto" w:fill="FFFFFF"/>
        </w:rPr>
        <w:t>klar</w:t>
      </w:r>
      <w:r w:rsidRPr="000F6093">
        <w:rPr>
          <w:color w:val="333333"/>
          <w:shd w:val="clear" w:color="auto" w:fill="FFFFFF"/>
        </w:rPr>
        <w:t xml:space="preserve">: </w:t>
      </w:r>
      <w:r w:rsidR="00B75816">
        <w:rPr>
          <w:color w:val="333333"/>
          <w:shd w:val="clear" w:color="auto" w:fill="FFFFFF"/>
        </w:rPr>
        <w:t xml:space="preserve">Responded by stating that these were mentioned </w:t>
      </w:r>
      <w:r w:rsidRPr="000F6093">
        <w:rPr>
          <w:color w:val="333333"/>
          <w:shd w:val="clear" w:color="auto" w:fill="FFFFFF"/>
        </w:rPr>
        <w:t xml:space="preserve">in </w:t>
      </w:r>
      <w:r w:rsidR="00B75816">
        <w:rPr>
          <w:color w:val="333333"/>
          <w:shd w:val="clear" w:color="auto" w:fill="FFFFFF"/>
        </w:rPr>
        <w:t xml:space="preserve">the </w:t>
      </w:r>
      <w:r w:rsidRPr="000F6093">
        <w:rPr>
          <w:color w:val="333333"/>
          <w:shd w:val="clear" w:color="auto" w:fill="FFFFFF"/>
        </w:rPr>
        <w:t>MESSC report.</w:t>
      </w:r>
      <w:r w:rsidRPr="000F6093">
        <w:rPr>
          <w:color w:val="333333"/>
        </w:rPr>
        <w:br/>
      </w:r>
      <w:r w:rsidRPr="000F6093">
        <w:rPr>
          <w:color w:val="333333"/>
          <w:shd w:val="clear" w:color="auto" w:fill="FFFFFF"/>
        </w:rPr>
        <w:t>S</w:t>
      </w:r>
      <w:r w:rsidR="00963DD6">
        <w:rPr>
          <w:color w:val="333333"/>
          <w:shd w:val="clear" w:color="auto" w:fill="FFFFFF"/>
        </w:rPr>
        <w:t xml:space="preserve">ean </w:t>
      </w:r>
      <w:r w:rsidRPr="000F6093">
        <w:rPr>
          <w:color w:val="333333"/>
          <w:shd w:val="clear" w:color="auto" w:fill="FFFFFF"/>
        </w:rPr>
        <w:t>L</w:t>
      </w:r>
      <w:r w:rsidR="00963DD6">
        <w:rPr>
          <w:color w:val="333333"/>
          <w:shd w:val="clear" w:color="auto" w:fill="FFFFFF"/>
        </w:rPr>
        <w:t>arsen</w:t>
      </w:r>
      <w:r w:rsidRPr="000F6093">
        <w:rPr>
          <w:color w:val="333333"/>
          <w:shd w:val="clear" w:color="auto" w:fill="FFFFFF"/>
        </w:rPr>
        <w:t>:  Better alignment on functional safety</w:t>
      </w:r>
      <w:r w:rsidR="00083B38">
        <w:rPr>
          <w:color w:val="333333"/>
          <w:shd w:val="clear" w:color="auto" w:fill="FFFFFF"/>
        </w:rPr>
        <w:t xml:space="preserve"> is</w:t>
      </w:r>
      <w:r w:rsidRPr="000F6093">
        <w:rPr>
          <w:color w:val="333333"/>
          <w:shd w:val="clear" w:color="auto" w:fill="FFFFFF"/>
        </w:rPr>
        <w:t xml:space="preserve"> needed.</w:t>
      </w:r>
      <w:r w:rsidRPr="000F6093">
        <w:rPr>
          <w:color w:val="333333"/>
        </w:rPr>
        <w:br/>
      </w:r>
      <w:r w:rsidRPr="000F6093">
        <w:rPr>
          <w:color w:val="333333"/>
          <w:shd w:val="clear" w:color="auto" w:fill="FFFFFF"/>
        </w:rPr>
        <w:t>C</w:t>
      </w:r>
      <w:r w:rsidR="00963DD6">
        <w:rPr>
          <w:color w:val="333333"/>
          <w:shd w:val="clear" w:color="auto" w:fill="FFFFFF"/>
        </w:rPr>
        <w:t xml:space="preserve">lifton </w:t>
      </w:r>
      <w:r w:rsidRPr="000F6093">
        <w:rPr>
          <w:color w:val="333333"/>
          <w:shd w:val="clear" w:color="auto" w:fill="FFFFFF"/>
        </w:rPr>
        <w:t>B</w:t>
      </w:r>
      <w:r w:rsidR="00963DD6">
        <w:rPr>
          <w:color w:val="333333"/>
          <w:shd w:val="clear" w:color="auto" w:fill="FFFFFF"/>
        </w:rPr>
        <w:t>rick</w:t>
      </w:r>
      <w:r w:rsidRPr="000F6093">
        <w:rPr>
          <w:color w:val="333333"/>
          <w:shd w:val="clear" w:color="auto" w:fill="FFFFFF"/>
        </w:rPr>
        <w:t>: Third party interpretations are varied, so alignment is needed.</w:t>
      </w:r>
      <w:r w:rsidRPr="000F6093">
        <w:rPr>
          <w:color w:val="333333"/>
        </w:rPr>
        <w:br/>
      </w:r>
      <w:r w:rsidRPr="000F6093">
        <w:rPr>
          <w:b/>
          <w:bCs/>
          <w:color w:val="333333"/>
          <w:shd w:val="clear" w:color="auto" w:fill="FFFFFF"/>
        </w:rPr>
        <w:t>Result</w:t>
      </w:r>
      <w:r w:rsidRPr="000F6093">
        <w:rPr>
          <w:color w:val="333333"/>
          <w:shd w:val="clear" w:color="auto" w:fill="FFFFFF"/>
        </w:rPr>
        <w:t xml:space="preserve">: 9-Y 1-N </w:t>
      </w:r>
    </w:p>
    <w:p w14:paraId="7C396F71" w14:textId="77777777" w:rsidR="000F6093" w:rsidRPr="000F6093" w:rsidRDefault="000F6093" w:rsidP="000F6093">
      <w:pPr>
        <w:pStyle w:val="StdsH2"/>
        <w:numPr>
          <w:ilvl w:val="0"/>
          <w:numId w:val="0"/>
        </w:numPr>
        <w:jc w:val="left"/>
        <w:rPr>
          <w:b/>
          <w:iCs/>
          <w:sz w:val="18"/>
          <w:szCs w:val="18"/>
        </w:rPr>
      </w:pPr>
      <w:r w:rsidRPr="000F6093">
        <w:rPr>
          <w:b/>
          <w:bCs/>
          <w:color w:val="333333"/>
          <w:shd w:val="clear" w:color="auto" w:fill="FFFFFF"/>
        </w:rPr>
        <w:t>Voting Result</w:t>
      </w:r>
      <w:r w:rsidRPr="000F6093">
        <w:rPr>
          <w:color w:val="333333"/>
          <w:shd w:val="clear" w:color="auto" w:fill="FFFFFF"/>
        </w:rPr>
        <w:t>: Pass - 90.00%</w:t>
      </w:r>
    </w:p>
    <w:p w14:paraId="42753D4F" w14:textId="77777777" w:rsidR="00963DD6" w:rsidRPr="00963DD6" w:rsidRDefault="00963DD6" w:rsidP="00963DD6">
      <w:pPr>
        <w:pStyle w:val="StdsText"/>
        <w:rPr>
          <w:b/>
        </w:rPr>
      </w:pPr>
      <w:r w:rsidRPr="00257DDB">
        <w:rPr>
          <w:b/>
        </w:rPr>
        <w:t>Attachment:</w:t>
      </w:r>
      <w:r w:rsidRPr="00257DDB">
        <w:rPr>
          <w:b/>
        </w:rPr>
        <w:tab/>
      </w:r>
      <w:r w:rsidRPr="00963DD6">
        <w:rPr>
          <w:b/>
        </w:rPr>
        <w:t>TFOF SEMI S2 Interlocks Design_lg21jul21_es22jul21a rev1</w:t>
      </w:r>
    </w:p>
    <w:p w14:paraId="26BDD1E6" w14:textId="77777777" w:rsidR="005B7B36" w:rsidRDefault="005B7B36" w:rsidP="005B7B36">
      <w:pPr>
        <w:pStyle w:val="StdsH2"/>
        <w:numPr>
          <w:ilvl w:val="0"/>
          <w:numId w:val="0"/>
        </w:numPr>
        <w:rPr>
          <w:b/>
          <w:iCs/>
        </w:rPr>
      </w:pPr>
      <w:r w:rsidRPr="002219AE">
        <w:rPr>
          <w:b/>
          <w:iCs/>
        </w:rPr>
        <w:t>Attachment:</w:t>
      </w:r>
      <w:r w:rsidRPr="002219AE">
        <w:rPr>
          <w:b/>
          <w:iCs/>
        </w:rPr>
        <w:tab/>
      </w:r>
      <w:r w:rsidR="00963DD6" w:rsidRPr="00963DD6">
        <w:rPr>
          <w:b/>
          <w:iCs/>
        </w:rPr>
        <w:t>MESSC Summer 2021 Notes 210721</w:t>
      </w:r>
    </w:p>
    <w:p w14:paraId="5B2A21FF" w14:textId="77777777" w:rsidR="005B7B36" w:rsidRDefault="005B7B36" w:rsidP="005B7B36">
      <w:pPr>
        <w:pStyle w:val="StdsH2"/>
        <w:numPr>
          <w:ilvl w:val="0"/>
          <w:numId w:val="0"/>
        </w:numPr>
        <w:rPr>
          <w:b/>
          <w:i/>
        </w:rPr>
      </w:pPr>
    </w:p>
    <w:p w14:paraId="7A670B60" w14:textId="77777777" w:rsidR="005B7B36" w:rsidRPr="003A5C6E" w:rsidRDefault="005B7B36" w:rsidP="003C0E14">
      <w:pPr>
        <w:pStyle w:val="StdsH2"/>
        <w:keepNext/>
        <w:keepLines/>
        <w:rPr>
          <w:b/>
          <w:i/>
        </w:rPr>
      </w:pPr>
      <w:r w:rsidRPr="003A5C6E">
        <w:rPr>
          <w:b/>
          <w:i/>
        </w:rPr>
        <w:t>S10 Revision TF</w:t>
      </w:r>
    </w:p>
    <w:p w14:paraId="5E2C569D" w14:textId="77777777" w:rsidR="005B7B36" w:rsidRDefault="005B7B36" w:rsidP="005B7B36">
      <w:pPr>
        <w:pStyle w:val="StdsH3"/>
      </w:pPr>
      <w:r>
        <w:t xml:space="preserve">Bert Planting reported. </w:t>
      </w:r>
    </w:p>
    <w:p w14:paraId="66039EDF" w14:textId="77777777" w:rsidR="004977EA" w:rsidRDefault="004977EA" w:rsidP="005B7B36">
      <w:pPr>
        <w:pStyle w:val="StdsListBulleted"/>
      </w:pPr>
      <w:r w:rsidRPr="004977EA">
        <w:t>S10 TF has been holding telecons</w:t>
      </w:r>
    </w:p>
    <w:p w14:paraId="33F2C90C" w14:textId="77777777" w:rsidR="004977EA" w:rsidRDefault="004977EA" w:rsidP="005B7B36">
      <w:pPr>
        <w:pStyle w:val="StdsListBulleted"/>
      </w:pPr>
      <w:r w:rsidRPr="004977EA">
        <w:t>Mark Fessler has stepped down as a co-leader of the task force</w:t>
      </w:r>
    </w:p>
    <w:p w14:paraId="0417AAC1" w14:textId="77777777" w:rsidR="004977EA" w:rsidRDefault="004977EA" w:rsidP="005B7B36">
      <w:pPr>
        <w:pStyle w:val="StdsListBulleted"/>
      </w:pPr>
      <w:r w:rsidRPr="004977EA">
        <w:t>Continuing work on developing Severity Groups for assessing environmental risk</w:t>
      </w:r>
    </w:p>
    <w:p w14:paraId="1AFE55FA" w14:textId="77777777" w:rsidR="00963DD6" w:rsidRDefault="00963DD6" w:rsidP="00963DD6">
      <w:pPr>
        <w:pStyle w:val="StdsText"/>
        <w:rPr>
          <w:b/>
        </w:rPr>
      </w:pPr>
      <w:bookmarkStart w:id="2" w:name="_Hlk6493570"/>
      <w:r w:rsidRPr="00257DDB">
        <w:rPr>
          <w:b/>
        </w:rPr>
        <w:t>Attachment:</w:t>
      </w:r>
      <w:r w:rsidRPr="00257DDB">
        <w:rPr>
          <w:b/>
        </w:rPr>
        <w:tab/>
      </w:r>
      <w:r w:rsidR="00600BAF" w:rsidRPr="00600BAF">
        <w:rPr>
          <w:b/>
        </w:rPr>
        <w:t>S10(Risk)_TFreport_es22jul21a</w:t>
      </w:r>
    </w:p>
    <w:p w14:paraId="2A352393" w14:textId="77777777" w:rsidR="005B7B36" w:rsidRDefault="005B7B36" w:rsidP="005B7B36">
      <w:pPr>
        <w:pStyle w:val="StdsText"/>
      </w:pPr>
    </w:p>
    <w:bookmarkEnd w:id="2"/>
    <w:p w14:paraId="53A28A61" w14:textId="77777777" w:rsidR="005B7B36" w:rsidRPr="003A5C6E" w:rsidRDefault="005B7B36" w:rsidP="005B7B36">
      <w:pPr>
        <w:pStyle w:val="StdsH2"/>
        <w:rPr>
          <w:b/>
          <w:i/>
        </w:rPr>
      </w:pPr>
      <w:r w:rsidRPr="003A5C6E">
        <w:rPr>
          <w:b/>
          <w:i/>
        </w:rPr>
        <w:t>S</w:t>
      </w:r>
      <w:r>
        <w:rPr>
          <w:b/>
          <w:i/>
        </w:rPr>
        <w:t>2</w:t>
      </w:r>
      <w:r w:rsidRPr="003A5C6E">
        <w:rPr>
          <w:b/>
          <w:i/>
        </w:rPr>
        <w:t xml:space="preserve"> </w:t>
      </w:r>
      <w:r>
        <w:rPr>
          <w:b/>
          <w:i/>
        </w:rPr>
        <w:t>Pressure Guideline</w:t>
      </w:r>
      <w:r w:rsidRPr="003A5C6E">
        <w:rPr>
          <w:b/>
          <w:i/>
        </w:rPr>
        <w:t xml:space="preserve"> TF</w:t>
      </w:r>
    </w:p>
    <w:p w14:paraId="1DA38C1F" w14:textId="77777777" w:rsidR="005B7B36" w:rsidRDefault="005B7B36" w:rsidP="005B7B36">
      <w:pPr>
        <w:pStyle w:val="StdsH3"/>
      </w:pPr>
      <w:r>
        <w:t xml:space="preserve">Bert Planting reported. </w:t>
      </w:r>
    </w:p>
    <w:p w14:paraId="264355C8" w14:textId="77777777" w:rsidR="005B7B36" w:rsidRDefault="00C714DD" w:rsidP="005B7B36">
      <w:pPr>
        <w:pStyle w:val="StdsListBulleted"/>
      </w:pPr>
      <w:r w:rsidRPr="00C714DD">
        <w:t xml:space="preserve">Reviewed the prepared document </w:t>
      </w:r>
      <w:r>
        <w:t>66</w:t>
      </w:r>
      <w:r w:rsidR="00F55A0F">
        <w:t>5</w:t>
      </w:r>
      <w:r>
        <w:t xml:space="preserve">1B, </w:t>
      </w:r>
      <w:r w:rsidRPr="00C714DD">
        <w:t>Line Item Revision to SEMI S2 Environmental, Health, and Safety Guideline for Semiconductor Manufacturing Equipment (Re: Addition of Pressure section)</w:t>
      </w:r>
      <w:r>
        <w:t>, for ballot.</w:t>
      </w:r>
    </w:p>
    <w:p w14:paraId="003EAF4E" w14:textId="77777777" w:rsidR="00C714DD" w:rsidRDefault="00C714DD" w:rsidP="005B7B36">
      <w:pPr>
        <w:pStyle w:val="StdsListBulleted"/>
      </w:pPr>
      <w:r w:rsidRPr="00C714DD">
        <w:t>Request</w:t>
      </w:r>
      <w:r>
        <w:t>ed</w:t>
      </w:r>
      <w:r w:rsidRPr="00C714DD">
        <w:t xml:space="preserve"> to send updated document</w:t>
      </w:r>
      <w:r>
        <w:t xml:space="preserve"> for Letter Ballot.</w:t>
      </w:r>
    </w:p>
    <w:p w14:paraId="7FD7E80C" w14:textId="77777777" w:rsidR="005B7B36" w:rsidRDefault="005B7B36" w:rsidP="005B7B36">
      <w:pPr>
        <w:pStyle w:val="StdsText"/>
        <w:rPr>
          <w:b/>
        </w:rPr>
      </w:pPr>
      <w:r w:rsidRPr="00EC07B6">
        <w:rPr>
          <w:b/>
        </w:rPr>
        <w:t>Attachment:</w:t>
      </w:r>
      <w:r w:rsidRPr="00EC07B6">
        <w:rPr>
          <w:b/>
        </w:rPr>
        <w:tab/>
      </w:r>
      <w:r w:rsidR="00C714DD" w:rsidRPr="00C714DD">
        <w:rPr>
          <w:b/>
        </w:rPr>
        <w:t>SEMI S2 pressure addition summer 2021</w:t>
      </w:r>
    </w:p>
    <w:p w14:paraId="18EE14B7" w14:textId="77777777" w:rsidR="005B7B36" w:rsidRPr="00EC07B6" w:rsidRDefault="005B7B36" w:rsidP="005B7B36">
      <w:pPr>
        <w:pStyle w:val="StdsText"/>
        <w:rPr>
          <w:b/>
        </w:rPr>
      </w:pPr>
    </w:p>
    <w:p w14:paraId="009D7831" w14:textId="77777777" w:rsidR="005B7B36" w:rsidRPr="003A5C6E" w:rsidRDefault="005B7B36" w:rsidP="005B7B36">
      <w:pPr>
        <w:pStyle w:val="StdsH2"/>
        <w:rPr>
          <w:b/>
          <w:i/>
        </w:rPr>
      </w:pPr>
      <w:r w:rsidRPr="003A5C6E">
        <w:rPr>
          <w:b/>
          <w:i/>
        </w:rPr>
        <w:t>S</w:t>
      </w:r>
      <w:r w:rsidR="00C714DD">
        <w:rPr>
          <w:b/>
          <w:i/>
        </w:rPr>
        <w:t>1 (labels)</w:t>
      </w:r>
      <w:r w:rsidRPr="003A5C6E">
        <w:rPr>
          <w:b/>
          <w:i/>
        </w:rPr>
        <w:t xml:space="preserve"> Revision TF</w:t>
      </w:r>
    </w:p>
    <w:p w14:paraId="34189CC2" w14:textId="77777777" w:rsidR="005B7B36" w:rsidRDefault="00C714DD" w:rsidP="005B7B36">
      <w:pPr>
        <w:pStyle w:val="StdsH3"/>
      </w:pPr>
      <w:r>
        <w:t>Eric Sklar</w:t>
      </w:r>
      <w:r w:rsidR="005B7B36">
        <w:t xml:space="preserve"> reported.  </w:t>
      </w:r>
    </w:p>
    <w:p w14:paraId="2F4297B8" w14:textId="77777777" w:rsidR="00C714DD" w:rsidRDefault="00C714DD" w:rsidP="005B7B36">
      <w:pPr>
        <w:pStyle w:val="StdsListBulleted"/>
      </w:pPr>
      <w:r w:rsidRPr="00C714DD">
        <w:t>TF leadership change</w:t>
      </w:r>
      <w:r w:rsidR="00A92704">
        <w:t>:</w:t>
      </w:r>
    </w:p>
    <w:p w14:paraId="28C339A3" w14:textId="77777777" w:rsidR="00C714DD" w:rsidRPr="00C714DD" w:rsidRDefault="00C714DD" w:rsidP="00C714DD">
      <w:pPr>
        <w:pStyle w:val="StdsListBulleted"/>
        <w:numPr>
          <w:ilvl w:val="1"/>
          <w:numId w:val="2"/>
        </w:numPr>
      </w:pPr>
      <w:r w:rsidRPr="00C714DD">
        <w:t>Ed Karl has relinquished his position as a co-leader of this task force</w:t>
      </w:r>
      <w:r>
        <w:t>.</w:t>
      </w:r>
    </w:p>
    <w:p w14:paraId="6486DE7E" w14:textId="77777777" w:rsidR="00C714DD" w:rsidRPr="00C714DD" w:rsidRDefault="00C714DD" w:rsidP="00C714DD">
      <w:pPr>
        <w:pStyle w:val="StdsListBulleted"/>
        <w:numPr>
          <w:ilvl w:val="1"/>
          <w:numId w:val="2"/>
        </w:numPr>
      </w:pPr>
      <w:r w:rsidRPr="00C714DD">
        <w:t>Eric Sklar has offered to fill the vacancy</w:t>
      </w:r>
      <w:r>
        <w:t>.</w:t>
      </w:r>
    </w:p>
    <w:p w14:paraId="251279C7" w14:textId="77777777" w:rsidR="00C714DD" w:rsidRDefault="00C714DD" w:rsidP="00C714DD">
      <w:pPr>
        <w:pStyle w:val="StdsListBulleted"/>
        <w:numPr>
          <w:ilvl w:val="1"/>
          <w:numId w:val="2"/>
        </w:numPr>
      </w:pPr>
      <w:r w:rsidRPr="00C714DD">
        <w:t>Andrew Petraszak remains a co-leader of this task force.</w:t>
      </w:r>
    </w:p>
    <w:p w14:paraId="50D69BF6" w14:textId="77777777" w:rsidR="00C714DD" w:rsidRDefault="00C714DD" w:rsidP="005B7B36">
      <w:pPr>
        <w:pStyle w:val="StdsListBulleted"/>
      </w:pPr>
      <w:r w:rsidRPr="00C714DD">
        <w:t>TF co-leaders have found it appropriate to change from a Line Item to a "major revision" ballot</w:t>
      </w:r>
      <w:r>
        <w:t>.</w:t>
      </w:r>
    </w:p>
    <w:p w14:paraId="542A0FF2" w14:textId="77777777" w:rsidR="00C714DD" w:rsidRDefault="00C714DD" w:rsidP="00C714DD">
      <w:pPr>
        <w:pStyle w:val="StdsListBulleted"/>
        <w:numPr>
          <w:ilvl w:val="1"/>
          <w:numId w:val="2"/>
        </w:numPr>
      </w:pPr>
      <w:r w:rsidRPr="00C714DD">
        <w:t>Submitted, 20 July, a draft SNARF for a "major revision" ballot, in time for GCS to approve on 03 August, the Cycle 6 ballot submission date</w:t>
      </w:r>
    </w:p>
    <w:p w14:paraId="6CB2A01C" w14:textId="77777777" w:rsidR="00C714DD" w:rsidRDefault="00C714DD" w:rsidP="005B7B36">
      <w:pPr>
        <w:pStyle w:val="StdsListBulleted"/>
      </w:pPr>
      <w:r w:rsidRPr="00C714DD">
        <w:t>The TF leaders have prepared a draft ballot for adjudication at Fall Meetings</w:t>
      </w:r>
    </w:p>
    <w:p w14:paraId="1BB55347" w14:textId="77777777" w:rsidR="00040A8C" w:rsidRDefault="00712600" w:rsidP="00712600">
      <w:pPr>
        <w:pStyle w:val="StdsListBulleted"/>
        <w:numPr>
          <w:ilvl w:val="1"/>
          <w:numId w:val="2"/>
        </w:numPr>
      </w:pPr>
      <w:r>
        <w:t xml:space="preserve">Discussion: </w:t>
      </w:r>
    </w:p>
    <w:p w14:paraId="16487D13" w14:textId="77777777" w:rsidR="00712600" w:rsidRDefault="00712600" w:rsidP="00040A8C">
      <w:pPr>
        <w:pStyle w:val="StdsListBulleted"/>
        <w:numPr>
          <w:ilvl w:val="2"/>
          <w:numId w:val="2"/>
        </w:numPr>
      </w:pPr>
      <w:r>
        <w:t>Sean Larsen – Will there teleconferences be held</w:t>
      </w:r>
      <w:r w:rsidR="00040A8C">
        <w:t xml:space="preserve"> before</w:t>
      </w:r>
      <w:r>
        <w:t xml:space="preserve"> </w:t>
      </w:r>
      <w:r w:rsidR="00040A8C">
        <w:t xml:space="preserve">the </w:t>
      </w:r>
      <w:r>
        <w:t xml:space="preserve">ballot </w:t>
      </w:r>
      <w:r w:rsidR="00040A8C">
        <w:t>is issued?</w:t>
      </w:r>
    </w:p>
    <w:p w14:paraId="75F2F0CE" w14:textId="77777777" w:rsidR="00040A8C" w:rsidRDefault="00040A8C" w:rsidP="00040A8C">
      <w:pPr>
        <w:pStyle w:val="StdsListBulleted"/>
        <w:numPr>
          <w:ilvl w:val="2"/>
          <w:numId w:val="2"/>
        </w:numPr>
      </w:pPr>
      <w:r>
        <w:t>Eric Sklar – The TF will likely have teleconferences.  If no one has any comment</w:t>
      </w:r>
      <w:r w:rsidR="00C26068">
        <w:t>, then the TF will proceed.</w:t>
      </w:r>
    </w:p>
    <w:p w14:paraId="040D03CE" w14:textId="77777777" w:rsidR="00C26068" w:rsidRDefault="00C26068" w:rsidP="00040A8C">
      <w:pPr>
        <w:pStyle w:val="StdsListBulleted"/>
        <w:numPr>
          <w:ilvl w:val="2"/>
          <w:numId w:val="2"/>
        </w:numPr>
      </w:pPr>
      <w:r>
        <w:t>Lauren Crane is interested in this task force</w:t>
      </w:r>
      <w:r w:rsidR="00A92704">
        <w:t xml:space="preserve"> and requested to be added</w:t>
      </w:r>
      <w:r w:rsidR="002E06E6">
        <w:t xml:space="preserve"> to the roster</w:t>
      </w:r>
      <w:r>
        <w:t>.</w:t>
      </w:r>
    </w:p>
    <w:p w14:paraId="025797C8" w14:textId="77777777" w:rsidR="005B7B36" w:rsidRDefault="005B7B36" w:rsidP="005B7B36">
      <w:pPr>
        <w:pStyle w:val="StdsH2"/>
        <w:numPr>
          <w:ilvl w:val="0"/>
          <w:numId w:val="0"/>
        </w:numPr>
        <w:rPr>
          <w:b/>
          <w:iCs/>
        </w:rPr>
      </w:pPr>
      <w:r w:rsidRPr="002219AE">
        <w:rPr>
          <w:b/>
          <w:iCs/>
        </w:rPr>
        <w:t>Attachment:</w:t>
      </w:r>
      <w:r w:rsidRPr="002219AE">
        <w:rPr>
          <w:b/>
          <w:iCs/>
        </w:rPr>
        <w:tab/>
      </w:r>
      <w:r w:rsidR="00712600" w:rsidRPr="00712600">
        <w:rPr>
          <w:b/>
          <w:iCs/>
        </w:rPr>
        <w:t>S1(Labels)_TFreport_es22jul21a</w:t>
      </w:r>
    </w:p>
    <w:p w14:paraId="756691FE" w14:textId="77777777" w:rsidR="005B7B36" w:rsidRDefault="005B7B36" w:rsidP="005B7B36">
      <w:pPr>
        <w:pStyle w:val="StdsH2"/>
        <w:numPr>
          <w:ilvl w:val="0"/>
          <w:numId w:val="0"/>
        </w:numPr>
        <w:rPr>
          <w:b/>
          <w:iCs/>
        </w:rPr>
      </w:pPr>
    </w:p>
    <w:p w14:paraId="7AFBC245" w14:textId="77777777" w:rsidR="00712600" w:rsidRPr="003A5C6E" w:rsidRDefault="00712600" w:rsidP="003C0E14">
      <w:pPr>
        <w:pStyle w:val="StdsH2"/>
        <w:keepNext/>
        <w:keepLines/>
        <w:rPr>
          <w:b/>
          <w:i/>
        </w:rPr>
      </w:pPr>
      <w:r w:rsidRPr="003A5C6E">
        <w:rPr>
          <w:b/>
          <w:i/>
        </w:rPr>
        <w:t>S</w:t>
      </w:r>
      <w:r>
        <w:rPr>
          <w:b/>
          <w:i/>
        </w:rPr>
        <w:t>1</w:t>
      </w:r>
      <w:r w:rsidRPr="003A5C6E">
        <w:rPr>
          <w:b/>
          <w:i/>
        </w:rPr>
        <w:t xml:space="preserve">2 </w:t>
      </w:r>
      <w:r>
        <w:rPr>
          <w:b/>
          <w:i/>
        </w:rPr>
        <w:t xml:space="preserve">Equip </w:t>
      </w:r>
      <w:proofErr w:type="spellStart"/>
      <w:r>
        <w:rPr>
          <w:b/>
          <w:i/>
        </w:rPr>
        <w:t>Decon</w:t>
      </w:r>
      <w:proofErr w:type="spellEnd"/>
      <w:r w:rsidRPr="003A5C6E">
        <w:rPr>
          <w:b/>
          <w:i/>
        </w:rPr>
        <w:t xml:space="preserve"> TF</w:t>
      </w:r>
    </w:p>
    <w:p w14:paraId="2758D1B8" w14:textId="77777777" w:rsidR="00712600" w:rsidRDefault="00712600" w:rsidP="003C0E14">
      <w:pPr>
        <w:pStyle w:val="StdsH3"/>
        <w:keepNext/>
        <w:keepLines/>
      </w:pPr>
      <w:r>
        <w:t xml:space="preserve">Eric Sklar reported. </w:t>
      </w:r>
    </w:p>
    <w:p w14:paraId="1572550A" w14:textId="77777777" w:rsidR="00E2556A" w:rsidRDefault="00E2556A" w:rsidP="003C0E14">
      <w:pPr>
        <w:pStyle w:val="StdsH3"/>
        <w:keepNext/>
        <w:keepLines/>
        <w:numPr>
          <w:ilvl w:val="0"/>
          <w:numId w:val="32"/>
        </w:numPr>
      </w:pPr>
      <w:r w:rsidRPr="00E2556A">
        <w:t xml:space="preserve">SEMI S12 is due for 5-year review (last modified Nov. 2015), so we need to do one of the following, based on what changes, if any, we think are appropriate: </w:t>
      </w:r>
    </w:p>
    <w:p w14:paraId="5E352843" w14:textId="77777777" w:rsidR="00E2556A" w:rsidRPr="00E2556A" w:rsidRDefault="00E2556A" w:rsidP="003C0E14">
      <w:pPr>
        <w:pStyle w:val="StdsH3"/>
        <w:keepNext/>
        <w:keepLines/>
        <w:numPr>
          <w:ilvl w:val="1"/>
          <w:numId w:val="32"/>
        </w:numPr>
      </w:pPr>
      <w:r w:rsidRPr="00E2556A">
        <w:t>“Major Revision”</w:t>
      </w:r>
    </w:p>
    <w:p w14:paraId="3856850E" w14:textId="77777777" w:rsidR="00E2556A" w:rsidRPr="00E2556A" w:rsidRDefault="00E2556A" w:rsidP="003C0E14">
      <w:pPr>
        <w:pStyle w:val="StdsH3"/>
        <w:keepNext/>
        <w:keepLines/>
        <w:numPr>
          <w:ilvl w:val="1"/>
          <w:numId w:val="32"/>
        </w:numPr>
      </w:pPr>
      <w:r w:rsidRPr="00E2556A">
        <w:t>Line Item revision(s)</w:t>
      </w:r>
    </w:p>
    <w:p w14:paraId="6A3B4772" w14:textId="77777777" w:rsidR="00E2556A" w:rsidRPr="00E2556A" w:rsidRDefault="00E2556A" w:rsidP="003C0E14">
      <w:pPr>
        <w:pStyle w:val="StdsH3"/>
        <w:keepNext/>
        <w:keepLines/>
        <w:numPr>
          <w:ilvl w:val="1"/>
          <w:numId w:val="32"/>
        </w:numPr>
      </w:pPr>
      <w:r w:rsidRPr="00E2556A">
        <w:t>Reapproval Ballot (with or without permitted editorial changes)</w:t>
      </w:r>
    </w:p>
    <w:p w14:paraId="7F30C6B0" w14:textId="77777777" w:rsidR="00712600" w:rsidRDefault="00E2556A" w:rsidP="00E2556A">
      <w:pPr>
        <w:pStyle w:val="StdsH3"/>
        <w:numPr>
          <w:ilvl w:val="1"/>
          <w:numId w:val="32"/>
        </w:numPr>
      </w:pPr>
      <w:r w:rsidRPr="00E2556A">
        <w:t>Let it go “inactive”</w:t>
      </w:r>
    </w:p>
    <w:p w14:paraId="0D434BD2" w14:textId="77777777" w:rsidR="00E2556A" w:rsidRDefault="00E2556A" w:rsidP="00712600">
      <w:pPr>
        <w:pStyle w:val="StdsH3"/>
        <w:numPr>
          <w:ilvl w:val="0"/>
          <w:numId w:val="32"/>
        </w:numPr>
      </w:pPr>
      <w:r w:rsidRPr="00E2556A">
        <w:t xml:space="preserve">We could do a Reapproval Ballot on next cycle to see what responses it gets. </w:t>
      </w:r>
    </w:p>
    <w:p w14:paraId="69C070C2" w14:textId="77777777" w:rsidR="00E2556A" w:rsidRPr="00E2556A" w:rsidRDefault="00E2556A" w:rsidP="00712600">
      <w:pPr>
        <w:pStyle w:val="StdsH3"/>
        <w:numPr>
          <w:ilvl w:val="0"/>
          <w:numId w:val="32"/>
        </w:numPr>
      </w:pPr>
      <w:r w:rsidRPr="00E2556A">
        <w:t>No telecons until we have Reapproval Ballot responses</w:t>
      </w:r>
      <w:r w:rsidR="00095AE6">
        <w:t>.</w:t>
      </w:r>
    </w:p>
    <w:p w14:paraId="16B2A888" w14:textId="77777777" w:rsidR="00525143" w:rsidRPr="00525143" w:rsidRDefault="00525143" w:rsidP="00525143">
      <w:pPr>
        <w:pStyle w:val="StdsText"/>
        <w:jc w:val="left"/>
        <w:rPr>
          <w:color w:val="333333"/>
          <w:shd w:val="clear" w:color="auto" w:fill="FFFFFF"/>
        </w:rPr>
      </w:pPr>
      <w:r w:rsidRPr="00525143">
        <w:rPr>
          <w:b/>
          <w:bCs/>
          <w:color w:val="333333"/>
          <w:shd w:val="clear" w:color="auto" w:fill="FFFFFF"/>
        </w:rPr>
        <w:t>Motion:</w:t>
      </w:r>
      <w:r w:rsidRPr="00525143">
        <w:rPr>
          <w:color w:val="333333"/>
          <w:shd w:val="clear" w:color="auto" w:fill="FFFFFF"/>
        </w:rPr>
        <w:t xml:space="preserve"> Approve the SNARF for S12 reapproval</w:t>
      </w:r>
      <w:r w:rsidRPr="00525143">
        <w:rPr>
          <w:color w:val="333333"/>
        </w:rPr>
        <w:br/>
      </w:r>
      <w:r w:rsidRPr="00525143">
        <w:rPr>
          <w:b/>
          <w:bCs/>
          <w:color w:val="333333"/>
          <w:shd w:val="clear" w:color="auto" w:fill="FFFFFF"/>
        </w:rPr>
        <w:t>By:</w:t>
      </w:r>
      <w:r w:rsidRPr="00525143">
        <w:rPr>
          <w:color w:val="333333"/>
          <w:shd w:val="clear" w:color="auto" w:fill="FFFFFF"/>
        </w:rPr>
        <w:t xml:space="preserve"> Eric </w:t>
      </w:r>
      <w:proofErr w:type="spellStart"/>
      <w:r w:rsidRPr="00525143">
        <w:rPr>
          <w:color w:val="333333"/>
          <w:shd w:val="clear" w:color="auto" w:fill="FFFFFF"/>
        </w:rPr>
        <w:t>Sklar</w:t>
      </w:r>
      <w:proofErr w:type="spellEnd"/>
      <w:r w:rsidRPr="00525143">
        <w:rPr>
          <w:color w:val="333333"/>
          <w:shd w:val="clear" w:color="auto" w:fill="FFFFFF"/>
        </w:rPr>
        <w:t xml:space="preserve"> / Safety Guru, LLC</w:t>
      </w:r>
      <w:r w:rsidRPr="00525143">
        <w:rPr>
          <w:color w:val="333333"/>
        </w:rPr>
        <w:br/>
      </w:r>
      <w:r w:rsidRPr="00525143">
        <w:rPr>
          <w:b/>
          <w:bCs/>
          <w:color w:val="333333"/>
          <w:shd w:val="clear" w:color="auto" w:fill="FFFFFF"/>
        </w:rPr>
        <w:t>Second:</w:t>
      </w:r>
      <w:r w:rsidRPr="00525143">
        <w:rPr>
          <w:color w:val="333333"/>
          <w:shd w:val="clear" w:color="auto" w:fill="FFFFFF"/>
        </w:rPr>
        <w:t xml:space="preserve"> Lauren Crane / TEL</w:t>
      </w:r>
      <w:r w:rsidRPr="00525143">
        <w:rPr>
          <w:color w:val="333333"/>
        </w:rPr>
        <w:br/>
      </w:r>
      <w:r w:rsidRPr="00525143">
        <w:rPr>
          <w:b/>
          <w:bCs/>
          <w:color w:val="333333"/>
          <w:shd w:val="clear" w:color="auto" w:fill="FFFFFF"/>
        </w:rPr>
        <w:lastRenderedPageBreak/>
        <w:t>Discussion:</w:t>
      </w:r>
      <w:r w:rsidRPr="00525143">
        <w:rPr>
          <w:color w:val="333333"/>
        </w:rPr>
        <w:br/>
      </w:r>
      <w:r w:rsidRPr="00525143">
        <w:rPr>
          <w:b/>
          <w:bCs/>
          <w:color w:val="333333"/>
          <w:shd w:val="clear" w:color="auto" w:fill="FFFFFF"/>
        </w:rPr>
        <w:t>Result:</w:t>
      </w:r>
      <w:r w:rsidRPr="00525143">
        <w:rPr>
          <w:color w:val="333333"/>
          <w:shd w:val="clear" w:color="auto" w:fill="FFFFFF"/>
        </w:rPr>
        <w:t xml:space="preserve">  10-Y 0-N </w:t>
      </w:r>
    </w:p>
    <w:p w14:paraId="5EF82C04" w14:textId="77777777" w:rsidR="00525143" w:rsidRPr="00525143" w:rsidRDefault="00525143" w:rsidP="00525143">
      <w:pPr>
        <w:pStyle w:val="StdsText"/>
        <w:jc w:val="left"/>
        <w:rPr>
          <w:b/>
        </w:rPr>
      </w:pPr>
      <w:r w:rsidRPr="00525143">
        <w:rPr>
          <w:b/>
          <w:bCs/>
          <w:color w:val="333333"/>
          <w:shd w:val="clear" w:color="auto" w:fill="FFFFFF"/>
        </w:rPr>
        <w:t>Voting Result</w:t>
      </w:r>
      <w:r w:rsidRPr="00525143">
        <w:rPr>
          <w:color w:val="333333"/>
          <w:shd w:val="clear" w:color="auto" w:fill="FFFFFF"/>
        </w:rPr>
        <w:t>: Pass - 100.00%</w:t>
      </w:r>
    </w:p>
    <w:p w14:paraId="71BD81A6" w14:textId="77777777" w:rsidR="00525143" w:rsidRDefault="00525143" w:rsidP="00712600">
      <w:pPr>
        <w:pStyle w:val="StdsText"/>
        <w:rPr>
          <w:b/>
        </w:rPr>
      </w:pPr>
      <w:r w:rsidRPr="008B13DE">
        <w:rPr>
          <w:b/>
        </w:rPr>
        <w:t>Attachment:</w:t>
      </w:r>
      <w:r w:rsidRPr="008B13DE">
        <w:rPr>
          <w:b/>
        </w:rPr>
        <w:tab/>
      </w:r>
      <w:r w:rsidRPr="00525143">
        <w:rPr>
          <w:b/>
        </w:rPr>
        <w:t>S12_ReApp_SNARF_es21jul21a</w:t>
      </w:r>
    </w:p>
    <w:p w14:paraId="0E23A23D" w14:textId="77777777" w:rsidR="00712600" w:rsidRPr="008B13DE" w:rsidRDefault="00712600" w:rsidP="00712600">
      <w:pPr>
        <w:pStyle w:val="StdsText"/>
        <w:rPr>
          <w:b/>
        </w:rPr>
      </w:pPr>
      <w:r w:rsidRPr="008B13DE">
        <w:rPr>
          <w:b/>
        </w:rPr>
        <w:t>Attachment:</w:t>
      </w:r>
      <w:r w:rsidRPr="008B13DE">
        <w:rPr>
          <w:b/>
        </w:rPr>
        <w:tab/>
      </w:r>
      <w:r w:rsidR="00095AE6" w:rsidRPr="00095AE6">
        <w:rPr>
          <w:b/>
        </w:rPr>
        <w:t>S12(</w:t>
      </w:r>
      <w:proofErr w:type="spellStart"/>
      <w:r w:rsidR="00095AE6" w:rsidRPr="00095AE6">
        <w:rPr>
          <w:b/>
        </w:rPr>
        <w:t>EquipDecon</w:t>
      </w:r>
      <w:proofErr w:type="spellEnd"/>
      <w:r w:rsidR="00095AE6" w:rsidRPr="00095AE6">
        <w:rPr>
          <w:b/>
        </w:rPr>
        <w:t>)_TFreport_es21jul21c</w:t>
      </w:r>
    </w:p>
    <w:p w14:paraId="0813A50D" w14:textId="77777777" w:rsidR="005B7B36" w:rsidRPr="00C87529" w:rsidRDefault="005B7B36" w:rsidP="005B7B36">
      <w:pPr>
        <w:pStyle w:val="StdsText"/>
        <w:rPr>
          <w:b/>
        </w:rPr>
      </w:pPr>
    </w:p>
    <w:p w14:paraId="74AFA19C" w14:textId="77777777" w:rsidR="00615EE9" w:rsidRPr="003A5C6E" w:rsidRDefault="00615EE9" w:rsidP="00615EE9">
      <w:pPr>
        <w:pStyle w:val="StdsH2"/>
        <w:rPr>
          <w:b/>
          <w:i/>
        </w:rPr>
      </w:pPr>
      <w:r w:rsidRPr="003A5C6E">
        <w:rPr>
          <w:b/>
          <w:i/>
        </w:rPr>
        <w:t>S</w:t>
      </w:r>
      <w:r w:rsidR="00006CEE">
        <w:rPr>
          <w:b/>
          <w:i/>
        </w:rPr>
        <w:t>3</w:t>
      </w:r>
      <w:r w:rsidRPr="003A5C6E">
        <w:rPr>
          <w:b/>
          <w:i/>
        </w:rPr>
        <w:t xml:space="preserve"> </w:t>
      </w:r>
      <w:r w:rsidR="00006CEE">
        <w:rPr>
          <w:b/>
          <w:i/>
        </w:rPr>
        <w:t>Revision</w:t>
      </w:r>
      <w:r w:rsidRPr="003A5C6E">
        <w:rPr>
          <w:b/>
          <w:i/>
        </w:rPr>
        <w:t xml:space="preserve"> TF</w:t>
      </w:r>
    </w:p>
    <w:p w14:paraId="10D7DF3A" w14:textId="77777777" w:rsidR="00615EE9" w:rsidRDefault="00615EE9" w:rsidP="00615EE9">
      <w:pPr>
        <w:pStyle w:val="StdsH3"/>
      </w:pPr>
      <w:r>
        <w:t xml:space="preserve">Andy Petraszak reported. </w:t>
      </w:r>
    </w:p>
    <w:p w14:paraId="449B69CB" w14:textId="77777777" w:rsidR="00615EE9" w:rsidRPr="0070218D" w:rsidRDefault="00615EE9" w:rsidP="00615EE9">
      <w:pPr>
        <w:pStyle w:val="StdsListBulleted"/>
        <w:tabs>
          <w:tab w:val="clear" w:pos="360"/>
          <w:tab w:val="num" w:pos="648"/>
        </w:tabs>
        <w:ind w:left="648" w:hanging="288"/>
      </w:pPr>
      <w:r w:rsidRPr="0070218D">
        <w:t>TF Progress</w:t>
      </w:r>
    </w:p>
    <w:p w14:paraId="193673A7" w14:textId="77777777" w:rsidR="00615EE9" w:rsidRPr="0070218D" w:rsidRDefault="00615EE9" w:rsidP="00615EE9">
      <w:pPr>
        <w:pStyle w:val="StdsListBulleted"/>
        <w:numPr>
          <w:ilvl w:val="1"/>
          <w:numId w:val="2"/>
        </w:numPr>
      </w:pPr>
      <w:r w:rsidRPr="0070218D">
        <w:t>TF continues to hold telecons and work through the topic list.</w:t>
      </w:r>
    </w:p>
    <w:p w14:paraId="58FF9E84" w14:textId="77777777" w:rsidR="00615EE9" w:rsidRPr="0070218D" w:rsidRDefault="00615EE9" w:rsidP="00615EE9">
      <w:pPr>
        <w:pStyle w:val="StdsListBulleted"/>
        <w:numPr>
          <w:ilvl w:val="1"/>
          <w:numId w:val="2"/>
        </w:numPr>
      </w:pPr>
      <w:r w:rsidRPr="0070218D">
        <w:t xml:space="preserve">Focus in recent meetings has been on heating of gases. </w:t>
      </w:r>
    </w:p>
    <w:p w14:paraId="6171076A" w14:textId="77777777" w:rsidR="00615EE9" w:rsidRPr="0070218D" w:rsidRDefault="00615EE9" w:rsidP="00615EE9">
      <w:pPr>
        <w:pStyle w:val="StdsListBulleted"/>
        <w:numPr>
          <w:ilvl w:val="2"/>
          <w:numId w:val="2"/>
        </w:numPr>
      </w:pPr>
      <w:r w:rsidRPr="0070218D">
        <w:t>Defining Method Classifications</w:t>
      </w:r>
    </w:p>
    <w:p w14:paraId="48366910" w14:textId="77777777" w:rsidR="00615EE9" w:rsidRPr="0070218D" w:rsidRDefault="00615EE9" w:rsidP="00615EE9">
      <w:pPr>
        <w:pStyle w:val="StdsListBulleted"/>
        <w:numPr>
          <w:ilvl w:val="2"/>
          <w:numId w:val="2"/>
        </w:numPr>
      </w:pPr>
      <w:r w:rsidRPr="0070218D">
        <w:t>Selection of Safety Features</w:t>
      </w:r>
    </w:p>
    <w:p w14:paraId="6A6978CE" w14:textId="77777777" w:rsidR="00615EE9" w:rsidRPr="0070218D" w:rsidRDefault="00615EE9" w:rsidP="00615EE9">
      <w:pPr>
        <w:pStyle w:val="StdsListBulleted"/>
        <w:numPr>
          <w:ilvl w:val="2"/>
          <w:numId w:val="2"/>
        </w:numPr>
      </w:pPr>
      <w:r w:rsidRPr="0070218D">
        <w:t>Design and Performance of Safety Features</w:t>
      </w:r>
    </w:p>
    <w:p w14:paraId="6B4C698D" w14:textId="77777777" w:rsidR="00615EE9" w:rsidRPr="0070218D" w:rsidRDefault="00615EE9" w:rsidP="00615EE9">
      <w:pPr>
        <w:pStyle w:val="StdsListBulleted"/>
        <w:numPr>
          <w:ilvl w:val="1"/>
          <w:numId w:val="2"/>
        </w:numPr>
      </w:pPr>
      <w:r w:rsidRPr="0070218D">
        <w:t>Work has uncovered various changes for the current liquid heating sections that may be appropriate.</w:t>
      </w:r>
    </w:p>
    <w:p w14:paraId="6D7A2395" w14:textId="77777777" w:rsidR="00615EE9" w:rsidRPr="0070218D" w:rsidRDefault="00615EE9" w:rsidP="00615EE9">
      <w:pPr>
        <w:pStyle w:val="StdsListBulleted"/>
        <w:tabs>
          <w:tab w:val="clear" w:pos="360"/>
          <w:tab w:val="num" w:pos="648"/>
        </w:tabs>
        <w:ind w:left="648" w:hanging="288"/>
      </w:pPr>
      <w:r w:rsidRPr="0070218D">
        <w:t>TF Next Steps</w:t>
      </w:r>
    </w:p>
    <w:p w14:paraId="01B3F18F" w14:textId="77777777" w:rsidR="00615EE9" w:rsidRPr="0070218D" w:rsidRDefault="00615EE9" w:rsidP="00615EE9">
      <w:pPr>
        <w:pStyle w:val="StdsListBulleted"/>
        <w:numPr>
          <w:ilvl w:val="1"/>
          <w:numId w:val="2"/>
        </w:numPr>
      </w:pPr>
      <w:r w:rsidRPr="0070218D">
        <w:t>Continue work on Safety Practices and Interlocks for the process gas heating systems</w:t>
      </w:r>
    </w:p>
    <w:p w14:paraId="6F46BA1C" w14:textId="77777777" w:rsidR="00615EE9" w:rsidRPr="0070218D" w:rsidRDefault="00615EE9" w:rsidP="00615EE9">
      <w:pPr>
        <w:pStyle w:val="StdsListBulleted"/>
        <w:numPr>
          <w:ilvl w:val="1"/>
          <w:numId w:val="2"/>
        </w:numPr>
      </w:pPr>
      <w:r w:rsidRPr="0070218D">
        <w:t xml:space="preserve">Prepare a draft ballot – expect to require a “major” revision but, if necessary, may also pursue a more narrowly defined set of revisions using a Line Item revision.  </w:t>
      </w:r>
    </w:p>
    <w:p w14:paraId="075EC91A" w14:textId="77777777" w:rsidR="00615EE9" w:rsidRDefault="00615EE9" w:rsidP="00615EE9">
      <w:pPr>
        <w:pStyle w:val="StdsListBulleted"/>
      </w:pPr>
      <w:r w:rsidRPr="0070218D">
        <w:t>TF leaders request that NA EHS TCC authorize, conditional on GCS's approval of the proposed SNARF, a "major revision" ballot in Cycle 7 or 8 for adjudication at Fall Meetings</w:t>
      </w:r>
      <w:r>
        <w:t>.</w:t>
      </w:r>
    </w:p>
    <w:p w14:paraId="5A55977A" w14:textId="77777777" w:rsidR="00615EE9" w:rsidRDefault="00615EE9" w:rsidP="00615EE9">
      <w:pPr>
        <w:pStyle w:val="StdsListBulleted"/>
        <w:numPr>
          <w:ilvl w:val="1"/>
          <w:numId w:val="2"/>
        </w:numPr>
      </w:pPr>
      <w:r w:rsidRPr="0070218D">
        <w:t>If line item revision were ultimately required, the TF leaders would amend the SNARF.</w:t>
      </w:r>
    </w:p>
    <w:p w14:paraId="5C113493" w14:textId="77777777" w:rsidR="00615EE9" w:rsidRDefault="00615EE9" w:rsidP="00615EE9">
      <w:pPr>
        <w:pStyle w:val="StdsText"/>
        <w:rPr>
          <w:b/>
        </w:rPr>
      </w:pPr>
      <w:r w:rsidRPr="00C87529">
        <w:rPr>
          <w:b/>
        </w:rPr>
        <w:t>Attachment:</w:t>
      </w:r>
      <w:r w:rsidRPr="00C87529">
        <w:rPr>
          <w:b/>
        </w:rPr>
        <w:tab/>
      </w:r>
      <w:r w:rsidRPr="00DE0584">
        <w:rPr>
          <w:b/>
        </w:rPr>
        <w:t>S3reportS2021_Final</w:t>
      </w:r>
    </w:p>
    <w:p w14:paraId="1B1ABFC6" w14:textId="77777777" w:rsidR="00EA52A2" w:rsidRDefault="00EA52A2" w:rsidP="00EA52A2">
      <w:pPr>
        <w:pStyle w:val="StdsText"/>
        <w:rPr>
          <w:b/>
        </w:rPr>
      </w:pPr>
      <w:r w:rsidRPr="00C87529">
        <w:rPr>
          <w:b/>
        </w:rPr>
        <w:t>Attachment:</w:t>
      </w:r>
      <w:r w:rsidRPr="00C87529">
        <w:rPr>
          <w:b/>
        </w:rPr>
        <w:tab/>
      </w:r>
      <w:r w:rsidRPr="00EA52A2">
        <w:rPr>
          <w:b/>
        </w:rPr>
        <w:t>New_S3_SNARF_R2_AJP22JUL21 rev</w:t>
      </w:r>
    </w:p>
    <w:p w14:paraId="6C3BD6A2" w14:textId="77777777" w:rsidR="00006CEE" w:rsidRDefault="00006CEE" w:rsidP="00615EE9">
      <w:pPr>
        <w:pStyle w:val="StdsText"/>
        <w:rPr>
          <w:b/>
        </w:rPr>
      </w:pPr>
    </w:p>
    <w:p w14:paraId="4EA5FE89" w14:textId="77777777" w:rsidR="00006CEE" w:rsidRPr="003A5C6E" w:rsidRDefault="00006CEE" w:rsidP="00006CEE">
      <w:pPr>
        <w:pStyle w:val="StdsH2"/>
        <w:rPr>
          <w:b/>
          <w:i/>
        </w:rPr>
      </w:pPr>
      <w:r w:rsidRPr="003A5C6E">
        <w:rPr>
          <w:b/>
          <w:i/>
        </w:rPr>
        <w:t>S</w:t>
      </w:r>
      <w:r>
        <w:rPr>
          <w:b/>
          <w:i/>
        </w:rPr>
        <w:t>2</w:t>
      </w:r>
      <w:r w:rsidRPr="003A5C6E">
        <w:rPr>
          <w:b/>
          <w:i/>
        </w:rPr>
        <w:t xml:space="preserve"> </w:t>
      </w:r>
      <w:r>
        <w:rPr>
          <w:b/>
          <w:i/>
        </w:rPr>
        <w:t>Mechanical</w:t>
      </w:r>
      <w:r w:rsidRPr="003A5C6E">
        <w:rPr>
          <w:b/>
          <w:i/>
        </w:rPr>
        <w:t xml:space="preserve"> TF</w:t>
      </w:r>
    </w:p>
    <w:p w14:paraId="5122A702" w14:textId="77777777" w:rsidR="00006CEE" w:rsidRDefault="00006CEE" w:rsidP="00006CEE">
      <w:pPr>
        <w:pStyle w:val="StdsH3"/>
      </w:pPr>
      <w:r>
        <w:t xml:space="preserve">Andy Petraszak reported. </w:t>
      </w:r>
    </w:p>
    <w:p w14:paraId="396DDE61" w14:textId="77777777" w:rsidR="00006CEE" w:rsidRDefault="00006CEE" w:rsidP="00006CEE">
      <w:pPr>
        <w:pStyle w:val="StdsListBulleted"/>
        <w:tabs>
          <w:tab w:val="clear" w:pos="360"/>
          <w:tab w:val="num" w:pos="648"/>
        </w:tabs>
        <w:ind w:left="648" w:hanging="288"/>
      </w:pPr>
      <w:r w:rsidRPr="00D750E0">
        <w:t>TF Leadership</w:t>
      </w:r>
    </w:p>
    <w:p w14:paraId="46F9033C" w14:textId="77777777" w:rsidR="00006CEE" w:rsidRDefault="00006CEE" w:rsidP="00006CEE">
      <w:pPr>
        <w:pStyle w:val="StdsListBulleted"/>
        <w:numPr>
          <w:ilvl w:val="1"/>
          <w:numId w:val="2"/>
        </w:numPr>
      </w:pPr>
      <w:r w:rsidRPr="00D750E0">
        <w:t>Ed Karl has relinquished co-chair of the Task Force.</w:t>
      </w:r>
    </w:p>
    <w:p w14:paraId="59FDE006" w14:textId="77777777" w:rsidR="00006CEE" w:rsidRPr="00D750E0" w:rsidRDefault="00006CEE" w:rsidP="00006CEE">
      <w:pPr>
        <w:pStyle w:val="StdsListBulleted"/>
        <w:tabs>
          <w:tab w:val="clear" w:pos="360"/>
          <w:tab w:val="num" w:pos="648"/>
        </w:tabs>
        <w:ind w:left="648" w:hanging="288"/>
      </w:pPr>
      <w:r w:rsidRPr="00D750E0">
        <w:t>TF Status</w:t>
      </w:r>
    </w:p>
    <w:p w14:paraId="7B882E1A" w14:textId="77777777" w:rsidR="00006CEE" w:rsidRPr="00D750E0" w:rsidRDefault="00006CEE" w:rsidP="00006CEE">
      <w:pPr>
        <w:pStyle w:val="StdsListBulleted"/>
        <w:numPr>
          <w:ilvl w:val="1"/>
          <w:numId w:val="2"/>
        </w:numPr>
      </w:pPr>
      <w:r w:rsidRPr="00D750E0">
        <w:t>Delayed Revision 2 to S2 has been published.</w:t>
      </w:r>
    </w:p>
    <w:p w14:paraId="325D992D" w14:textId="77777777" w:rsidR="00006CEE" w:rsidRDefault="00006CEE" w:rsidP="00006CEE">
      <w:pPr>
        <w:pStyle w:val="StdsListBulleted"/>
        <w:numPr>
          <w:ilvl w:val="1"/>
          <w:numId w:val="2"/>
        </w:numPr>
      </w:pPr>
      <w:r w:rsidRPr="00D750E0">
        <w:t>Task Force identified a number of additional topics and alignment areas for discussion between sections 18.6 (Lifting Equipment) and 18.7 (Mechanisms Supporting and Moving Hinged Loads) as part of the previous work.</w:t>
      </w:r>
    </w:p>
    <w:p w14:paraId="4BCA2565" w14:textId="77777777" w:rsidR="00006CEE" w:rsidRPr="00D750E0" w:rsidRDefault="00006CEE" w:rsidP="00006CEE">
      <w:pPr>
        <w:pStyle w:val="StdsListBulleted"/>
      </w:pPr>
      <w:r w:rsidRPr="00D750E0">
        <w:t>TF Next Step</w:t>
      </w:r>
    </w:p>
    <w:p w14:paraId="25096990" w14:textId="77777777" w:rsidR="00006CEE" w:rsidRDefault="00006CEE" w:rsidP="00006CEE">
      <w:pPr>
        <w:pStyle w:val="StdsListBulleted"/>
        <w:numPr>
          <w:ilvl w:val="1"/>
          <w:numId w:val="2"/>
        </w:numPr>
      </w:pPr>
      <w:r w:rsidRPr="00D750E0">
        <w:t>Will reconvene the task force after the new version of SEMI S2 is published to work on the additional identified topics.</w:t>
      </w:r>
    </w:p>
    <w:p w14:paraId="752372EE" w14:textId="77777777" w:rsidR="00006CEE" w:rsidRDefault="00006CEE" w:rsidP="00006CEE">
      <w:pPr>
        <w:pStyle w:val="StdsText"/>
        <w:rPr>
          <w:b/>
        </w:rPr>
      </w:pPr>
      <w:r w:rsidRPr="00C87529">
        <w:rPr>
          <w:b/>
        </w:rPr>
        <w:t>Attachment:</w:t>
      </w:r>
      <w:r w:rsidRPr="00C87529">
        <w:rPr>
          <w:b/>
        </w:rPr>
        <w:tab/>
      </w:r>
      <w:r w:rsidRPr="001C12C9">
        <w:rPr>
          <w:b/>
        </w:rPr>
        <w:t>S2Mechreport-AJP072221r1</w:t>
      </w:r>
    </w:p>
    <w:p w14:paraId="6BFD0873" w14:textId="77777777" w:rsidR="00E30E72" w:rsidRDefault="00E30E72" w:rsidP="00615EE9">
      <w:pPr>
        <w:pStyle w:val="StdsH2"/>
        <w:numPr>
          <w:ilvl w:val="0"/>
          <w:numId w:val="0"/>
        </w:numPr>
        <w:rPr>
          <w:b/>
          <w:i/>
        </w:rPr>
      </w:pPr>
    </w:p>
    <w:p w14:paraId="653A0482" w14:textId="77777777" w:rsidR="00F347AB" w:rsidRPr="007310C5" w:rsidRDefault="00F347AB" w:rsidP="00F347AB">
      <w:pPr>
        <w:pStyle w:val="StdsH2"/>
        <w:rPr>
          <w:b/>
          <w:i/>
        </w:rPr>
      </w:pPr>
      <w:r w:rsidRPr="007310C5">
        <w:rPr>
          <w:b/>
          <w:i/>
        </w:rPr>
        <w:t>S23 Global TF</w:t>
      </w:r>
    </w:p>
    <w:p w14:paraId="7DCBDC3E" w14:textId="77777777" w:rsidR="00F347AB" w:rsidRDefault="00F347AB" w:rsidP="00F347AB">
      <w:pPr>
        <w:pStyle w:val="StdsH3"/>
      </w:pPr>
      <w:r>
        <w:t xml:space="preserve">Lauren Crane reported. </w:t>
      </w:r>
    </w:p>
    <w:p w14:paraId="10CD41BE" w14:textId="77777777" w:rsidR="00F347AB" w:rsidRDefault="00F347AB" w:rsidP="00F347AB">
      <w:pPr>
        <w:pStyle w:val="StdsListBulleted"/>
      </w:pPr>
      <w:r>
        <w:t>S23 Revision was approved at the previous meeting.</w:t>
      </w:r>
    </w:p>
    <w:p w14:paraId="2D5FDC62" w14:textId="77777777" w:rsidR="00F347AB" w:rsidRDefault="00C6643C" w:rsidP="00F347AB">
      <w:pPr>
        <w:pStyle w:val="StdsListBulleted"/>
      </w:pPr>
      <w:r>
        <w:t>T</w:t>
      </w:r>
      <w:r w:rsidR="00F347AB">
        <w:t xml:space="preserve">he TF supported separating test method from </w:t>
      </w:r>
      <w:r w:rsidR="00A019A2">
        <w:t xml:space="preserve">SEMI </w:t>
      </w:r>
      <w:r w:rsidR="00F347AB">
        <w:t>S23.</w:t>
      </w:r>
    </w:p>
    <w:p w14:paraId="51966495" w14:textId="77777777" w:rsidR="00F347AB" w:rsidRDefault="00F347AB" w:rsidP="00F347AB">
      <w:pPr>
        <w:pStyle w:val="StdsListBulleted"/>
      </w:pPr>
      <w:r>
        <w:t xml:space="preserve">The TF is </w:t>
      </w:r>
      <w:r w:rsidR="00A019A2">
        <w:t xml:space="preserve">now </w:t>
      </w:r>
      <w:r>
        <w:t>in the rest mode, but plan to pick up at the Fall meeting.</w:t>
      </w:r>
    </w:p>
    <w:p w14:paraId="119D7ED3" w14:textId="77777777" w:rsidR="00F347AB" w:rsidRDefault="00F347AB" w:rsidP="00F347AB">
      <w:pPr>
        <w:pStyle w:val="StdsH2"/>
        <w:numPr>
          <w:ilvl w:val="0"/>
          <w:numId w:val="0"/>
        </w:numPr>
        <w:rPr>
          <w:b/>
          <w:i/>
        </w:rPr>
      </w:pPr>
    </w:p>
    <w:p w14:paraId="62171E32" w14:textId="77777777" w:rsidR="009D2965" w:rsidRPr="007310C5" w:rsidRDefault="009D2965" w:rsidP="009D2965">
      <w:pPr>
        <w:pStyle w:val="StdsH2"/>
        <w:rPr>
          <w:b/>
          <w:i/>
        </w:rPr>
      </w:pPr>
      <w:r>
        <w:rPr>
          <w:b/>
          <w:i/>
        </w:rPr>
        <w:t>Restriction of Materials</w:t>
      </w:r>
      <w:r w:rsidRPr="007310C5">
        <w:rPr>
          <w:b/>
          <w:i/>
        </w:rPr>
        <w:t xml:space="preserve"> TF</w:t>
      </w:r>
    </w:p>
    <w:p w14:paraId="2BEE5130" w14:textId="77777777" w:rsidR="009D2965" w:rsidRDefault="009D2965" w:rsidP="009D2965">
      <w:pPr>
        <w:pStyle w:val="StdsH3"/>
      </w:pPr>
      <w:r>
        <w:t xml:space="preserve">Lauren Crane reported. </w:t>
      </w:r>
    </w:p>
    <w:p w14:paraId="70AD5CED" w14:textId="337F80ED" w:rsidR="00525143" w:rsidRDefault="00525143" w:rsidP="009D2965">
      <w:pPr>
        <w:pStyle w:val="StdsListBulleted"/>
      </w:pPr>
      <w:r w:rsidRPr="00525143">
        <w:t>Rationale for proposing to disband Material Restriction TF</w:t>
      </w:r>
      <w:r w:rsidR="000B59AB">
        <w:t xml:space="preserve">:  </w:t>
      </w:r>
      <w:r w:rsidR="000B59AB" w:rsidRPr="00525143">
        <w:t>The main basis for the proposal is:</w:t>
      </w:r>
    </w:p>
    <w:p w14:paraId="45686D9A" w14:textId="77777777" w:rsidR="00525143" w:rsidRDefault="00B4204E" w:rsidP="003C0E14">
      <w:pPr>
        <w:pStyle w:val="StdsListBulleted"/>
        <w:numPr>
          <w:ilvl w:val="1"/>
          <w:numId w:val="2"/>
        </w:numPr>
      </w:pPr>
      <w:r w:rsidRPr="00525143">
        <w:t>Lack</w:t>
      </w:r>
      <w:r w:rsidR="00525143" w:rsidRPr="00525143">
        <w:t xml:space="preserve"> of strong interest among equipment suppliers in developing a </w:t>
      </w:r>
      <w:proofErr w:type="gramStart"/>
      <w:r w:rsidR="00525143" w:rsidRPr="00525143">
        <w:t>practice;</w:t>
      </w:r>
      <w:proofErr w:type="gramEnd"/>
      <w:r w:rsidR="00525143" w:rsidRPr="00525143">
        <w:t xml:space="preserve"> </w:t>
      </w:r>
    </w:p>
    <w:p w14:paraId="524192D9" w14:textId="77777777" w:rsidR="00525143" w:rsidRDefault="00B4204E" w:rsidP="003C0E14">
      <w:pPr>
        <w:pStyle w:val="StdsListBulleted"/>
        <w:numPr>
          <w:ilvl w:val="1"/>
          <w:numId w:val="2"/>
        </w:numPr>
      </w:pPr>
      <w:r w:rsidRPr="00525143">
        <w:t xml:space="preserve">The </w:t>
      </w:r>
      <w:r w:rsidR="00525143" w:rsidRPr="00525143">
        <w:t>anticipated difficulty in reaching consensus about the details;</w:t>
      </w:r>
    </w:p>
    <w:p w14:paraId="38AB69DF" w14:textId="77777777" w:rsidR="00525143" w:rsidRDefault="00B4204E" w:rsidP="003C0E14">
      <w:pPr>
        <w:pStyle w:val="StdsListBulleted"/>
        <w:numPr>
          <w:ilvl w:val="1"/>
          <w:numId w:val="2"/>
        </w:numPr>
      </w:pPr>
      <w:r w:rsidRPr="00525143">
        <w:t>The</w:t>
      </w:r>
      <w:r w:rsidR="00525143" w:rsidRPr="00525143">
        <w:t xml:space="preserve"> ‘competition’ from similar declaration standards such as IEC 63000; </w:t>
      </w:r>
    </w:p>
    <w:p w14:paraId="23095E17" w14:textId="77777777" w:rsidR="00525143" w:rsidRDefault="00B4204E" w:rsidP="003C0E14">
      <w:pPr>
        <w:pStyle w:val="StdsListBulleted"/>
        <w:numPr>
          <w:ilvl w:val="1"/>
          <w:numId w:val="2"/>
        </w:numPr>
      </w:pPr>
      <w:r w:rsidRPr="00525143">
        <w:t>The</w:t>
      </w:r>
      <w:r w:rsidR="00525143" w:rsidRPr="00525143">
        <w:t xml:space="preserve"> observation that each company will have many different fine point details and stakeholders for their own purchasing processes; </w:t>
      </w:r>
      <w:r w:rsidR="00525143">
        <w:t>and</w:t>
      </w:r>
    </w:p>
    <w:p w14:paraId="396B562C" w14:textId="2F8DD98F" w:rsidR="00525143" w:rsidRDefault="00B4204E" w:rsidP="003C0E14">
      <w:pPr>
        <w:pStyle w:val="StdsListBulleted"/>
        <w:numPr>
          <w:ilvl w:val="1"/>
          <w:numId w:val="2"/>
        </w:numPr>
      </w:pPr>
      <w:r w:rsidRPr="00525143">
        <w:t>The</w:t>
      </w:r>
      <w:r w:rsidR="00525143" w:rsidRPr="00525143">
        <w:t xml:space="preserve"> observation that the semiconductor equipment sector does not have any unique consideration it needs to bring to the issue.</w:t>
      </w:r>
    </w:p>
    <w:p w14:paraId="65D5AA34" w14:textId="77777777" w:rsidR="00525143" w:rsidRPr="00AD0AC2" w:rsidRDefault="00525143" w:rsidP="00525143">
      <w:pPr>
        <w:pStyle w:val="StdsListBulleted"/>
        <w:numPr>
          <w:ilvl w:val="0"/>
          <w:numId w:val="0"/>
        </w:numPr>
        <w:ind w:left="144"/>
        <w:jc w:val="left"/>
        <w:rPr>
          <w:color w:val="333333"/>
          <w:szCs w:val="20"/>
          <w:shd w:val="clear" w:color="auto" w:fill="FFFFFF"/>
        </w:rPr>
      </w:pPr>
      <w:r w:rsidRPr="00AD0AC2">
        <w:rPr>
          <w:b/>
          <w:bCs/>
          <w:color w:val="333333"/>
          <w:szCs w:val="20"/>
          <w:shd w:val="clear" w:color="auto" w:fill="FFFFFF"/>
        </w:rPr>
        <w:t>Motion</w:t>
      </w:r>
      <w:r w:rsidRPr="00AD0AC2">
        <w:rPr>
          <w:color w:val="333333"/>
          <w:szCs w:val="20"/>
          <w:shd w:val="clear" w:color="auto" w:fill="FFFFFF"/>
        </w:rPr>
        <w:t>: Disband the Material Restriction TF</w:t>
      </w:r>
      <w:r w:rsidRPr="00AD0AC2">
        <w:rPr>
          <w:color w:val="333333"/>
          <w:szCs w:val="20"/>
        </w:rPr>
        <w:br/>
      </w:r>
      <w:r w:rsidRPr="00AD0AC2">
        <w:rPr>
          <w:b/>
          <w:bCs/>
          <w:color w:val="333333"/>
          <w:szCs w:val="20"/>
          <w:shd w:val="clear" w:color="auto" w:fill="FFFFFF"/>
        </w:rPr>
        <w:t>By</w:t>
      </w:r>
      <w:r w:rsidRPr="00AD0AC2">
        <w:rPr>
          <w:color w:val="333333"/>
          <w:szCs w:val="20"/>
          <w:shd w:val="clear" w:color="auto" w:fill="FFFFFF"/>
        </w:rPr>
        <w:t>: Lauren Crane / TEL</w:t>
      </w:r>
      <w:r w:rsidRPr="00AD0AC2">
        <w:rPr>
          <w:color w:val="333333"/>
          <w:szCs w:val="20"/>
        </w:rPr>
        <w:br/>
      </w:r>
      <w:r w:rsidRPr="00AD0AC2">
        <w:rPr>
          <w:b/>
          <w:bCs/>
          <w:color w:val="333333"/>
          <w:szCs w:val="20"/>
          <w:shd w:val="clear" w:color="auto" w:fill="FFFFFF"/>
        </w:rPr>
        <w:t>Second:</w:t>
      </w:r>
      <w:r w:rsidRPr="00AD0AC2">
        <w:rPr>
          <w:color w:val="333333"/>
          <w:szCs w:val="20"/>
          <w:shd w:val="clear" w:color="auto" w:fill="FFFFFF"/>
        </w:rPr>
        <w:t xml:space="preserve"> Clifton Brick / KLA</w:t>
      </w:r>
      <w:r w:rsidRPr="00AD0AC2">
        <w:rPr>
          <w:color w:val="333333"/>
          <w:szCs w:val="20"/>
        </w:rPr>
        <w:br/>
      </w:r>
      <w:r w:rsidRPr="00AD0AC2">
        <w:rPr>
          <w:b/>
          <w:bCs/>
          <w:color w:val="333333"/>
          <w:szCs w:val="20"/>
          <w:shd w:val="clear" w:color="auto" w:fill="FFFFFF"/>
        </w:rPr>
        <w:t>Discussion:</w:t>
      </w:r>
      <w:r w:rsidRPr="00AD0AC2">
        <w:rPr>
          <w:color w:val="333333"/>
          <w:szCs w:val="20"/>
        </w:rPr>
        <w:br/>
      </w:r>
      <w:r w:rsidRPr="00AD0AC2">
        <w:rPr>
          <w:b/>
          <w:bCs/>
          <w:color w:val="333333"/>
          <w:szCs w:val="20"/>
          <w:shd w:val="clear" w:color="auto" w:fill="FFFFFF"/>
        </w:rPr>
        <w:t>Result</w:t>
      </w:r>
      <w:r w:rsidRPr="00AD0AC2">
        <w:rPr>
          <w:color w:val="333333"/>
          <w:szCs w:val="20"/>
          <w:shd w:val="clear" w:color="auto" w:fill="FFFFFF"/>
        </w:rPr>
        <w:t xml:space="preserve">: 9-Y 0-N </w:t>
      </w:r>
    </w:p>
    <w:p w14:paraId="50EF6D06" w14:textId="77777777" w:rsidR="00525143" w:rsidRPr="00AD0AC2" w:rsidRDefault="00525143" w:rsidP="00525143">
      <w:pPr>
        <w:pStyle w:val="StdsListBulleted"/>
        <w:numPr>
          <w:ilvl w:val="0"/>
          <w:numId w:val="0"/>
        </w:numPr>
        <w:ind w:left="144"/>
        <w:jc w:val="left"/>
        <w:rPr>
          <w:szCs w:val="20"/>
        </w:rPr>
      </w:pPr>
      <w:r w:rsidRPr="00AD0AC2">
        <w:rPr>
          <w:b/>
          <w:bCs/>
          <w:color w:val="333333"/>
          <w:szCs w:val="20"/>
          <w:shd w:val="clear" w:color="auto" w:fill="FFFFFF"/>
        </w:rPr>
        <w:t>Voting Result</w:t>
      </w:r>
      <w:r w:rsidRPr="00AD0AC2">
        <w:rPr>
          <w:color w:val="333333"/>
          <w:szCs w:val="20"/>
          <w:shd w:val="clear" w:color="auto" w:fill="FFFFFF"/>
        </w:rPr>
        <w:t>: Pass - 100.00%</w:t>
      </w:r>
    </w:p>
    <w:p w14:paraId="0C365ABF" w14:textId="77777777" w:rsidR="009D2965" w:rsidRDefault="009D2965" w:rsidP="00525143">
      <w:pPr>
        <w:pStyle w:val="StdsH2"/>
        <w:numPr>
          <w:ilvl w:val="0"/>
          <w:numId w:val="0"/>
        </w:numPr>
        <w:rPr>
          <w:b/>
          <w:i/>
        </w:rPr>
      </w:pPr>
    </w:p>
    <w:p w14:paraId="1C440384" w14:textId="77777777" w:rsidR="00AD0AC2" w:rsidRPr="003A5C6E" w:rsidRDefault="00AD0AC2" w:rsidP="003C0E14">
      <w:pPr>
        <w:pStyle w:val="StdsH2"/>
        <w:keepNext/>
        <w:rPr>
          <w:b/>
          <w:i/>
        </w:rPr>
      </w:pPr>
      <w:r w:rsidRPr="003A5C6E">
        <w:rPr>
          <w:b/>
          <w:i/>
        </w:rPr>
        <w:t>S2 Korean High Pressure Gas Safety TF</w:t>
      </w:r>
    </w:p>
    <w:p w14:paraId="7847A648" w14:textId="77777777" w:rsidR="00AD0AC2" w:rsidRDefault="00AD0AC2" w:rsidP="00AD0AC2">
      <w:pPr>
        <w:pStyle w:val="StdsH3"/>
      </w:pPr>
      <w:r>
        <w:t>Chris Evanston reported</w:t>
      </w:r>
      <w:r w:rsidR="00074CC8">
        <w:t xml:space="preserve"> the history of how this effort started</w:t>
      </w:r>
      <w:r>
        <w:t xml:space="preserve">.  </w:t>
      </w:r>
    </w:p>
    <w:p w14:paraId="6FC3155C" w14:textId="77777777" w:rsidR="00074CC8" w:rsidRDefault="00074CC8" w:rsidP="00AD0AC2">
      <w:pPr>
        <w:pStyle w:val="StdsListBulleted"/>
        <w:tabs>
          <w:tab w:val="clear" w:pos="360"/>
          <w:tab w:val="num" w:pos="648"/>
        </w:tabs>
        <w:ind w:left="648" w:hanging="288"/>
      </w:pPr>
      <w:r>
        <w:t>Several years ago, Samsung</w:t>
      </w:r>
      <w:r w:rsidR="00220DE9">
        <w:t xml:space="preserve"> brought up an issue</w:t>
      </w:r>
      <w:r w:rsidR="00DC446B">
        <w:t xml:space="preserve"> on S2, thus a </w:t>
      </w:r>
      <w:r>
        <w:t>TF</w:t>
      </w:r>
      <w:r w:rsidR="00DC446B">
        <w:t xml:space="preserve"> was formalized in NA</w:t>
      </w:r>
      <w:r>
        <w:t>.</w:t>
      </w:r>
    </w:p>
    <w:p w14:paraId="2A175858" w14:textId="6FE01C1C" w:rsidR="00074CC8" w:rsidRDefault="00074CC8" w:rsidP="00AD0AC2">
      <w:pPr>
        <w:pStyle w:val="StdsListBulleted"/>
        <w:tabs>
          <w:tab w:val="clear" w:pos="360"/>
          <w:tab w:val="num" w:pos="648"/>
        </w:tabs>
        <w:ind w:left="648" w:hanging="288"/>
      </w:pPr>
      <w:r>
        <w:t>The RI was started for</w:t>
      </w:r>
      <w:r w:rsidRPr="00074CC8">
        <w:t xml:space="preserve"> ballot 6354A, </w:t>
      </w:r>
      <w:proofErr w:type="gramStart"/>
      <w:r w:rsidRPr="00074CC8">
        <w:t>Line Item</w:t>
      </w:r>
      <w:proofErr w:type="gramEnd"/>
      <w:r w:rsidRPr="00074CC8">
        <w:t xml:space="preserve"> Revision to SEMI S2, Environmental, Health, and Safety Guideline for Semiconductor Manufacturing Equipment (Addition of related information)</w:t>
      </w:r>
      <w:r>
        <w:t>.</w:t>
      </w:r>
    </w:p>
    <w:p w14:paraId="5CA4ED6D" w14:textId="77777777" w:rsidR="00074CC8" w:rsidRDefault="00074CC8" w:rsidP="00AD0AC2">
      <w:pPr>
        <w:pStyle w:val="StdsListBulleted"/>
        <w:tabs>
          <w:tab w:val="clear" w:pos="360"/>
          <w:tab w:val="num" w:pos="648"/>
        </w:tabs>
        <w:ind w:left="648" w:hanging="288"/>
      </w:pPr>
      <w:r>
        <w:t>Several joint English/Korean meetings were held.</w:t>
      </w:r>
    </w:p>
    <w:p w14:paraId="3E35570C" w14:textId="77777777" w:rsidR="00074CC8" w:rsidRDefault="00074CC8" w:rsidP="00AD0AC2">
      <w:pPr>
        <w:pStyle w:val="StdsListBulleted"/>
        <w:tabs>
          <w:tab w:val="clear" w:pos="360"/>
          <w:tab w:val="num" w:pos="648"/>
        </w:tabs>
        <w:ind w:left="648" w:hanging="288"/>
      </w:pPr>
      <w:r>
        <w:t>The TF tried holding English speaker</w:t>
      </w:r>
      <w:r w:rsidR="00B077DB">
        <w:t xml:space="preserve"> only</w:t>
      </w:r>
      <w:r>
        <w:t xml:space="preserve"> meeting, but </w:t>
      </w:r>
      <w:r w:rsidR="00B077DB">
        <w:t>more questions than answers were raised.</w:t>
      </w:r>
    </w:p>
    <w:p w14:paraId="1F594925" w14:textId="77777777" w:rsidR="00AD0AC2" w:rsidRDefault="00C234D4" w:rsidP="00AD0AC2">
      <w:pPr>
        <w:pStyle w:val="StdsListBulleted"/>
        <w:tabs>
          <w:tab w:val="clear" w:pos="360"/>
          <w:tab w:val="num" w:pos="648"/>
        </w:tabs>
        <w:ind w:left="648" w:hanging="288"/>
      </w:pPr>
      <w:r>
        <w:t>To date, m</w:t>
      </w:r>
      <w:r w:rsidR="00B077DB">
        <w:t>ost of relevant parties in Korea are no longer working in the industry</w:t>
      </w:r>
      <w:r w:rsidR="00AD0AC2">
        <w:t>.</w:t>
      </w:r>
      <w:r w:rsidR="00B077DB">
        <w:t xml:space="preserve">  </w:t>
      </w:r>
      <w:r w:rsidR="00C74BA0">
        <w:t>As a result</w:t>
      </w:r>
      <w:r w:rsidR="00B077DB">
        <w:t>, there is no reason to continue without them.</w:t>
      </w:r>
    </w:p>
    <w:p w14:paraId="3F57C57E" w14:textId="77777777" w:rsidR="00B077DB" w:rsidRPr="00AD0AC2" w:rsidRDefault="00B077DB" w:rsidP="00296DA5">
      <w:pPr>
        <w:pStyle w:val="StdsListBulleted"/>
        <w:numPr>
          <w:ilvl w:val="0"/>
          <w:numId w:val="0"/>
        </w:numPr>
        <w:ind w:left="144"/>
        <w:jc w:val="left"/>
        <w:rPr>
          <w:shd w:val="clear" w:color="auto" w:fill="FFFFFF"/>
        </w:rPr>
      </w:pPr>
      <w:r w:rsidRPr="00AD0AC2">
        <w:rPr>
          <w:b/>
          <w:bCs/>
          <w:shd w:val="clear" w:color="auto" w:fill="FFFFFF"/>
        </w:rPr>
        <w:t>Motion</w:t>
      </w:r>
      <w:r w:rsidRPr="00AD0AC2">
        <w:rPr>
          <w:shd w:val="clear" w:color="auto" w:fill="FFFFFF"/>
        </w:rPr>
        <w:t>: Disband the Material Restriction TF</w:t>
      </w:r>
      <w:r w:rsidRPr="00AD0AC2">
        <w:br/>
      </w:r>
      <w:r w:rsidRPr="00AD0AC2">
        <w:rPr>
          <w:b/>
          <w:bCs/>
          <w:shd w:val="clear" w:color="auto" w:fill="FFFFFF"/>
        </w:rPr>
        <w:t>By</w:t>
      </w:r>
      <w:r w:rsidRPr="00AD0AC2">
        <w:rPr>
          <w:shd w:val="clear" w:color="auto" w:fill="FFFFFF"/>
        </w:rPr>
        <w:t>: Lauren Crane / TEL</w:t>
      </w:r>
      <w:r w:rsidRPr="00AD0AC2">
        <w:br/>
      </w:r>
      <w:r w:rsidRPr="00AD0AC2">
        <w:rPr>
          <w:b/>
          <w:bCs/>
          <w:shd w:val="clear" w:color="auto" w:fill="FFFFFF"/>
        </w:rPr>
        <w:t>Second:</w:t>
      </w:r>
      <w:r w:rsidRPr="00AD0AC2">
        <w:rPr>
          <w:shd w:val="clear" w:color="auto" w:fill="FFFFFF"/>
        </w:rPr>
        <w:t xml:space="preserve"> </w:t>
      </w:r>
      <w:r w:rsidRPr="00B077DB">
        <w:rPr>
          <w:shd w:val="clear" w:color="auto" w:fill="FFFFFF"/>
        </w:rPr>
        <w:t>Chris Evanston / Salus Engineering International</w:t>
      </w:r>
      <w:r w:rsidRPr="00AD0AC2">
        <w:br/>
      </w:r>
      <w:r w:rsidRPr="00AD0AC2">
        <w:rPr>
          <w:b/>
          <w:bCs/>
          <w:shd w:val="clear" w:color="auto" w:fill="FFFFFF"/>
        </w:rPr>
        <w:t>Discussion:</w:t>
      </w:r>
      <w:r>
        <w:rPr>
          <w:b/>
          <w:bCs/>
          <w:shd w:val="clear" w:color="auto" w:fill="FFFFFF"/>
        </w:rPr>
        <w:t xml:space="preserve"> </w:t>
      </w:r>
      <w:r w:rsidRPr="00B077DB">
        <w:rPr>
          <w:shd w:val="clear" w:color="auto" w:fill="FFFFFF"/>
        </w:rPr>
        <w:t>Clifton Brick – it was disappointed that the TF did not progress</w:t>
      </w:r>
      <w:r w:rsidR="000F3909">
        <w:rPr>
          <w:shd w:val="clear" w:color="auto" w:fill="FFFFFF"/>
        </w:rPr>
        <w:t xml:space="preserve"> as intended</w:t>
      </w:r>
      <w:r w:rsidRPr="00B077DB">
        <w:rPr>
          <w:shd w:val="clear" w:color="auto" w:fill="FFFFFF"/>
        </w:rPr>
        <w:t>.</w:t>
      </w:r>
      <w:r w:rsidRPr="00AD0AC2">
        <w:br/>
      </w:r>
      <w:r w:rsidRPr="00AD0AC2">
        <w:rPr>
          <w:b/>
          <w:bCs/>
          <w:shd w:val="clear" w:color="auto" w:fill="FFFFFF"/>
        </w:rPr>
        <w:t>Result</w:t>
      </w:r>
      <w:r w:rsidRPr="00AD0AC2">
        <w:rPr>
          <w:shd w:val="clear" w:color="auto" w:fill="FFFFFF"/>
        </w:rPr>
        <w:t xml:space="preserve">: </w:t>
      </w:r>
      <w:r>
        <w:rPr>
          <w:shd w:val="clear" w:color="auto" w:fill="FFFFFF"/>
        </w:rPr>
        <w:t>10</w:t>
      </w:r>
      <w:r w:rsidRPr="00AD0AC2">
        <w:rPr>
          <w:shd w:val="clear" w:color="auto" w:fill="FFFFFF"/>
        </w:rPr>
        <w:t xml:space="preserve">-Y 0-N </w:t>
      </w:r>
    </w:p>
    <w:p w14:paraId="25403D54" w14:textId="77777777" w:rsidR="00B077DB" w:rsidRPr="00AD0AC2" w:rsidRDefault="00B077DB" w:rsidP="00296DA5">
      <w:pPr>
        <w:pStyle w:val="StdsListBulleted"/>
        <w:numPr>
          <w:ilvl w:val="0"/>
          <w:numId w:val="0"/>
        </w:numPr>
        <w:ind w:left="144"/>
        <w:jc w:val="left"/>
      </w:pPr>
      <w:r w:rsidRPr="00AD0AC2">
        <w:rPr>
          <w:b/>
          <w:bCs/>
          <w:shd w:val="clear" w:color="auto" w:fill="FFFFFF"/>
        </w:rPr>
        <w:t>Voting Result</w:t>
      </w:r>
      <w:r w:rsidRPr="00AD0AC2">
        <w:rPr>
          <w:shd w:val="clear" w:color="auto" w:fill="FFFFFF"/>
        </w:rPr>
        <w:t>: Pass - 100.00%</w:t>
      </w:r>
    </w:p>
    <w:p w14:paraId="2C7D8F17" w14:textId="77777777" w:rsidR="00AD0AC2" w:rsidRDefault="00AD0AC2" w:rsidP="00B077DB">
      <w:pPr>
        <w:pStyle w:val="StdsH2"/>
        <w:numPr>
          <w:ilvl w:val="0"/>
          <w:numId w:val="0"/>
        </w:numPr>
        <w:rPr>
          <w:b/>
          <w:i/>
        </w:rPr>
      </w:pPr>
    </w:p>
    <w:p w14:paraId="2CE0794E" w14:textId="77777777" w:rsidR="005B7B36" w:rsidRDefault="00B51C72" w:rsidP="005B7B36">
      <w:pPr>
        <w:pStyle w:val="StdsH2"/>
        <w:rPr>
          <w:b/>
          <w:i/>
        </w:rPr>
      </w:pPr>
      <w:r>
        <w:rPr>
          <w:b/>
          <w:i/>
        </w:rPr>
        <w:t>S7 Revision</w:t>
      </w:r>
      <w:r w:rsidR="005B7B36">
        <w:rPr>
          <w:b/>
          <w:i/>
        </w:rPr>
        <w:t xml:space="preserve"> TF</w:t>
      </w:r>
    </w:p>
    <w:p w14:paraId="3A9A6699" w14:textId="77777777" w:rsidR="005B7B36" w:rsidRDefault="00B51C72" w:rsidP="005B7B36">
      <w:pPr>
        <w:pStyle w:val="StdsH3"/>
      </w:pPr>
      <w:r w:rsidRPr="00B51C72">
        <w:lastRenderedPageBreak/>
        <w:t>Chris Evanston reported</w:t>
      </w:r>
      <w:r>
        <w:t>.</w:t>
      </w:r>
    </w:p>
    <w:p w14:paraId="505EDD70" w14:textId="77777777" w:rsidR="00B51C72" w:rsidRDefault="00B51C72" w:rsidP="005B7B36">
      <w:pPr>
        <w:pStyle w:val="StdsListBulleted"/>
      </w:pPr>
      <w:r>
        <w:t>S7 is due for 5 year review.</w:t>
      </w:r>
    </w:p>
    <w:p w14:paraId="6261F411" w14:textId="77777777" w:rsidR="005B7B36" w:rsidRDefault="00B51C72" w:rsidP="005B7B36">
      <w:pPr>
        <w:pStyle w:val="StdsListBulleted"/>
      </w:pPr>
      <w:r>
        <w:t>Wide range of topics were discussed</w:t>
      </w:r>
      <w:r w:rsidR="00415BBF">
        <w:t>.</w:t>
      </w:r>
    </w:p>
    <w:p w14:paraId="62DD1CF8" w14:textId="77777777" w:rsidR="005B7B36" w:rsidRPr="00296DA5" w:rsidRDefault="00B51C72" w:rsidP="00296DA5">
      <w:pPr>
        <w:pStyle w:val="StdsListBulleted"/>
      </w:pPr>
      <w:r>
        <w:t xml:space="preserve">TF would like to issue for reapproval ballot. </w:t>
      </w:r>
    </w:p>
    <w:p w14:paraId="57AD4C68" w14:textId="77777777" w:rsidR="005B7B36" w:rsidRDefault="005B7B36" w:rsidP="005B7B36">
      <w:pPr>
        <w:pStyle w:val="StdsH2"/>
        <w:numPr>
          <w:ilvl w:val="0"/>
          <w:numId w:val="0"/>
        </w:numPr>
        <w:rPr>
          <w:b/>
          <w:i/>
        </w:rPr>
      </w:pPr>
    </w:p>
    <w:p w14:paraId="2E59045B" w14:textId="77777777" w:rsidR="005B7B36" w:rsidRPr="003A5C6E" w:rsidRDefault="005B7B36" w:rsidP="005B7B36">
      <w:pPr>
        <w:pStyle w:val="StdsH2"/>
        <w:rPr>
          <w:b/>
          <w:i/>
        </w:rPr>
      </w:pPr>
      <w:r w:rsidRPr="003A5C6E">
        <w:rPr>
          <w:b/>
          <w:i/>
        </w:rPr>
        <w:t>Other Interest Documents</w:t>
      </w:r>
    </w:p>
    <w:p w14:paraId="2808D0FB" w14:textId="77777777" w:rsidR="005B7B36" w:rsidRDefault="005B7B36" w:rsidP="005B7B36">
      <w:pPr>
        <w:pStyle w:val="StdsH3"/>
      </w:pPr>
      <w:r>
        <w:t>Power Harmonic.</w:t>
      </w:r>
    </w:p>
    <w:p w14:paraId="7545F051" w14:textId="77777777" w:rsidR="005B7B36" w:rsidRDefault="005B7B36" w:rsidP="005B7B36">
      <w:pPr>
        <w:pStyle w:val="StdsListBulleted"/>
      </w:pPr>
      <w:r>
        <w:t xml:space="preserve">Sean Larsen reported Power Harmonic TF, under NA Facilities, is dormant. </w:t>
      </w:r>
    </w:p>
    <w:p w14:paraId="17214A0A" w14:textId="77777777" w:rsidR="005B7B36" w:rsidRDefault="005B7B36" w:rsidP="005B7B36">
      <w:pPr>
        <w:pStyle w:val="StdsH3"/>
      </w:pPr>
      <w:r>
        <w:t>F47 TF</w:t>
      </w:r>
    </w:p>
    <w:p w14:paraId="732229C9" w14:textId="77777777" w:rsidR="005B7B36" w:rsidRDefault="005B7B36" w:rsidP="005B7B36">
      <w:pPr>
        <w:pStyle w:val="StdsListBulleted"/>
      </w:pPr>
      <w:r>
        <w:t xml:space="preserve">Sean Larsen mentioned an ongoing effort for </w:t>
      </w:r>
      <w:r w:rsidRPr="004023A8">
        <w:t>three-phase</w:t>
      </w:r>
      <w:r>
        <w:t xml:space="preserve"> or multiphase</w:t>
      </w:r>
      <w:r w:rsidRPr="004023A8">
        <w:t xml:space="preserve"> voltage sags</w:t>
      </w:r>
      <w:r>
        <w:t xml:space="preserve"> undertaken by the </w:t>
      </w:r>
      <w:r w:rsidRPr="0084763B">
        <w:t>Voltage Sag Immunity Task Force</w:t>
      </w:r>
      <w:r>
        <w:t xml:space="preserve"> under the Facilities NA TC Chapter.    </w:t>
      </w:r>
      <w:r w:rsidR="00C876C1">
        <w:t>Test equipment is bulky</w:t>
      </w:r>
      <w:r w:rsidR="00296DA5">
        <w:t>.</w:t>
      </w:r>
      <w:r w:rsidR="00C876C1">
        <w:t xml:space="preserve">  The TF is trying to collect dat</w:t>
      </w:r>
      <w:r w:rsidR="00296DA5">
        <w:t>a</w:t>
      </w:r>
      <w:r w:rsidR="00C876C1">
        <w:t xml:space="preserve"> to determine the next steps.</w:t>
      </w:r>
      <w:r>
        <w:t xml:space="preserve"> </w:t>
      </w:r>
    </w:p>
    <w:p w14:paraId="00AA0127" w14:textId="77777777" w:rsidR="005B7B36" w:rsidRDefault="005B7B36" w:rsidP="005B7B36">
      <w:pPr>
        <w:pStyle w:val="StdsH3"/>
      </w:pPr>
      <w:r>
        <w:t>BIM TF</w:t>
      </w:r>
    </w:p>
    <w:p w14:paraId="14FAF5D6" w14:textId="77777777" w:rsidR="005B7B36" w:rsidRDefault="005B7B36" w:rsidP="005B7B36">
      <w:pPr>
        <w:pStyle w:val="StdsListBulleted"/>
      </w:pPr>
      <w:r>
        <w:t>Sean Larsen also shared the Building Information Modeling (BIM) activity in facilities.  The concept is about 3D facility connection with customer’s recipe.  It will involve lot of person’s hour, and it is not relevant to safety.</w:t>
      </w:r>
    </w:p>
    <w:p w14:paraId="7AB5BCDA" w14:textId="77777777" w:rsidR="005B7B36" w:rsidRDefault="005B7B36" w:rsidP="00C876C1">
      <w:pPr>
        <w:pStyle w:val="StdsH2"/>
        <w:numPr>
          <w:ilvl w:val="0"/>
          <w:numId w:val="0"/>
        </w:numPr>
        <w:rPr>
          <w:rFonts w:ascii="Arial" w:hAnsi="Arial" w:cs="Arial"/>
          <w:b/>
          <w:bCs/>
        </w:rPr>
      </w:pPr>
    </w:p>
    <w:p w14:paraId="291ADFAF" w14:textId="77777777" w:rsidR="004E00B2" w:rsidRPr="00E824B4" w:rsidRDefault="004E00B2" w:rsidP="00E824B4">
      <w:pPr>
        <w:pStyle w:val="StdsH2"/>
        <w:numPr>
          <w:ilvl w:val="0"/>
          <w:numId w:val="11"/>
        </w:numPr>
        <w:ind w:left="0"/>
        <w:rPr>
          <w:rFonts w:ascii="Arial" w:hAnsi="Arial" w:cs="Arial"/>
          <w:b/>
          <w:bCs/>
        </w:rPr>
      </w:pPr>
      <w:r w:rsidRPr="00E824B4">
        <w:rPr>
          <w:rFonts w:ascii="Arial" w:hAnsi="Arial" w:cs="Arial"/>
          <w:b/>
          <w:bCs/>
        </w:rPr>
        <w:t>Liaison Reports</w:t>
      </w:r>
    </w:p>
    <w:p w14:paraId="07040EC6" w14:textId="77777777" w:rsidR="004E00B2" w:rsidRPr="00047C7D" w:rsidRDefault="004E00B2" w:rsidP="004E00B2">
      <w:pPr>
        <w:pStyle w:val="StdsH2"/>
        <w:rPr>
          <w:i/>
        </w:rPr>
      </w:pPr>
      <w:r w:rsidRPr="00047C7D">
        <w:rPr>
          <w:i/>
        </w:rPr>
        <w:t>ICRC Liaison</w:t>
      </w:r>
    </w:p>
    <w:p w14:paraId="41B77F5F" w14:textId="77777777" w:rsidR="004865A9" w:rsidRDefault="004865A9" w:rsidP="004E00B2">
      <w:pPr>
        <w:pStyle w:val="StdsH3"/>
      </w:pPr>
      <w:r>
        <w:t>Lauren Crane</w:t>
      </w:r>
      <w:r w:rsidR="004E00B2">
        <w:t xml:space="preserve"> reported.</w:t>
      </w:r>
      <w:r w:rsidR="00BE1B7E">
        <w:t xml:space="preserve">  </w:t>
      </w:r>
      <w:r>
        <w:t>.</w:t>
      </w:r>
    </w:p>
    <w:p w14:paraId="379E3741" w14:textId="77777777" w:rsidR="00CC1F22" w:rsidRDefault="00CC1F22" w:rsidP="004865A9">
      <w:pPr>
        <w:pStyle w:val="StdsListBulleted"/>
      </w:pPr>
      <w:r>
        <w:t>Review</w:t>
      </w:r>
      <w:r w:rsidR="004B2AEF">
        <w:t>ed</w:t>
      </w:r>
      <w:r>
        <w:t xml:space="preserve"> the current charter.</w:t>
      </w:r>
    </w:p>
    <w:p w14:paraId="4BBA86FD" w14:textId="77777777" w:rsidR="00CC1F22" w:rsidRDefault="00CC1F22" w:rsidP="004865A9">
      <w:pPr>
        <w:pStyle w:val="StdsListBulleted"/>
      </w:pPr>
      <w:r>
        <w:t>Will meet at face-to-face during SEMICON West on Monday during that week.</w:t>
      </w:r>
    </w:p>
    <w:p w14:paraId="4DD97199" w14:textId="77777777" w:rsidR="00CC1F22" w:rsidRDefault="00CC1F22" w:rsidP="004865A9">
      <w:pPr>
        <w:pStyle w:val="StdsListBulleted"/>
      </w:pPr>
      <w:r>
        <w:t>Anyone is interested in being the</w:t>
      </w:r>
      <w:r w:rsidR="00D0490C">
        <w:t xml:space="preserve"> second</w:t>
      </w:r>
      <w:r>
        <w:t xml:space="preserve"> co-chair, please inform Lauren Crane.</w:t>
      </w:r>
    </w:p>
    <w:p w14:paraId="29E7E4AF" w14:textId="77777777" w:rsidR="00841548" w:rsidRDefault="00841548"/>
    <w:p w14:paraId="403CC8D8" w14:textId="77777777" w:rsidR="00767733" w:rsidRPr="007B4913" w:rsidRDefault="00767733" w:rsidP="00767733">
      <w:pPr>
        <w:pStyle w:val="StdsH2"/>
        <w:rPr>
          <w:b/>
          <w:bCs/>
        </w:rPr>
      </w:pPr>
      <w:r w:rsidRPr="007B4913">
        <w:rPr>
          <w:b/>
          <w:bCs/>
        </w:rPr>
        <w:t>SEMI Staff Report</w:t>
      </w:r>
    </w:p>
    <w:p w14:paraId="76F1D3F1" w14:textId="77777777" w:rsidR="004E00B2" w:rsidRDefault="004E00B2" w:rsidP="00F378F1">
      <w:pPr>
        <w:pStyle w:val="StdsH3"/>
      </w:pPr>
      <w:r w:rsidRPr="00AC62FE">
        <w:t xml:space="preserve">Kevin Nguyen (SEMI) </w:t>
      </w:r>
      <w:r w:rsidR="00156F50">
        <w:t>reported</w:t>
      </w:r>
      <w:r w:rsidRPr="00AC62FE">
        <w:t xml:space="preserve">. </w:t>
      </w:r>
    </w:p>
    <w:p w14:paraId="365CBDB6" w14:textId="77777777" w:rsidR="000919D5" w:rsidRDefault="000919D5" w:rsidP="000919D5">
      <w:pPr>
        <w:pStyle w:val="StdsFigureTableSpace"/>
        <w:numPr>
          <w:ilvl w:val="0"/>
          <w:numId w:val="13"/>
        </w:numPr>
        <w:rPr>
          <w:sz w:val="20"/>
          <w:szCs w:val="20"/>
        </w:rPr>
      </w:pPr>
      <w:r>
        <w:rPr>
          <w:sz w:val="20"/>
          <w:szCs w:val="20"/>
        </w:rPr>
        <w:t>SEMI upcoming event</w:t>
      </w:r>
    </w:p>
    <w:p w14:paraId="1EE6BE05" w14:textId="77777777" w:rsidR="000919D5" w:rsidRDefault="000919D5" w:rsidP="000919D5">
      <w:pPr>
        <w:pStyle w:val="StdsFigureTableSpace"/>
        <w:numPr>
          <w:ilvl w:val="1"/>
          <w:numId w:val="13"/>
        </w:numPr>
        <w:rPr>
          <w:sz w:val="20"/>
          <w:szCs w:val="20"/>
        </w:rPr>
      </w:pPr>
      <w:r>
        <w:rPr>
          <w:sz w:val="20"/>
          <w:szCs w:val="20"/>
        </w:rPr>
        <w:t>SEMICON West, December 7-9, 2021</w:t>
      </w:r>
    </w:p>
    <w:p w14:paraId="1514838F" w14:textId="77777777" w:rsidR="000919D5" w:rsidRDefault="000919D5" w:rsidP="000919D5">
      <w:pPr>
        <w:pStyle w:val="StdsFigureTableSpace"/>
        <w:numPr>
          <w:ilvl w:val="1"/>
          <w:numId w:val="13"/>
        </w:numPr>
        <w:rPr>
          <w:sz w:val="20"/>
          <w:szCs w:val="20"/>
        </w:rPr>
      </w:pPr>
      <w:r>
        <w:rPr>
          <w:sz w:val="20"/>
          <w:szCs w:val="20"/>
        </w:rPr>
        <w:t>San Francisco, CA</w:t>
      </w:r>
    </w:p>
    <w:p w14:paraId="4F07D233" w14:textId="77777777" w:rsidR="000919D5" w:rsidRDefault="000919D5" w:rsidP="000919D5">
      <w:pPr>
        <w:pStyle w:val="StdsFigureTableSpace"/>
        <w:numPr>
          <w:ilvl w:val="0"/>
          <w:numId w:val="13"/>
        </w:numPr>
        <w:rPr>
          <w:sz w:val="20"/>
          <w:szCs w:val="20"/>
        </w:rPr>
      </w:pPr>
      <w:r w:rsidRPr="007A086F">
        <w:rPr>
          <w:sz w:val="20"/>
          <w:szCs w:val="20"/>
        </w:rPr>
        <w:t>20</w:t>
      </w:r>
      <w:r>
        <w:rPr>
          <w:sz w:val="20"/>
          <w:szCs w:val="20"/>
        </w:rPr>
        <w:t xml:space="preserve">21 </w:t>
      </w:r>
      <w:r w:rsidRPr="007A086F">
        <w:rPr>
          <w:sz w:val="20"/>
          <w:szCs w:val="20"/>
        </w:rPr>
        <w:t>Critical Dates for SEMI Standards Ballots</w:t>
      </w:r>
    </w:p>
    <w:p w14:paraId="7A17D2C7" w14:textId="77777777" w:rsidR="000919D5" w:rsidRPr="004C1EBE" w:rsidRDefault="00F1140D" w:rsidP="000919D5">
      <w:pPr>
        <w:pStyle w:val="StdsFigureTableSpace"/>
        <w:numPr>
          <w:ilvl w:val="1"/>
          <w:numId w:val="13"/>
        </w:numPr>
        <w:rPr>
          <w:sz w:val="20"/>
          <w:szCs w:val="20"/>
        </w:rPr>
      </w:pPr>
      <w:hyperlink r:id="rId10" w:history="1">
        <w:r w:rsidR="000919D5" w:rsidRPr="00B7512A">
          <w:rPr>
            <w:rStyle w:val="Hyperlink"/>
            <w:sz w:val="20"/>
            <w:szCs w:val="20"/>
          </w:rPr>
          <w:t>https://www.semi.org/en/collaborate/standards/ballots</w:t>
        </w:r>
      </w:hyperlink>
      <w:r w:rsidR="000919D5">
        <w:rPr>
          <w:sz w:val="20"/>
          <w:szCs w:val="20"/>
        </w:rPr>
        <w:t xml:space="preserve"> </w:t>
      </w:r>
    </w:p>
    <w:p w14:paraId="7EFE1DD7" w14:textId="77777777" w:rsidR="000919D5" w:rsidRPr="003436ED" w:rsidRDefault="000919D5" w:rsidP="000919D5">
      <w:pPr>
        <w:pStyle w:val="StdsFigureTableSpace"/>
        <w:numPr>
          <w:ilvl w:val="0"/>
          <w:numId w:val="13"/>
        </w:numPr>
        <w:rPr>
          <w:sz w:val="20"/>
          <w:szCs w:val="20"/>
        </w:rPr>
      </w:pPr>
      <w:r w:rsidRPr="003436ED">
        <w:rPr>
          <w:sz w:val="20"/>
          <w:szCs w:val="20"/>
        </w:rPr>
        <w:t>SEMI Standards Publications</w:t>
      </w:r>
    </w:p>
    <w:p w14:paraId="75CBC38D" w14:textId="77777777" w:rsidR="000919D5" w:rsidRPr="003436ED" w:rsidRDefault="000919D5" w:rsidP="000919D5">
      <w:pPr>
        <w:pStyle w:val="StdsFigureTableSpace"/>
        <w:numPr>
          <w:ilvl w:val="1"/>
          <w:numId w:val="13"/>
        </w:numPr>
        <w:rPr>
          <w:sz w:val="20"/>
          <w:szCs w:val="20"/>
        </w:rPr>
      </w:pPr>
      <w:r w:rsidRPr="003436ED">
        <w:rPr>
          <w:sz w:val="20"/>
          <w:szCs w:val="20"/>
        </w:rPr>
        <w:t>Total</w:t>
      </w:r>
      <w:r>
        <w:rPr>
          <w:sz w:val="20"/>
          <w:szCs w:val="20"/>
        </w:rPr>
        <w:t xml:space="preserve"> SEMI Standards in portfolio: </w:t>
      </w:r>
      <w:r w:rsidRPr="004C1EBE">
        <w:rPr>
          <w:sz w:val="20"/>
          <w:szCs w:val="20"/>
        </w:rPr>
        <w:t>1,046</w:t>
      </w:r>
    </w:p>
    <w:p w14:paraId="251A0191" w14:textId="77777777" w:rsidR="000919D5" w:rsidRDefault="000919D5" w:rsidP="000919D5">
      <w:pPr>
        <w:pStyle w:val="StdsFigureTableSpace"/>
        <w:numPr>
          <w:ilvl w:val="2"/>
          <w:numId w:val="13"/>
        </w:numPr>
        <w:rPr>
          <w:sz w:val="20"/>
          <w:szCs w:val="20"/>
        </w:rPr>
      </w:pPr>
      <w:r>
        <w:rPr>
          <w:sz w:val="20"/>
          <w:szCs w:val="20"/>
        </w:rPr>
        <w:t xml:space="preserve">Includes </w:t>
      </w:r>
      <w:r w:rsidRPr="000032AF">
        <w:rPr>
          <w:sz w:val="20"/>
          <w:szCs w:val="20"/>
        </w:rPr>
        <w:t>27</w:t>
      </w:r>
      <w:r>
        <w:rPr>
          <w:sz w:val="20"/>
          <w:szCs w:val="20"/>
        </w:rPr>
        <w:t>3</w:t>
      </w:r>
      <w:r w:rsidRPr="003436ED">
        <w:rPr>
          <w:sz w:val="20"/>
          <w:szCs w:val="20"/>
        </w:rPr>
        <w:t xml:space="preserve"> Inactive Standards</w:t>
      </w:r>
    </w:p>
    <w:p w14:paraId="71BAEF90" w14:textId="77777777" w:rsidR="004E00B2" w:rsidRDefault="004E00B2" w:rsidP="00EA52A2">
      <w:pPr>
        <w:pStyle w:val="StdsH1"/>
      </w:pPr>
      <w:r w:rsidRPr="000E0F18">
        <w:t>Attachment:</w:t>
      </w:r>
      <w:r w:rsidRPr="00EE380A">
        <w:tab/>
      </w:r>
      <w:r w:rsidR="00230884">
        <w:t xml:space="preserve"> </w:t>
      </w:r>
      <w:r w:rsidR="000919D5" w:rsidRPr="000919D5">
        <w:t>Staff Report July 2021_v1 re</w:t>
      </w:r>
    </w:p>
    <w:p w14:paraId="383FE05C" w14:textId="77777777" w:rsidR="000B59AB" w:rsidRDefault="000B59AB" w:rsidP="003C0E14">
      <w:pPr>
        <w:pStyle w:val="StdsH2"/>
        <w:numPr>
          <w:ilvl w:val="0"/>
          <w:numId w:val="0"/>
        </w:numPr>
        <w:rPr>
          <w:rFonts w:ascii="Arial" w:hAnsi="Arial" w:cs="Arial"/>
          <w:b/>
          <w:bCs/>
        </w:rPr>
      </w:pPr>
    </w:p>
    <w:p w14:paraId="058EEDE9" w14:textId="77777777" w:rsidR="004E00B2" w:rsidRPr="00202136" w:rsidRDefault="004E00B2" w:rsidP="003C0E14">
      <w:pPr>
        <w:pStyle w:val="StdsH2"/>
        <w:keepNext/>
        <w:keepLines/>
        <w:numPr>
          <w:ilvl w:val="0"/>
          <w:numId w:val="11"/>
        </w:numPr>
        <w:ind w:left="0"/>
        <w:rPr>
          <w:rFonts w:ascii="Arial" w:hAnsi="Arial" w:cs="Arial"/>
          <w:b/>
          <w:bCs/>
        </w:rPr>
      </w:pPr>
      <w:r w:rsidRPr="00202136">
        <w:rPr>
          <w:rFonts w:ascii="Arial" w:hAnsi="Arial" w:cs="Arial"/>
          <w:b/>
          <w:bCs/>
        </w:rPr>
        <w:lastRenderedPageBreak/>
        <w:t>Old Business</w:t>
      </w:r>
    </w:p>
    <w:p w14:paraId="5749B7DE" w14:textId="77777777" w:rsidR="00F378F1" w:rsidRDefault="004E00B2" w:rsidP="003C0E14">
      <w:pPr>
        <w:pStyle w:val="StdsH2"/>
        <w:keepNext/>
        <w:keepLines/>
      </w:pPr>
      <w:r w:rsidRPr="00A96146">
        <w:t>SNARF Extension (older than 3 years)</w:t>
      </w:r>
      <w:r w:rsidR="00F378F1">
        <w:t>.</w:t>
      </w:r>
    </w:p>
    <w:p w14:paraId="421FB0A4" w14:textId="77777777" w:rsidR="00710EA5" w:rsidRDefault="00710EA5" w:rsidP="00A83FB1">
      <w:pPr>
        <w:pStyle w:val="StdsListBulleted"/>
      </w:pPr>
      <w:r w:rsidRPr="00623B52">
        <w:t xml:space="preserve">Doc. 5996,  Line Item Revision to S8-0915, Safety Guideline for Ergonomics Engineering of Semiconductor Manufacturing Equipment </w:t>
      </w:r>
      <w:r w:rsidR="00A83FB1">
        <w:t xml:space="preserve"> - </w:t>
      </w:r>
      <w:r w:rsidRPr="00623B52">
        <w:t>Expiration date – July 2021</w:t>
      </w:r>
    </w:p>
    <w:p w14:paraId="54C85A1F" w14:textId="77777777" w:rsidR="00710EA5" w:rsidRDefault="00710EA5" w:rsidP="00710EA5">
      <w:pPr>
        <w:pStyle w:val="StdsFigureTableSpace"/>
        <w:ind w:left="144"/>
        <w:jc w:val="left"/>
        <w:rPr>
          <w:color w:val="333333"/>
          <w:sz w:val="20"/>
          <w:szCs w:val="20"/>
          <w:shd w:val="clear" w:color="auto" w:fill="FFFFFF"/>
        </w:rPr>
      </w:pPr>
      <w:r w:rsidRPr="00623B52">
        <w:rPr>
          <w:b/>
          <w:bCs/>
          <w:color w:val="333333"/>
          <w:sz w:val="20"/>
          <w:szCs w:val="20"/>
          <w:shd w:val="clear" w:color="auto" w:fill="FFFFFF"/>
        </w:rPr>
        <w:t>Motion:</w:t>
      </w:r>
      <w:r w:rsidRPr="00623B52">
        <w:rPr>
          <w:color w:val="333333"/>
          <w:sz w:val="20"/>
          <w:szCs w:val="20"/>
          <w:shd w:val="clear" w:color="auto" w:fill="FFFFFF"/>
        </w:rPr>
        <w:t xml:space="preserve"> Approve a </w:t>
      </w:r>
      <w:proofErr w:type="gramStart"/>
      <w:r w:rsidRPr="00623B52">
        <w:rPr>
          <w:color w:val="333333"/>
          <w:sz w:val="20"/>
          <w:szCs w:val="20"/>
          <w:shd w:val="clear" w:color="auto" w:fill="FFFFFF"/>
        </w:rPr>
        <w:t>1 year</w:t>
      </w:r>
      <w:proofErr w:type="gramEnd"/>
      <w:r w:rsidRPr="00623B52">
        <w:rPr>
          <w:color w:val="333333"/>
          <w:sz w:val="20"/>
          <w:szCs w:val="20"/>
          <w:shd w:val="clear" w:color="auto" w:fill="FFFFFF"/>
        </w:rPr>
        <w:t xml:space="preserve"> extension of the project period for the SNARF 5996</w:t>
      </w:r>
      <w:r w:rsidRPr="00623B52">
        <w:rPr>
          <w:color w:val="333333"/>
          <w:sz w:val="20"/>
          <w:szCs w:val="20"/>
        </w:rPr>
        <w:br/>
      </w:r>
      <w:r w:rsidRPr="00623B52">
        <w:rPr>
          <w:b/>
          <w:bCs/>
          <w:color w:val="333333"/>
          <w:sz w:val="20"/>
          <w:szCs w:val="20"/>
          <w:shd w:val="clear" w:color="auto" w:fill="FFFFFF"/>
        </w:rPr>
        <w:t>By:</w:t>
      </w:r>
      <w:r w:rsidRPr="00623B52">
        <w:rPr>
          <w:color w:val="333333"/>
          <w:sz w:val="20"/>
          <w:szCs w:val="20"/>
          <w:shd w:val="clear" w:color="auto" w:fill="FFFFFF"/>
        </w:rPr>
        <w:t xml:space="preserve"> Paul Schwab / Texas Instruments, Inc</w:t>
      </w:r>
      <w:r w:rsidRPr="00623B52">
        <w:rPr>
          <w:color w:val="333333"/>
          <w:sz w:val="20"/>
          <w:szCs w:val="20"/>
        </w:rPr>
        <w:br/>
      </w:r>
      <w:r w:rsidRPr="00623B52">
        <w:rPr>
          <w:b/>
          <w:bCs/>
          <w:color w:val="333333"/>
          <w:sz w:val="20"/>
          <w:szCs w:val="20"/>
          <w:shd w:val="clear" w:color="auto" w:fill="FFFFFF"/>
        </w:rPr>
        <w:t>Second:</w:t>
      </w:r>
      <w:r w:rsidRPr="00623B52">
        <w:rPr>
          <w:color w:val="333333"/>
          <w:sz w:val="20"/>
          <w:szCs w:val="20"/>
          <w:shd w:val="clear" w:color="auto" w:fill="FFFFFF"/>
        </w:rPr>
        <w:t xml:space="preserve"> Lucian Girlea / Nikon Precision Inc.</w:t>
      </w:r>
      <w:r w:rsidRPr="00623B52">
        <w:rPr>
          <w:color w:val="333333"/>
          <w:sz w:val="20"/>
          <w:szCs w:val="20"/>
        </w:rPr>
        <w:br/>
      </w:r>
      <w:r w:rsidRPr="00623B52">
        <w:rPr>
          <w:b/>
          <w:bCs/>
          <w:color w:val="333333"/>
          <w:sz w:val="20"/>
          <w:szCs w:val="20"/>
          <w:shd w:val="clear" w:color="auto" w:fill="FFFFFF"/>
        </w:rPr>
        <w:t>Discussion:</w:t>
      </w:r>
      <w:r w:rsidRPr="00623B52">
        <w:rPr>
          <w:color w:val="333333"/>
          <w:sz w:val="20"/>
          <w:szCs w:val="20"/>
        </w:rPr>
        <w:br/>
      </w:r>
      <w:r w:rsidRPr="00623B52">
        <w:rPr>
          <w:b/>
          <w:bCs/>
          <w:color w:val="333333"/>
          <w:sz w:val="20"/>
          <w:szCs w:val="20"/>
          <w:shd w:val="clear" w:color="auto" w:fill="FFFFFF"/>
        </w:rPr>
        <w:t>Result:</w:t>
      </w:r>
      <w:r w:rsidRPr="00623B52">
        <w:rPr>
          <w:color w:val="333333"/>
          <w:sz w:val="20"/>
          <w:szCs w:val="20"/>
          <w:shd w:val="clear" w:color="auto" w:fill="FFFFFF"/>
        </w:rPr>
        <w:t xml:space="preserve"> 9-Y 0-N </w:t>
      </w:r>
    </w:p>
    <w:p w14:paraId="2536293C" w14:textId="77777777" w:rsidR="00710EA5" w:rsidRPr="00623B52" w:rsidRDefault="00710EA5" w:rsidP="00710EA5">
      <w:pPr>
        <w:pStyle w:val="StdsFigureTableSpace"/>
        <w:ind w:left="144"/>
        <w:jc w:val="left"/>
        <w:rPr>
          <w:sz w:val="20"/>
          <w:szCs w:val="20"/>
        </w:rPr>
      </w:pPr>
      <w:r w:rsidRPr="00623B52">
        <w:rPr>
          <w:b/>
          <w:bCs/>
          <w:color w:val="333333"/>
          <w:sz w:val="20"/>
          <w:szCs w:val="20"/>
          <w:shd w:val="clear" w:color="auto" w:fill="FFFFFF"/>
        </w:rPr>
        <w:t>Voting Result</w:t>
      </w:r>
      <w:r w:rsidRPr="00623B52">
        <w:rPr>
          <w:color w:val="333333"/>
          <w:sz w:val="20"/>
          <w:szCs w:val="20"/>
          <w:shd w:val="clear" w:color="auto" w:fill="FFFFFF"/>
        </w:rPr>
        <w:t>: Pass - 100.00%</w:t>
      </w:r>
    </w:p>
    <w:p w14:paraId="29D8B1B3" w14:textId="77777777" w:rsidR="003B24DD" w:rsidRDefault="003B24DD" w:rsidP="00710EA5">
      <w:pPr>
        <w:pStyle w:val="StdsListBulleted"/>
        <w:numPr>
          <w:ilvl w:val="0"/>
          <w:numId w:val="0"/>
        </w:numPr>
        <w:ind w:left="360"/>
      </w:pPr>
    </w:p>
    <w:p w14:paraId="7925DDC4" w14:textId="77777777" w:rsidR="000E7008" w:rsidRPr="000A04D3" w:rsidRDefault="004E00B2" w:rsidP="000A04D3">
      <w:pPr>
        <w:pStyle w:val="StdsH2"/>
        <w:numPr>
          <w:ilvl w:val="0"/>
          <w:numId w:val="11"/>
        </w:numPr>
        <w:ind w:left="0"/>
        <w:rPr>
          <w:rFonts w:ascii="Arial" w:hAnsi="Arial" w:cs="Arial"/>
          <w:b/>
          <w:bCs/>
        </w:rPr>
      </w:pPr>
      <w:r w:rsidRPr="00202136">
        <w:rPr>
          <w:rFonts w:ascii="Arial" w:hAnsi="Arial" w:cs="Arial"/>
          <w:b/>
          <w:bCs/>
        </w:rPr>
        <w:t>New Business</w:t>
      </w:r>
    </w:p>
    <w:p w14:paraId="3CB99BD1" w14:textId="77777777" w:rsidR="006F005D" w:rsidRDefault="006F005D" w:rsidP="006F005D">
      <w:pPr>
        <w:pStyle w:val="StdsH2"/>
      </w:pPr>
      <w:r w:rsidRPr="006F005D">
        <w:t>Upcoming Ballot Authorization</w:t>
      </w:r>
    </w:p>
    <w:p w14:paraId="379B8541" w14:textId="77777777" w:rsidR="004E00B2" w:rsidRDefault="004E00B2" w:rsidP="004E00B2">
      <w:pPr>
        <w:pStyle w:val="StdsH3"/>
      </w:pPr>
      <w:r>
        <w:t>The following ballots are authorized for the</w:t>
      </w:r>
      <w:r w:rsidR="00B2620D">
        <w:t xml:space="preserve"> before</w:t>
      </w:r>
      <w:r>
        <w:t xml:space="preserve"> next meeting.</w:t>
      </w:r>
    </w:p>
    <w:tbl>
      <w:tblPr>
        <w:tblW w:w="9355" w:type="dxa"/>
        <w:tblInd w:w="-6" w:type="dxa"/>
        <w:tblLayout w:type="fixed"/>
        <w:tblCellMar>
          <w:left w:w="14" w:type="dxa"/>
          <w:right w:w="14" w:type="dxa"/>
        </w:tblCellMar>
        <w:tblLook w:val="00A0" w:firstRow="1" w:lastRow="0" w:firstColumn="1" w:lastColumn="0" w:noHBand="0" w:noVBand="0"/>
      </w:tblPr>
      <w:tblGrid>
        <w:gridCol w:w="790"/>
        <w:gridCol w:w="1098"/>
        <w:gridCol w:w="1170"/>
        <w:gridCol w:w="6297"/>
      </w:tblGrid>
      <w:tr w:rsidR="007C7EC4" w14:paraId="53993A5D" w14:textId="77777777" w:rsidTr="00750C32">
        <w:trPr>
          <w:tblHeader/>
        </w:trPr>
        <w:tc>
          <w:tcPr>
            <w:tcW w:w="790" w:type="dxa"/>
            <w:tcBorders>
              <w:top w:val="single" w:sz="6" w:space="0" w:color="000000"/>
              <w:left w:val="single" w:sz="6" w:space="0" w:color="000000"/>
              <w:bottom w:val="single" w:sz="6" w:space="0" w:color="000000"/>
              <w:right w:val="single" w:sz="6" w:space="0" w:color="000000"/>
            </w:tcBorders>
          </w:tcPr>
          <w:p w14:paraId="6453F0C4" w14:textId="77777777" w:rsidR="007C7EC4" w:rsidRDefault="007C7EC4">
            <w:pPr>
              <w:keepNext/>
              <w:autoSpaceDE w:val="0"/>
              <w:autoSpaceDN w:val="0"/>
              <w:adjustRightInd w:val="0"/>
              <w:spacing w:before="120" w:after="120"/>
              <w:jc w:val="center"/>
              <w:rPr>
                <w:i/>
                <w:iCs/>
                <w:color w:val="000000"/>
                <w:sz w:val="18"/>
                <w:szCs w:val="18"/>
                <w:lang w:eastAsia="en-US"/>
              </w:rPr>
            </w:pPr>
            <w:r>
              <w:rPr>
                <w:i/>
                <w:iCs/>
                <w:color w:val="000000"/>
                <w:sz w:val="18"/>
                <w:szCs w:val="18"/>
                <w:lang w:eastAsia="en-US"/>
              </w:rPr>
              <w:t>#</w:t>
            </w:r>
          </w:p>
        </w:tc>
        <w:tc>
          <w:tcPr>
            <w:tcW w:w="1098" w:type="dxa"/>
            <w:tcBorders>
              <w:top w:val="single" w:sz="6" w:space="0" w:color="000000"/>
              <w:left w:val="single" w:sz="6" w:space="0" w:color="000000"/>
              <w:bottom w:val="single" w:sz="6" w:space="0" w:color="000000"/>
              <w:right w:val="single" w:sz="6" w:space="0" w:color="000000"/>
            </w:tcBorders>
          </w:tcPr>
          <w:p w14:paraId="03488D76" w14:textId="77777777" w:rsidR="007C7EC4" w:rsidRDefault="007C7EC4">
            <w:pPr>
              <w:keepNext/>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When</w:t>
            </w:r>
          </w:p>
        </w:tc>
        <w:tc>
          <w:tcPr>
            <w:tcW w:w="1170" w:type="dxa"/>
            <w:tcBorders>
              <w:top w:val="single" w:sz="6" w:space="0" w:color="000000"/>
              <w:left w:val="single" w:sz="6" w:space="0" w:color="000000"/>
              <w:bottom w:val="single" w:sz="6" w:space="0" w:color="000000"/>
              <w:right w:val="single" w:sz="6" w:space="0" w:color="000000"/>
            </w:tcBorders>
          </w:tcPr>
          <w:p w14:paraId="11679DD2" w14:textId="77777777" w:rsidR="007C7EC4" w:rsidRDefault="007C7EC4">
            <w:pPr>
              <w:keepNext/>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TF</w:t>
            </w:r>
          </w:p>
        </w:tc>
        <w:tc>
          <w:tcPr>
            <w:tcW w:w="6297" w:type="dxa"/>
            <w:tcBorders>
              <w:top w:val="single" w:sz="6" w:space="0" w:color="000000"/>
              <w:left w:val="single" w:sz="6" w:space="0" w:color="000000"/>
              <w:bottom w:val="single" w:sz="6" w:space="0" w:color="000000"/>
              <w:right w:val="single" w:sz="6" w:space="0" w:color="000000"/>
            </w:tcBorders>
          </w:tcPr>
          <w:p w14:paraId="4F1E2C60" w14:textId="77777777" w:rsidR="007C7EC4" w:rsidRDefault="007C7EC4">
            <w:pPr>
              <w:keepNext/>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Details</w:t>
            </w:r>
          </w:p>
        </w:tc>
      </w:tr>
      <w:tr w:rsidR="006F005D" w14:paraId="040D5A1C" w14:textId="77777777" w:rsidTr="00750C32">
        <w:tc>
          <w:tcPr>
            <w:tcW w:w="790" w:type="dxa"/>
            <w:tcBorders>
              <w:top w:val="single" w:sz="6" w:space="0" w:color="000000"/>
              <w:left w:val="single" w:sz="6" w:space="0" w:color="000000"/>
              <w:bottom w:val="single" w:sz="6" w:space="0" w:color="000000"/>
              <w:right w:val="single" w:sz="6" w:space="0" w:color="000000"/>
            </w:tcBorders>
          </w:tcPr>
          <w:p w14:paraId="3860D34F" w14:textId="77777777" w:rsidR="006F005D" w:rsidRPr="000E7008" w:rsidRDefault="006F005D" w:rsidP="006F005D">
            <w:pPr>
              <w:autoSpaceDE w:val="0"/>
              <w:autoSpaceDN w:val="0"/>
              <w:adjustRightInd w:val="0"/>
              <w:ind w:left="29" w:right="16"/>
              <w:rPr>
                <w:color w:val="000000"/>
                <w:sz w:val="18"/>
                <w:szCs w:val="22"/>
                <w:lang w:eastAsia="en-US"/>
              </w:rPr>
            </w:pPr>
            <w:r w:rsidRPr="00550369">
              <w:t>6049C</w:t>
            </w:r>
          </w:p>
        </w:tc>
        <w:tc>
          <w:tcPr>
            <w:tcW w:w="1098" w:type="dxa"/>
            <w:tcBorders>
              <w:top w:val="single" w:sz="6" w:space="0" w:color="000000"/>
              <w:left w:val="single" w:sz="6" w:space="0" w:color="000000"/>
              <w:bottom w:val="single" w:sz="6" w:space="0" w:color="000000"/>
              <w:right w:val="single" w:sz="6" w:space="0" w:color="000000"/>
            </w:tcBorders>
          </w:tcPr>
          <w:p w14:paraId="75974926" w14:textId="77777777" w:rsidR="006F005D" w:rsidRPr="000E7008" w:rsidRDefault="006F005D" w:rsidP="006F005D">
            <w:pPr>
              <w:autoSpaceDE w:val="0"/>
              <w:autoSpaceDN w:val="0"/>
              <w:adjustRightInd w:val="0"/>
              <w:ind w:left="29" w:right="19"/>
              <w:rPr>
                <w:color w:val="000000"/>
                <w:sz w:val="18"/>
                <w:szCs w:val="22"/>
                <w:lang w:eastAsia="en-US"/>
              </w:rPr>
            </w:pPr>
            <w:r w:rsidRPr="00550369">
              <w:t>Cycle 6,7 ,8, or 9</w:t>
            </w:r>
          </w:p>
        </w:tc>
        <w:tc>
          <w:tcPr>
            <w:tcW w:w="1170" w:type="dxa"/>
            <w:tcBorders>
              <w:top w:val="single" w:sz="6" w:space="0" w:color="000000"/>
              <w:left w:val="single" w:sz="6" w:space="0" w:color="000000"/>
              <w:bottom w:val="single" w:sz="6" w:space="0" w:color="000000"/>
              <w:right w:val="single" w:sz="6" w:space="0" w:color="000000"/>
            </w:tcBorders>
          </w:tcPr>
          <w:p w14:paraId="47DE33A3" w14:textId="77777777" w:rsidR="006F005D" w:rsidRPr="000E7008" w:rsidRDefault="006F005D" w:rsidP="006F005D">
            <w:pPr>
              <w:autoSpaceDE w:val="0"/>
              <w:autoSpaceDN w:val="0"/>
              <w:adjustRightInd w:val="0"/>
              <w:ind w:left="29" w:right="14"/>
              <w:rPr>
                <w:color w:val="000000"/>
                <w:sz w:val="18"/>
                <w:szCs w:val="22"/>
                <w:lang w:eastAsia="en-US"/>
              </w:rPr>
            </w:pPr>
            <w:r w:rsidRPr="00550369">
              <w:t>S10 Revision TF</w:t>
            </w:r>
          </w:p>
        </w:tc>
        <w:tc>
          <w:tcPr>
            <w:tcW w:w="6297" w:type="dxa"/>
            <w:tcBorders>
              <w:top w:val="single" w:sz="6" w:space="0" w:color="000000"/>
              <w:left w:val="single" w:sz="6" w:space="0" w:color="000000"/>
              <w:bottom w:val="single" w:sz="6" w:space="0" w:color="000000"/>
              <w:right w:val="single" w:sz="6" w:space="0" w:color="000000"/>
            </w:tcBorders>
          </w:tcPr>
          <w:p w14:paraId="326FBF5E" w14:textId="77777777" w:rsidR="006F005D" w:rsidRPr="000E7008" w:rsidRDefault="006F005D" w:rsidP="006F005D">
            <w:pPr>
              <w:autoSpaceDE w:val="0"/>
              <w:autoSpaceDN w:val="0"/>
              <w:adjustRightInd w:val="0"/>
              <w:ind w:left="29"/>
              <w:rPr>
                <w:color w:val="000000"/>
                <w:sz w:val="18"/>
                <w:szCs w:val="22"/>
                <w:lang w:eastAsia="en-US"/>
              </w:rPr>
            </w:pPr>
            <w:r w:rsidRPr="00550369">
              <w:t>Line-Item Revision to SEMI S10, Safety Guideline for Risk Assessment and Risk Evaluation Process</w:t>
            </w:r>
          </w:p>
        </w:tc>
      </w:tr>
      <w:tr w:rsidR="006F005D" w14:paraId="698C6956" w14:textId="77777777" w:rsidTr="00750C32">
        <w:tc>
          <w:tcPr>
            <w:tcW w:w="790" w:type="dxa"/>
            <w:tcBorders>
              <w:top w:val="single" w:sz="6" w:space="0" w:color="000000"/>
              <w:left w:val="single" w:sz="6" w:space="0" w:color="000000"/>
              <w:bottom w:val="single" w:sz="6" w:space="0" w:color="000000"/>
              <w:right w:val="single" w:sz="6" w:space="0" w:color="000000"/>
            </w:tcBorders>
          </w:tcPr>
          <w:p w14:paraId="0F46994D" w14:textId="77777777" w:rsidR="006F005D" w:rsidRPr="000E7008" w:rsidRDefault="006F005D" w:rsidP="006F005D">
            <w:pPr>
              <w:autoSpaceDE w:val="0"/>
              <w:autoSpaceDN w:val="0"/>
              <w:adjustRightInd w:val="0"/>
              <w:ind w:left="29" w:right="16"/>
              <w:rPr>
                <w:color w:val="000000"/>
                <w:sz w:val="18"/>
                <w:szCs w:val="22"/>
                <w:lang w:eastAsia="en-US"/>
              </w:rPr>
            </w:pPr>
            <w:r w:rsidRPr="00550369">
              <w:t>6822</w:t>
            </w:r>
          </w:p>
        </w:tc>
        <w:tc>
          <w:tcPr>
            <w:tcW w:w="1098" w:type="dxa"/>
            <w:tcBorders>
              <w:top w:val="single" w:sz="6" w:space="0" w:color="000000"/>
              <w:left w:val="single" w:sz="6" w:space="0" w:color="000000"/>
              <w:bottom w:val="single" w:sz="6" w:space="0" w:color="000000"/>
              <w:right w:val="single" w:sz="6" w:space="0" w:color="000000"/>
            </w:tcBorders>
          </w:tcPr>
          <w:p w14:paraId="2273CA22" w14:textId="77777777" w:rsidR="006F005D" w:rsidRPr="000E7008" w:rsidRDefault="006F005D" w:rsidP="006F005D">
            <w:pPr>
              <w:autoSpaceDE w:val="0"/>
              <w:autoSpaceDN w:val="0"/>
              <w:adjustRightInd w:val="0"/>
              <w:ind w:left="29" w:right="19"/>
              <w:rPr>
                <w:color w:val="000000"/>
                <w:sz w:val="18"/>
                <w:szCs w:val="22"/>
                <w:lang w:eastAsia="en-US"/>
              </w:rPr>
            </w:pPr>
            <w:r w:rsidRPr="00550369">
              <w:t>Cycle 6,7 ,8, or 9</w:t>
            </w:r>
          </w:p>
        </w:tc>
        <w:tc>
          <w:tcPr>
            <w:tcW w:w="1170" w:type="dxa"/>
            <w:tcBorders>
              <w:top w:val="single" w:sz="6" w:space="0" w:color="000000"/>
              <w:left w:val="single" w:sz="6" w:space="0" w:color="000000"/>
              <w:bottom w:val="single" w:sz="6" w:space="0" w:color="000000"/>
              <w:right w:val="single" w:sz="6" w:space="0" w:color="000000"/>
            </w:tcBorders>
          </w:tcPr>
          <w:p w14:paraId="4F1E45CE" w14:textId="77777777" w:rsidR="006F005D" w:rsidRPr="000E7008" w:rsidRDefault="006F005D" w:rsidP="006F005D">
            <w:pPr>
              <w:autoSpaceDE w:val="0"/>
              <w:autoSpaceDN w:val="0"/>
              <w:adjustRightInd w:val="0"/>
              <w:ind w:left="29" w:right="14"/>
              <w:rPr>
                <w:color w:val="000000"/>
                <w:sz w:val="18"/>
                <w:szCs w:val="22"/>
                <w:lang w:eastAsia="en-US"/>
              </w:rPr>
            </w:pPr>
            <w:r w:rsidRPr="00550369">
              <w:t xml:space="preserve">S12 (Equip </w:t>
            </w:r>
            <w:proofErr w:type="spellStart"/>
            <w:r w:rsidRPr="00550369">
              <w:t>Decon</w:t>
            </w:r>
            <w:proofErr w:type="spellEnd"/>
            <w:r w:rsidRPr="00550369">
              <w:t>) TF</w:t>
            </w:r>
          </w:p>
        </w:tc>
        <w:tc>
          <w:tcPr>
            <w:tcW w:w="6297" w:type="dxa"/>
            <w:tcBorders>
              <w:top w:val="single" w:sz="6" w:space="0" w:color="000000"/>
              <w:left w:val="single" w:sz="6" w:space="0" w:color="000000"/>
              <w:bottom w:val="single" w:sz="6" w:space="0" w:color="000000"/>
              <w:right w:val="single" w:sz="6" w:space="0" w:color="000000"/>
            </w:tcBorders>
          </w:tcPr>
          <w:p w14:paraId="5768C64D" w14:textId="77777777" w:rsidR="006F005D" w:rsidRPr="000E7008" w:rsidRDefault="006F005D" w:rsidP="006F005D">
            <w:pPr>
              <w:autoSpaceDE w:val="0"/>
              <w:autoSpaceDN w:val="0"/>
              <w:adjustRightInd w:val="0"/>
              <w:ind w:left="29"/>
              <w:rPr>
                <w:color w:val="000000"/>
                <w:sz w:val="18"/>
                <w:szCs w:val="22"/>
                <w:lang w:eastAsia="en-US"/>
              </w:rPr>
            </w:pPr>
            <w:r w:rsidRPr="00550369">
              <w:t>Reapproval of SEMI S12,  Environmental, Health and Safety Guideline for Manufacturing Equipment Decontamination</w:t>
            </w:r>
          </w:p>
        </w:tc>
      </w:tr>
      <w:tr w:rsidR="006F005D" w14:paraId="59268330" w14:textId="77777777" w:rsidTr="00750C32">
        <w:tc>
          <w:tcPr>
            <w:tcW w:w="790" w:type="dxa"/>
            <w:tcBorders>
              <w:top w:val="single" w:sz="6" w:space="0" w:color="000000"/>
              <w:left w:val="single" w:sz="6" w:space="0" w:color="000000"/>
              <w:bottom w:val="single" w:sz="6" w:space="0" w:color="000000"/>
              <w:right w:val="single" w:sz="6" w:space="0" w:color="000000"/>
            </w:tcBorders>
          </w:tcPr>
          <w:p w14:paraId="4AB201A0" w14:textId="77777777" w:rsidR="006F005D" w:rsidRPr="000E7008" w:rsidRDefault="006F005D" w:rsidP="006F005D">
            <w:pPr>
              <w:autoSpaceDE w:val="0"/>
              <w:autoSpaceDN w:val="0"/>
              <w:adjustRightInd w:val="0"/>
              <w:ind w:left="29" w:right="16"/>
              <w:rPr>
                <w:color w:val="000000"/>
                <w:sz w:val="18"/>
                <w:szCs w:val="22"/>
                <w:lang w:eastAsia="en-US"/>
              </w:rPr>
            </w:pPr>
            <w:r w:rsidRPr="00550369">
              <w:t>6823</w:t>
            </w:r>
          </w:p>
        </w:tc>
        <w:tc>
          <w:tcPr>
            <w:tcW w:w="1098" w:type="dxa"/>
            <w:tcBorders>
              <w:top w:val="single" w:sz="6" w:space="0" w:color="000000"/>
              <w:left w:val="single" w:sz="6" w:space="0" w:color="000000"/>
              <w:bottom w:val="single" w:sz="6" w:space="0" w:color="000000"/>
              <w:right w:val="single" w:sz="6" w:space="0" w:color="000000"/>
            </w:tcBorders>
          </w:tcPr>
          <w:p w14:paraId="29F53ADB" w14:textId="77777777" w:rsidR="006F005D" w:rsidRPr="000E7008" w:rsidRDefault="006F005D" w:rsidP="006F005D">
            <w:pPr>
              <w:autoSpaceDE w:val="0"/>
              <w:autoSpaceDN w:val="0"/>
              <w:adjustRightInd w:val="0"/>
              <w:ind w:left="29" w:right="19"/>
              <w:rPr>
                <w:color w:val="000000"/>
                <w:sz w:val="18"/>
                <w:szCs w:val="22"/>
                <w:lang w:eastAsia="en-US"/>
              </w:rPr>
            </w:pPr>
            <w:r w:rsidRPr="00550369">
              <w:t>Cycle 6,7 ,8, or 9</w:t>
            </w:r>
          </w:p>
        </w:tc>
        <w:tc>
          <w:tcPr>
            <w:tcW w:w="1170" w:type="dxa"/>
            <w:tcBorders>
              <w:top w:val="single" w:sz="6" w:space="0" w:color="000000"/>
              <w:left w:val="single" w:sz="6" w:space="0" w:color="000000"/>
              <w:bottom w:val="single" w:sz="6" w:space="0" w:color="000000"/>
              <w:right w:val="single" w:sz="6" w:space="0" w:color="000000"/>
            </w:tcBorders>
          </w:tcPr>
          <w:p w14:paraId="3FDFB455" w14:textId="77777777" w:rsidR="006F005D" w:rsidRPr="000E7008" w:rsidRDefault="006F005D" w:rsidP="006F005D">
            <w:pPr>
              <w:autoSpaceDE w:val="0"/>
              <w:autoSpaceDN w:val="0"/>
              <w:adjustRightInd w:val="0"/>
              <w:ind w:left="29" w:right="14"/>
              <w:rPr>
                <w:color w:val="000000"/>
                <w:sz w:val="18"/>
                <w:szCs w:val="22"/>
                <w:lang w:eastAsia="en-US"/>
              </w:rPr>
            </w:pPr>
            <w:r w:rsidRPr="00550369">
              <w:t>S7 Revision TF</w:t>
            </w:r>
          </w:p>
        </w:tc>
        <w:tc>
          <w:tcPr>
            <w:tcW w:w="6297" w:type="dxa"/>
            <w:tcBorders>
              <w:top w:val="single" w:sz="6" w:space="0" w:color="000000"/>
              <w:left w:val="single" w:sz="6" w:space="0" w:color="000000"/>
              <w:bottom w:val="single" w:sz="6" w:space="0" w:color="000000"/>
              <w:right w:val="single" w:sz="6" w:space="0" w:color="000000"/>
            </w:tcBorders>
          </w:tcPr>
          <w:p w14:paraId="0415F361" w14:textId="77777777" w:rsidR="006F005D" w:rsidRPr="000E7008" w:rsidRDefault="006F005D" w:rsidP="006F005D">
            <w:pPr>
              <w:autoSpaceDE w:val="0"/>
              <w:autoSpaceDN w:val="0"/>
              <w:adjustRightInd w:val="0"/>
              <w:ind w:left="29"/>
              <w:rPr>
                <w:color w:val="000000"/>
                <w:sz w:val="18"/>
                <w:szCs w:val="22"/>
                <w:lang w:eastAsia="en-US"/>
              </w:rPr>
            </w:pPr>
            <w:r w:rsidRPr="00550369">
              <w:t>Reapproval of SEMI S7</w:t>
            </w:r>
            <w:r w:rsidR="003A1425">
              <w:t xml:space="preserve">, </w:t>
            </w:r>
            <w:r w:rsidRPr="00550369">
              <w:t>Safety Guideline for Evaluating Personnel and Evaluating Company Qualifications</w:t>
            </w:r>
          </w:p>
        </w:tc>
      </w:tr>
      <w:tr w:rsidR="006F005D" w14:paraId="31547514" w14:textId="77777777" w:rsidTr="00750C32">
        <w:tc>
          <w:tcPr>
            <w:tcW w:w="790" w:type="dxa"/>
            <w:tcBorders>
              <w:top w:val="single" w:sz="6" w:space="0" w:color="000000"/>
              <w:left w:val="single" w:sz="6" w:space="0" w:color="000000"/>
              <w:bottom w:val="single" w:sz="6" w:space="0" w:color="000000"/>
              <w:right w:val="single" w:sz="6" w:space="0" w:color="000000"/>
            </w:tcBorders>
          </w:tcPr>
          <w:p w14:paraId="3583B60F" w14:textId="77777777" w:rsidR="006F005D" w:rsidRPr="000E7008" w:rsidRDefault="006F005D" w:rsidP="006F005D">
            <w:pPr>
              <w:autoSpaceDE w:val="0"/>
              <w:autoSpaceDN w:val="0"/>
              <w:adjustRightInd w:val="0"/>
              <w:ind w:left="29" w:right="16"/>
              <w:rPr>
                <w:color w:val="000000"/>
                <w:sz w:val="18"/>
                <w:szCs w:val="22"/>
                <w:lang w:eastAsia="en-US"/>
              </w:rPr>
            </w:pPr>
            <w:r w:rsidRPr="00550369">
              <w:t>6651B</w:t>
            </w:r>
          </w:p>
        </w:tc>
        <w:tc>
          <w:tcPr>
            <w:tcW w:w="1098" w:type="dxa"/>
            <w:tcBorders>
              <w:top w:val="single" w:sz="6" w:space="0" w:color="000000"/>
              <w:left w:val="single" w:sz="6" w:space="0" w:color="000000"/>
              <w:bottom w:val="single" w:sz="6" w:space="0" w:color="000000"/>
              <w:right w:val="single" w:sz="6" w:space="0" w:color="000000"/>
            </w:tcBorders>
          </w:tcPr>
          <w:p w14:paraId="18EC2D53" w14:textId="77777777" w:rsidR="006F005D" w:rsidRPr="000E7008" w:rsidRDefault="006F005D" w:rsidP="006F005D">
            <w:pPr>
              <w:autoSpaceDE w:val="0"/>
              <w:autoSpaceDN w:val="0"/>
              <w:adjustRightInd w:val="0"/>
              <w:ind w:left="29" w:right="19"/>
              <w:rPr>
                <w:color w:val="000000"/>
                <w:sz w:val="18"/>
                <w:szCs w:val="22"/>
                <w:lang w:eastAsia="en-US"/>
              </w:rPr>
            </w:pPr>
            <w:r w:rsidRPr="00550369">
              <w:t>Cycle 6,7 ,8, or 9</w:t>
            </w:r>
          </w:p>
        </w:tc>
        <w:tc>
          <w:tcPr>
            <w:tcW w:w="1170" w:type="dxa"/>
            <w:tcBorders>
              <w:top w:val="single" w:sz="6" w:space="0" w:color="000000"/>
              <w:left w:val="single" w:sz="6" w:space="0" w:color="000000"/>
              <w:bottom w:val="single" w:sz="6" w:space="0" w:color="000000"/>
              <w:right w:val="single" w:sz="6" w:space="0" w:color="000000"/>
            </w:tcBorders>
          </w:tcPr>
          <w:p w14:paraId="379394C1" w14:textId="77777777" w:rsidR="006F005D" w:rsidRPr="000E7008" w:rsidRDefault="006F005D" w:rsidP="006F005D">
            <w:pPr>
              <w:autoSpaceDE w:val="0"/>
              <w:autoSpaceDN w:val="0"/>
              <w:adjustRightInd w:val="0"/>
              <w:ind w:left="29" w:right="14"/>
              <w:rPr>
                <w:color w:val="000000"/>
                <w:sz w:val="18"/>
                <w:szCs w:val="22"/>
                <w:lang w:eastAsia="en-US"/>
              </w:rPr>
            </w:pPr>
            <w:r w:rsidRPr="00550369">
              <w:t>S2 Pressure Guideline TF</w:t>
            </w:r>
          </w:p>
        </w:tc>
        <w:tc>
          <w:tcPr>
            <w:tcW w:w="6297" w:type="dxa"/>
            <w:tcBorders>
              <w:top w:val="single" w:sz="6" w:space="0" w:color="000000"/>
              <w:left w:val="single" w:sz="6" w:space="0" w:color="000000"/>
              <w:bottom w:val="single" w:sz="6" w:space="0" w:color="000000"/>
              <w:right w:val="single" w:sz="6" w:space="0" w:color="000000"/>
            </w:tcBorders>
          </w:tcPr>
          <w:p w14:paraId="33BE9485" w14:textId="77777777" w:rsidR="006F005D" w:rsidRPr="000E7008" w:rsidRDefault="006F005D" w:rsidP="006F005D">
            <w:pPr>
              <w:autoSpaceDE w:val="0"/>
              <w:autoSpaceDN w:val="0"/>
              <w:adjustRightInd w:val="0"/>
              <w:ind w:left="29"/>
              <w:rPr>
                <w:color w:val="000000"/>
                <w:sz w:val="18"/>
                <w:szCs w:val="22"/>
                <w:lang w:eastAsia="en-US"/>
              </w:rPr>
            </w:pPr>
            <w:r w:rsidRPr="00550369">
              <w:t>Line Item Revision to SEMI S2, Environmental, Health, and Safety Guideline for Semiconductor Manufacturing Equipment (Re: Addition of Pressure section)</w:t>
            </w:r>
          </w:p>
        </w:tc>
      </w:tr>
      <w:tr w:rsidR="006F005D" w14:paraId="6FB696D9" w14:textId="77777777" w:rsidTr="00750C32">
        <w:tc>
          <w:tcPr>
            <w:tcW w:w="790" w:type="dxa"/>
            <w:tcBorders>
              <w:top w:val="single" w:sz="6" w:space="0" w:color="000000"/>
              <w:left w:val="single" w:sz="6" w:space="0" w:color="000000"/>
              <w:bottom w:val="single" w:sz="6" w:space="0" w:color="000000"/>
              <w:right w:val="single" w:sz="6" w:space="0" w:color="000000"/>
            </w:tcBorders>
          </w:tcPr>
          <w:p w14:paraId="101C540A" w14:textId="77777777" w:rsidR="006F005D" w:rsidRPr="000E7008" w:rsidRDefault="001D7233" w:rsidP="006F005D">
            <w:pPr>
              <w:autoSpaceDE w:val="0"/>
              <w:autoSpaceDN w:val="0"/>
              <w:adjustRightInd w:val="0"/>
              <w:ind w:left="29" w:right="16"/>
              <w:rPr>
                <w:color w:val="000000"/>
                <w:sz w:val="18"/>
                <w:szCs w:val="22"/>
                <w:lang w:eastAsia="en-US"/>
              </w:rPr>
            </w:pPr>
            <w:r>
              <w:rPr>
                <w:color w:val="000000"/>
                <w:sz w:val="18"/>
                <w:szCs w:val="22"/>
                <w:lang w:eastAsia="en-US"/>
              </w:rPr>
              <w:t>6830</w:t>
            </w:r>
          </w:p>
        </w:tc>
        <w:tc>
          <w:tcPr>
            <w:tcW w:w="1098" w:type="dxa"/>
            <w:tcBorders>
              <w:top w:val="single" w:sz="6" w:space="0" w:color="000000"/>
              <w:left w:val="single" w:sz="6" w:space="0" w:color="000000"/>
              <w:bottom w:val="single" w:sz="6" w:space="0" w:color="000000"/>
              <w:right w:val="single" w:sz="6" w:space="0" w:color="000000"/>
            </w:tcBorders>
          </w:tcPr>
          <w:p w14:paraId="29D0B9F5" w14:textId="77777777" w:rsidR="006F005D" w:rsidRPr="000E7008" w:rsidRDefault="006F005D" w:rsidP="006F005D">
            <w:pPr>
              <w:autoSpaceDE w:val="0"/>
              <w:autoSpaceDN w:val="0"/>
              <w:adjustRightInd w:val="0"/>
              <w:ind w:left="29" w:right="19"/>
              <w:rPr>
                <w:color w:val="000000"/>
                <w:sz w:val="18"/>
                <w:szCs w:val="22"/>
                <w:lang w:eastAsia="en-US"/>
              </w:rPr>
            </w:pPr>
            <w:r w:rsidRPr="00550369">
              <w:t>Cycle 6,7 ,8, or 9</w:t>
            </w:r>
          </w:p>
        </w:tc>
        <w:tc>
          <w:tcPr>
            <w:tcW w:w="1170" w:type="dxa"/>
            <w:tcBorders>
              <w:top w:val="single" w:sz="6" w:space="0" w:color="000000"/>
              <w:left w:val="single" w:sz="6" w:space="0" w:color="000000"/>
              <w:bottom w:val="single" w:sz="6" w:space="0" w:color="000000"/>
              <w:right w:val="single" w:sz="6" w:space="0" w:color="000000"/>
            </w:tcBorders>
          </w:tcPr>
          <w:p w14:paraId="477AB9EE" w14:textId="77777777" w:rsidR="006F005D" w:rsidRPr="000E7008" w:rsidRDefault="006F005D" w:rsidP="006F005D">
            <w:pPr>
              <w:autoSpaceDE w:val="0"/>
              <w:autoSpaceDN w:val="0"/>
              <w:adjustRightInd w:val="0"/>
              <w:ind w:left="29" w:right="14"/>
              <w:rPr>
                <w:color w:val="000000"/>
                <w:sz w:val="18"/>
                <w:szCs w:val="22"/>
                <w:lang w:eastAsia="en-US"/>
              </w:rPr>
            </w:pPr>
            <w:r w:rsidRPr="00550369">
              <w:t>S3 Revision TF</w:t>
            </w:r>
          </w:p>
        </w:tc>
        <w:tc>
          <w:tcPr>
            <w:tcW w:w="6297" w:type="dxa"/>
            <w:tcBorders>
              <w:top w:val="single" w:sz="6" w:space="0" w:color="000000"/>
              <w:left w:val="single" w:sz="6" w:space="0" w:color="000000"/>
              <w:bottom w:val="single" w:sz="6" w:space="0" w:color="000000"/>
              <w:right w:val="single" w:sz="6" w:space="0" w:color="000000"/>
            </w:tcBorders>
          </w:tcPr>
          <w:p w14:paraId="4A3BB5B4" w14:textId="77777777" w:rsidR="006F005D" w:rsidRPr="000E7008" w:rsidRDefault="006F005D" w:rsidP="006F005D">
            <w:pPr>
              <w:autoSpaceDE w:val="0"/>
              <w:autoSpaceDN w:val="0"/>
              <w:adjustRightInd w:val="0"/>
              <w:ind w:left="1"/>
              <w:rPr>
                <w:color w:val="000000"/>
                <w:sz w:val="18"/>
                <w:szCs w:val="22"/>
                <w:lang w:eastAsia="en-US"/>
              </w:rPr>
            </w:pPr>
            <w:r w:rsidRPr="00550369">
              <w:t>Revision of SEMI S3,  Safety Guideline for Process Liquid Heating Systems</w:t>
            </w:r>
          </w:p>
        </w:tc>
      </w:tr>
      <w:tr w:rsidR="001D7233" w14:paraId="029FF98F" w14:textId="77777777" w:rsidTr="00750C32">
        <w:tc>
          <w:tcPr>
            <w:tcW w:w="790" w:type="dxa"/>
            <w:tcBorders>
              <w:top w:val="single" w:sz="6" w:space="0" w:color="000000"/>
              <w:left w:val="single" w:sz="6" w:space="0" w:color="000000"/>
              <w:bottom w:val="single" w:sz="6" w:space="0" w:color="000000"/>
              <w:right w:val="single" w:sz="6" w:space="0" w:color="000000"/>
            </w:tcBorders>
          </w:tcPr>
          <w:p w14:paraId="4AC60894" w14:textId="77777777" w:rsidR="001D7233" w:rsidRPr="00550369" w:rsidRDefault="001D7233" w:rsidP="001D7233">
            <w:pPr>
              <w:autoSpaceDE w:val="0"/>
              <w:autoSpaceDN w:val="0"/>
              <w:adjustRightInd w:val="0"/>
              <w:ind w:left="29" w:right="16"/>
            </w:pPr>
            <w:r>
              <w:rPr>
                <w:color w:val="000000"/>
                <w:sz w:val="18"/>
                <w:szCs w:val="22"/>
                <w:lang w:eastAsia="en-US"/>
              </w:rPr>
              <w:t>6831</w:t>
            </w:r>
          </w:p>
        </w:tc>
        <w:tc>
          <w:tcPr>
            <w:tcW w:w="1098" w:type="dxa"/>
            <w:tcBorders>
              <w:top w:val="single" w:sz="6" w:space="0" w:color="000000"/>
              <w:left w:val="single" w:sz="6" w:space="0" w:color="000000"/>
              <w:bottom w:val="single" w:sz="6" w:space="0" w:color="000000"/>
              <w:right w:val="single" w:sz="6" w:space="0" w:color="000000"/>
            </w:tcBorders>
          </w:tcPr>
          <w:p w14:paraId="2A43F873" w14:textId="77777777" w:rsidR="001D7233" w:rsidRPr="00550369" w:rsidRDefault="001D7233" w:rsidP="001D7233">
            <w:pPr>
              <w:autoSpaceDE w:val="0"/>
              <w:autoSpaceDN w:val="0"/>
              <w:adjustRightInd w:val="0"/>
              <w:ind w:left="29" w:right="19"/>
            </w:pPr>
            <w:r w:rsidRPr="00550369">
              <w:t>Cycle 6,7 ,8, or 9</w:t>
            </w:r>
          </w:p>
        </w:tc>
        <w:tc>
          <w:tcPr>
            <w:tcW w:w="1170" w:type="dxa"/>
            <w:tcBorders>
              <w:top w:val="single" w:sz="6" w:space="0" w:color="000000"/>
              <w:left w:val="single" w:sz="6" w:space="0" w:color="000000"/>
              <w:bottom w:val="single" w:sz="6" w:space="0" w:color="000000"/>
              <w:right w:val="single" w:sz="6" w:space="0" w:color="000000"/>
            </w:tcBorders>
          </w:tcPr>
          <w:p w14:paraId="0C9F0FB9" w14:textId="77777777" w:rsidR="001D7233" w:rsidRPr="00550369" w:rsidRDefault="001D7233" w:rsidP="001D7233">
            <w:pPr>
              <w:autoSpaceDE w:val="0"/>
              <w:autoSpaceDN w:val="0"/>
              <w:adjustRightInd w:val="0"/>
              <w:ind w:left="29" w:right="14"/>
            </w:pPr>
            <w:r w:rsidRPr="00550369">
              <w:t>S1 Revision TF</w:t>
            </w:r>
          </w:p>
        </w:tc>
        <w:tc>
          <w:tcPr>
            <w:tcW w:w="6297" w:type="dxa"/>
            <w:tcBorders>
              <w:top w:val="single" w:sz="6" w:space="0" w:color="000000"/>
              <w:left w:val="single" w:sz="6" w:space="0" w:color="000000"/>
              <w:bottom w:val="single" w:sz="6" w:space="0" w:color="000000"/>
              <w:right w:val="single" w:sz="6" w:space="0" w:color="000000"/>
            </w:tcBorders>
          </w:tcPr>
          <w:p w14:paraId="4D2AEBAC" w14:textId="77777777" w:rsidR="001D7233" w:rsidRPr="00550369" w:rsidRDefault="001D7233" w:rsidP="001D7233">
            <w:pPr>
              <w:autoSpaceDE w:val="0"/>
              <w:autoSpaceDN w:val="0"/>
              <w:adjustRightInd w:val="0"/>
              <w:ind w:left="1"/>
            </w:pPr>
            <w:r w:rsidRPr="00550369">
              <w:t>Revision of SEMI S1, Safety Guideline for Equipment Safety Labels</w:t>
            </w:r>
          </w:p>
        </w:tc>
      </w:tr>
    </w:tbl>
    <w:p w14:paraId="4E358EC8" w14:textId="77777777" w:rsidR="00861D12" w:rsidRDefault="004E00B2" w:rsidP="00861D12">
      <w:pPr>
        <w:pStyle w:val="StdsText"/>
        <w:spacing w:before="0" w:after="0" w:line="240" w:lineRule="atLeast"/>
      </w:pPr>
      <w:r w:rsidRPr="002835C1">
        <w:rPr>
          <w:b/>
          <w:bCs/>
        </w:rPr>
        <w:t xml:space="preserve">Motion: </w:t>
      </w:r>
      <w:r w:rsidRPr="002835C1">
        <w:t xml:space="preserve"> </w:t>
      </w:r>
      <w:r>
        <w:t xml:space="preserve">To authorize above documents for </w:t>
      </w:r>
      <w:r w:rsidR="00297B5A">
        <w:t xml:space="preserve">letter </w:t>
      </w:r>
      <w:r>
        <w:t xml:space="preserve">ballot </w:t>
      </w:r>
      <w:r w:rsidR="00156F50">
        <w:t>in</w:t>
      </w:r>
      <w:r>
        <w:t xml:space="preserve"> </w:t>
      </w:r>
      <w:r w:rsidR="007C7EC4">
        <w:t xml:space="preserve">cycle </w:t>
      </w:r>
      <w:r w:rsidR="006F005D">
        <w:t>6</w:t>
      </w:r>
      <w:r w:rsidR="00156F50">
        <w:t>, 7, 8</w:t>
      </w:r>
      <w:r w:rsidR="000B59AB">
        <w:t>,</w:t>
      </w:r>
      <w:r w:rsidR="00156F50">
        <w:t xml:space="preserve"> or 9 </w:t>
      </w:r>
      <w:r w:rsidR="007C7EC4">
        <w:t>of 202</w:t>
      </w:r>
      <w:r w:rsidR="003F4741">
        <w:t>1</w:t>
      </w:r>
      <w:r>
        <w:t>.</w:t>
      </w:r>
    </w:p>
    <w:p w14:paraId="77B37276" w14:textId="77777777" w:rsidR="00861D12" w:rsidRPr="00861D12" w:rsidRDefault="00861D12" w:rsidP="00861D12">
      <w:pPr>
        <w:pStyle w:val="StdsText"/>
        <w:spacing w:before="0" w:after="0" w:line="240" w:lineRule="atLeast"/>
      </w:pPr>
      <w:r w:rsidRPr="00861D12">
        <w:rPr>
          <w:b/>
          <w:bCs/>
        </w:rPr>
        <w:t>By:</w:t>
      </w:r>
      <w:r w:rsidRPr="00861D12">
        <w:t xml:space="preserve"> </w:t>
      </w:r>
      <w:r w:rsidR="006F005D" w:rsidRPr="006F005D">
        <w:t>Eric Sklar / Safety Guru, LLC</w:t>
      </w:r>
    </w:p>
    <w:p w14:paraId="3A3B079D" w14:textId="77777777" w:rsidR="00861D12" w:rsidRPr="00861D12" w:rsidRDefault="00861D12" w:rsidP="00861D12">
      <w:pPr>
        <w:pStyle w:val="StdsText"/>
        <w:spacing w:before="0" w:after="0" w:line="240" w:lineRule="atLeast"/>
      </w:pPr>
      <w:r w:rsidRPr="00861D12">
        <w:rPr>
          <w:b/>
          <w:bCs/>
        </w:rPr>
        <w:t>Second:</w:t>
      </w:r>
      <w:r w:rsidRPr="00861D12">
        <w:t xml:space="preserve"> </w:t>
      </w:r>
      <w:r w:rsidR="006F005D" w:rsidRPr="006F005D">
        <w:t>Andrew Petraszak / TEL Technology Center America</w:t>
      </w:r>
    </w:p>
    <w:p w14:paraId="059FD77F" w14:textId="77777777" w:rsidR="004E00B2" w:rsidRDefault="004E00B2" w:rsidP="00861D12">
      <w:pPr>
        <w:pStyle w:val="StdsText"/>
        <w:spacing w:before="0" w:after="0" w:line="240" w:lineRule="atLeast"/>
        <w:rPr>
          <w:bCs/>
        </w:rPr>
      </w:pPr>
      <w:r w:rsidRPr="002835C1">
        <w:rPr>
          <w:b/>
          <w:bCs/>
        </w:rPr>
        <w:t xml:space="preserve">Discussion: </w:t>
      </w:r>
      <w:r w:rsidR="00044F6B">
        <w:rPr>
          <w:bCs/>
        </w:rPr>
        <w:t>Lauren Crane requested</w:t>
      </w:r>
      <w:r w:rsidR="00860694">
        <w:rPr>
          <w:bCs/>
        </w:rPr>
        <w:t xml:space="preserve"> all these ballots not to go in the same cycle.</w:t>
      </w:r>
    </w:p>
    <w:p w14:paraId="601AE539" w14:textId="77777777" w:rsidR="006F005D" w:rsidRDefault="006F005D" w:rsidP="004E00B2">
      <w:pPr>
        <w:pStyle w:val="StdsText"/>
        <w:spacing w:before="0" w:after="0" w:line="240" w:lineRule="atLeast"/>
        <w:rPr>
          <w:b/>
          <w:bCs/>
        </w:rPr>
      </w:pPr>
      <w:r w:rsidRPr="006F005D">
        <w:rPr>
          <w:b/>
          <w:bCs/>
        </w:rPr>
        <w:t xml:space="preserve">Result: </w:t>
      </w:r>
      <w:r w:rsidRPr="006F005D">
        <w:t>9-Y 1-N</w:t>
      </w:r>
      <w:r w:rsidRPr="006F005D">
        <w:rPr>
          <w:b/>
          <w:bCs/>
        </w:rPr>
        <w:t xml:space="preserve"> </w:t>
      </w:r>
    </w:p>
    <w:p w14:paraId="02D89D7E" w14:textId="77777777" w:rsidR="003F4741" w:rsidRDefault="006F005D" w:rsidP="004E00B2">
      <w:pPr>
        <w:pStyle w:val="StdsText"/>
        <w:spacing w:before="0" w:after="0" w:line="240" w:lineRule="atLeast"/>
      </w:pPr>
      <w:r w:rsidRPr="006F005D">
        <w:rPr>
          <w:b/>
          <w:bCs/>
        </w:rPr>
        <w:t xml:space="preserve">Voting Result: </w:t>
      </w:r>
      <w:r w:rsidRPr="006F005D">
        <w:t>Pass - 90.00%</w:t>
      </w:r>
    </w:p>
    <w:p w14:paraId="4B1E9FD3" w14:textId="77777777" w:rsidR="00112542" w:rsidRDefault="00112542" w:rsidP="004E00B2">
      <w:pPr>
        <w:pStyle w:val="StdsText"/>
        <w:spacing w:before="0" w:after="0" w:line="240" w:lineRule="atLeast"/>
      </w:pPr>
    </w:p>
    <w:p w14:paraId="70E62C35" w14:textId="77777777" w:rsidR="004E00B2" w:rsidRPr="00112542" w:rsidRDefault="00112542" w:rsidP="00B444AE">
      <w:pPr>
        <w:pStyle w:val="StdsH2"/>
        <w:rPr>
          <w:b/>
          <w:bCs/>
        </w:rPr>
      </w:pPr>
      <w:r w:rsidRPr="00112542">
        <w:rPr>
          <w:b/>
          <w:bCs/>
        </w:rPr>
        <w:t>SEMICON West</w:t>
      </w:r>
      <w:r w:rsidR="00297B5A" w:rsidRPr="00112542">
        <w:rPr>
          <w:b/>
          <w:bCs/>
        </w:rPr>
        <w:t xml:space="preserve"> Meeting</w:t>
      </w:r>
      <w:r w:rsidR="004E00B2" w:rsidRPr="00112542">
        <w:rPr>
          <w:b/>
          <w:bCs/>
        </w:rPr>
        <w:t xml:space="preserve"> Schedu</w:t>
      </w:r>
      <w:r w:rsidR="00297B5A" w:rsidRPr="00112542">
        <w:rPr>
          <w:b/>
          <w:bCs/>
        </w:rPr>
        <w:t>le.</w:t>
      </w:r>
    </w:p>
    <w:p w14:paraId="493AD3D5" w14:textId="77777777" w:rsidR="008A741C" w:rsidRDefault="00E74F7E" w:rsidP="008A741C">
      <w:pPr>
        <w:pStyle w:val="StdsH3"/>
      </w:pPr>
      <w:r>
        <w:t xml:space="preserve">The schedule for Dec 6-9, </w:t>
      </w:r>
      <w:proofErr w:type="gramStart"/>
      <w:r>
        <w:t>2021</w:t>
      </w:r>
      <w:proofErr w:type="gramEnd"/>
      <w:r>
        <w:t xml:space="preserve"> in conjunction with SEMICON West was</w:t>
      </w:r>
      <w:r w:rsidR="004B5BCF">
        <w:t xml:space="preserve"> reviewed and</w:t>
      </w:r>
      <w:r>
        <w:t xml:space="preserve"> </w:t>
      </w:r>
      <w:r w:rsidR="004B5BCF">
        <w:t>modified</w:t>
      </w:r>
      <w:r>
        <w:t xml:space="preserve">.  </w:t>
      </w:r>
    </w:p>
    <w:p w14:paraId="70DD5F7A" w14:textId="77777777" w:rsidR="00E74F7E" w:rsidRDefault="00E74F7E" w:rsidP="008A741C">
      <w:pPr>
        <w:pStyle w:val="StdsListBulleted"/>
      </w:pPr>
      <w:r>
        <w:t xml:space="preserve">ICRC will be </w:t>
      </w:r>
      <w:r w:rsidR="00A36565">
        <w:t xml:space="preserve">on </w:t>
      </w:r>
      <w:r>
        <w:t>Monday afternoon.</w:t>
      </w:r>
    </w:p>
    <w:p w14:paraId="77A4C7FF" w14:textId="77777777" w:rsidR="00E74F7E" w:rsidRDefault="00E74F7E" w:rsidP="008A741C">
      <w:pPr>
        <w:pStyle w:val="StdsListBulleted"/>
      </w:pPr>
      <w:r>
        <w:t>TFs will be on Tuesday and Wednesday.</w:t>
      </w:r>
    </w:p>
    <w:p w14:paraId="07998B6F" w14:textId="77777777" w:rsidR="00E74F7E" w:rsidRDefault="00E74F7E" w:rsidP="008A741C">
      <w:pPr>
        <w:pStyle w:val="StdsListBulleted"/>
      </w:pPr>
      <w:r>
        <w:t>Committee will be on Thursday</w:t>
      </w:r>
      <w:r w:rsidR="00A36565">
        <w:t xml:space="preserve"> as usual</w:t>
      </w:r>
      <w:r>
        <w:t>.</w:t>
      </w:r>
    </w:p>
    <w:p w14:paraId="2886D64D" w14:textId="77777777" w:rsidR="003F77D4" w:rsidRDefault="00E74F7E" w:rsidP="00A36565">
      <w:pPr>
        <w:pStyle w:val="StdsListBulleted"/>
        <w:numPr>
          <w:ilvl w:val="0"/>
          <w:numId w:val="0"/>
        </w:numPr>
        <w:ind w:left="144"/>
      </w:pPr>
      <w:r w:rsidRPr="00E74F7E">
        <w:rPr>
          <w:color w:val="FF0000"/>
        </w:rPr>
        <w:t xml:space="preserve">Action Item # </w:t>
      </w:r>
      <w:r w:rsidR="00FF2204">
        <w:rPr>
          <w:color w:val="FF0000"/>
        </w:rPr>
        <w:t>1</w:t>
      </w:r>
      <w:r w:rsidRPr="00E74F7E">
        <w:rPr>
          <w:color w:val="FF0000"/>
        </w:rPr>
        <w:t xml:space="preserve"> </w:t>
      </w:r>
      <w:r>
        <w:t xml:space="preserve">– Kevin Nguyen to ask Sean Larsen for schedule confirmation with the TF leaders by early November. </w:t>
      </w:r>
    </w:p>
    <w:p w14:paraId="57D80B8F" w14:textId="77777777" w:rsidR="003F77D4" w:rsidRDefault="003F77D4" w:rsidP="006A3A06">
      <w:pPr>
        <w:pStyle w:val="StdsH1"/>
        <w:ind w:left="0"/>
      </w:pPr>
      <w:r w:rsidRPr="000E0F18">
        <w:t>Attachment:</w:t>
      </w:r>
      <w:r w:rsidRPr="00EE380A">
        <w:tab/>
      </w:r>
      <w:r>
        <w:t xml:space="preserve"> </w:t>
      </w:r>
      <w:r w:rsidRPr="003F77D4">
        <w:t xml:space="preserve">EHS </w:t>
      </w:r>
      <w:proofErr w:type="spellStart"/>
      <w:r w:rsidRPr="003F77D4">
        <w:t>SChedule</w:t>
      </w:r>
      <w:proofErr w:type="spellEnd"/>
      <w:r w:rsidRPr="003F77D4">
        <w:t xml:space="preserve"> Dec2021_Draft2</w:t>
      </w:r>
    </w:p>
    <w:p w14:paraId="164040A6" w14:textId="77777777" w:rsidR="00A83FB1" w:rsidRDefault="00A83FB1" w:rsidP="00A83FB1">
      <w:pPr>
        <w:pStyle w:val="StdsH2"/>
        <w:numPr>
          <w:ilvl w:val="0"/>
          <w:numId w:val="0"/>
        </w:numPr>
        <w:rPr>
          <w:rFonts w:ascii="Arial" w:hAnsi="Arial" w:cs="Arial"/>
          <w:b/>
          <w:bCs/>
        </w:rPr>
      </w:pPr>
    </w:p>
    <w:p w14:paraId="39FCCFA9" w14:textId="77777777" w:rsidR="004E00B2" w:rsidRPr="00B444AE" w:rsidRDefault="004E00B2" w:rsidP="00B444AE">
      <w:pPr>
        <w:pStyle w:val="StdsH2"/>
        <w:numPr>
          <w:ilvl w:val="0"/>
          <w:numId w:val="11"/>
        </w:numPr>
        <w:ind w:left="0"/>
        <w:rPr>
          <w:rFonts w:ascii="Arial" w:hAnsi="Arial" w:cs="Arial"/>
          <w:b/>
          <w:bCs/>
        </w:rPr>
      </w:pPr>
      <w:r w:rsidRPr="00B444AE">
        <w:rPr>
          <w:rFonts w:ascii="Arial" w:hAnsi="Arial" w:cs="Arial"/>
          <w:b/>
          <w:bCs/>
        </w:rPr>
        <w:lastRenderedPageBreak/>
        <w:t>Next Meeting and Adjournment</w:t>
      </w:r>
    </w:p>
    <w:p w14:paraId="32B75871" w14:textId="77777777" w:rsidR="004E00B2" w:rsidRDefault="004E00B2" w:rsidP="004E00B2">
      <w:pPr>
        <w:pStyle w:val="StdsH2"/>
      </w:pPr>
      <w:r w:rsidRPr="003436ED">
        <w:t>The next</w:t>
      </w:r>
      <w:r>
        <w:t xml:space="preserve"> meeting is</w:t>
      </w:r>
      <w:r w:rsidR="00507833">
        <w:t xml:space="preserve"> </w:t>
      </w:r>
      <w:r w:rsidRPr="003436ED">
        <w:t xml:space="preserve">scheduled for </w:t>
      </w:r>
      <w:r>
        <w:t>Thursday,</w:t>
      </w:r>
      <w:r w:rsidR="00113CA4">
        <w:t xml:space="preserve"> </w:t>
      </w:r>
      <w:r w:rsidR="00896191">
        <w:t>December 9</w:t>
      </w:r>
      <w:r>
        <w:t>, 20</w:t>
      </w:r>
      <w:r w:rsidR="00113CA4">
        <w:t>2</w:t>
      </w:r>
      <w:r w:rsidR="00507833">
        <w:t>1</w:t>
      </w:r>
      <w:r w:rsidRPr="003436ED">
        <w:t xml:space="preserve">.  </w:t>
      </w:r>
      <w:r w:rsidR="00B444AE">
        <w:t>Refer to</w:t>
      </w:r>
      <w:r w:rsidRPr="003436ED">
        <w:t xml:space="preserve"> </w:t>
      </w:r>
      <w:hyperlink r:id="rId11" w:history="1">
        <w:r w:rsidR="00507833" w:rsidRPr="00DA1DCD">
          <w:rPr>
            <w:rStyle w:val="Hyperlink"/>
          </w:rPr>
          <w:t>http://www.semi.org/standards</w:t>
        </w:r>
      </w:hyperlink>
      <w:r w:rsidRPr="003436ED">
        <w:t xml:space="preserve"> for the current list of meeting schedules</w:t>
      </w:r>
      <w:r>
        <w:t xml:space="preserve">.  </w:t>
      </w:r>
    </w:p>
    <w:p w14:paraId="3EC8BCEB" w14:textId="77777777" w:rsidR="004E00B2" w:rsidRPr="003436ED" w:rsidRDefault="00B2620D" w:rsidP="004E00B2">
      <w:pPr>
        <w:pStyle w:val="StdsText"/>
      </w:pPr>
      <w:r>
        <w:t>There being</w:t>
      </w:r>
      <w:r w:rsidRPr="003436ED">
        <w:t xml:space="preserve"> </w:t>
      </w:r>
      <w:r w:rsidR="004E00B2" w:rsidRPr="003436ED">
        <w:t>no further business, a motion was made to adjourn. A</w:t>
      </w:r>
      <w:r w:rsidR="004E00B2">
        <w:t>djournment was at</w:t>
      </w:r>
      <w:r w:rsidR="00B8197E">
        <w:t xml:space="preserve"> </w:t>
      </w:r>
      <w:r w:rsidR="005658D6">
        <w:t>4</w:t>
      </w:r>
      <w:r w:rsidR="004E00B2">
        <w:t>:</w:t>
      </w:r>
      <w:r w:rsidR="005658D6">
        <w:t>0</w:t>
      </w:r>
      <w:r w:rsidR="004E00B2">
        <w:t>0</w:t>
      </w:r>
      <w:r w:rsidR="004E00B2" w:rsidRPr="003436ED">
        <w:t xml:space="preserve"> PM.</w:t>
      </w:r>
    </w:p>
    <w:p w14:paraId="3604635B" w14:textId="77777777" w:rsidR="004E00B2" w:rsidRPr="003436ED" w:rsidRDefault="004E00B2" w:rsidP="004E00B2">
      <w:pPr>
        <w:pStyle w:val="StdsText"/>
      </w:pPr>
      <w:r w:rsidRPr="003436ED">
        <w:t>Respectfully submitted by:</w:t>
      </w:r>
    </w:p>
    <w:p w14:paraId="616467AF" w14:textId="77777777" w:rsidR="004E00B2" w:rsidRPr="003436ED" w:rsidRDefault="004E00B2" w:rsidP="004E00B2">
      <w:pPr>
        <w:rPr>
          <w:szCs w:val="20"/>
        </w:rPr>
      </w:pPr>
      <w:r w:rsidRPr="003436ED">
        <w:rPr>
          <w:szCs w:val="20"/>
        </w:rPr>
        <w:t xml:space="preserve">Kevin Nguyen, </w:t>
      </w:r>
    </w:p>
    <w:p w14:paraId="63EA854E" w14:textId="77777777" w:rsidR="004E00B2" w:rsidRPr="003436ED" w:rsidRDefault="004E00B2" w:rsidP="004E00B2">
      <w:pPr>
        <w:rPr>
          <w:szCs w:val="20"/>
        </w:rPr>
      </w:pPr>
      <w:r w:rsidRPr="003436ED">
        <w:rPr>
          <w:szCs w:val="20"/>
        </w:rPr>
        <w:t>SEMI Standards Operations Manager</w:t>
      </w:r>
    </w:p>
    <w:p w14:paraId="3708EE48" w14:textId="77777777" w:rsidR="004E00B2" w:rsidRPr="003436ED" w:rsidRDefault="004E00B2" w:rsidP="004E00B2">
      <w:pPr>
        <w:pStyle w:val="BallotReviewText"/>
        <w:rPr>
          <w:lang w:val="fr-FR"/>
        </w:rPr>
      </w:pPr>
      <w:r w:rsidRPr="003436ED">
        <w:rPr>
          <w:lang w:val="fr-FR"/>
        </w:rPr>
        <w:t>Phone: 408-943-7997</w:t>
      </w:r>
    </w:p>
    <w:p w14:paraId="6CAA1E0A" w14:textId="77777777" w:rsidR="004E00B2" w:rsidRPr="003436ED" w:rsidRDefault="004E00B2" w:rsidP="004E00B2">
      <w:pPr>
        <w:pStyle w:val="BallotReviewText"/>
        <w:rPr>
          <w:lang w:val="fr-FR"/>
        </w:rPr>
      </w:pPr>
      <w:r w:rsidRPr="003436ED">
        <w:rPr>
          <w:lang w:val="fr-FR"/>
        </w:rPr>
        <w:t xml:space="preserve">Email: </w:t>
      </w:r>
      <w:hyperlink r:id="rId12" w:history="1">
        <w:r w:rsidRPr="003436ED">
          <w:rPr>
            <w:rStyle w:val="Hyperlink"/>
            <w:lang w:val="fr-FR"/>
          </w:rPr>
          <w:t>knguyen@semi.org</w:t>
        </w:r>
      </w:hyperlink>
      <w:r w:rsidRPr="003436ED">
        <w:rPr>
          <w:color w:val="0000FF"/>
          <w:lang w:val="fr-FR"/>
        </w:rPr>
        <w:t xml:space="preserve"> </w:t>
      </w:r>
    </w:p>
    <w:p w14:paraId="554F5653" w14:textId="77777777" w:rsidR="004E00B2" w:rsidRPr="003436ED" w:rsidRDefault="004E00B2" w:rsidP="004E00B2">
      <w:pPr>
        <w:pStyle w:val="StdsFigureTableSpace"/>
        <w:rPr>
          <w:sz w:val="20"/>
          <w:szCs w:val="20"/>
        </w:rPr>
      </w:pPr>
    </w:p>
    <w:p w14:paraId="5FAF8F2F" w14:textId="77777777" w:rsidR="004E00B2" w:rsidRPr="003436ED" w:rsidRDefault="004E00B2" w:rsidP="004E00B2">
      <w:pPr>
        <w:pStyle w:val="StdsText"/>
      </w:pPr>
      <w:r w:rsidRPr="003436ED">
        <w:t xml:space="preserve">Minutes </w:t>
      </w:r>
      <w:r>
        <w:t xml:space="preserve">tentatively </w:t>
      </w:r>
      <w:r w:rsidRPr="003436ED">
        <w:t>approved by:</w:t>
      </w:r>
    </w:p>
    <w:tbl>
      <w:tblPr>
        <w:tblStyle w:val="TableGrid"/>
        <w:tblW w:w="93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4042"/>
        <w:gridCol w:w="5337"/>
      </w:tblGrid>
      <w:tr w:rsidR="004E00B2" w:rsidRPr="003436ED" w14:paraId="11D1671B" w14:textId="77777777" w:rsidTr="00702B44">
        <w:trPr>
          <w:jc w:val="center"/>
        </w:trPr>
        <w:tc>
          <w:tcPr>
            <w:tcW w:w="4042" w:type="dxa"/>
          </w:tcPr>
          <w:p w14:paraId="6D14E087" w14:textId="77777777" w:rsidR="004E00B2" w:rsidRPr="00A53D82" w:rsidRDefault="004E00B2" w:rsidP="00702B44">
            <w:r w:rsidRPr="00A53D82">
              <w:t>Sean Larsen (Lam Research)</w:t>
            </w:r>
          </w:p>
        </w:tc>
        <w:tc>
          <w:tcPr>
            <w:tcW w:w="5337" w:type="dxa"/>
          </w:tcPr>
          <w:p w14:paraId="54F68ECE" w14:textId="77777777" w:rsidR="004E00B2" w:rsidRDefault="00113CA4" w:rsidP="00702B44">
            <w:r w:rsidRPr="00E74C35">
              <w:rPr>
                <w:szCs w:val="20"/>
              </w:rPr>
              <w:t>&lt;Date approved&gt;</w:t>
            </w:r>
          </w:p>
        </w:tc>
      </w:tr>
      <w:tr w:rsidR="004E00B2" w:rsidRPr="003436ED" w14:paraId="5C800F14" w14:textId="77777777" w:rsidTr="00702B44">
        <w:trPr>
          <w:jc w:val="center"/>
        </w:trPr>
        <w:tc>
          <w:tcPr>
            <w:tcW w:w="4042" w:type="dxa"/>
          </w:tcPr>
          <w:p w14:paraId="296D2A5C" w14:textId="77777777" w:rsidR="004E00B2" w:rsidRPr="00A53D82" w:rsidRDefault="004E00B2" w:rsidP="00702B44">
            <w:r w:rsidRPr="00A53D82">
              <w:t>Chris Evanston (Salus Engineering</w:t>
            </w:r>
            <w:r>
              <w:t xml:space="preserve"> International</w:t>
            </w:r>
            <w:r w:rsidRPr="00A53D82">
              <w:t>)</w:t>
            </w:r>
          </w:p>
        </w:tc>
        <w:tc>
          <w:tcPr>
            <w:tcW w:w="5337" w:type="dxa"/>
          </w:tcPr>
          <w:p w14:paraId="5BFEE410" w14:textId="77777777" w:rsidR="004E00B2" w:rsidRDefault="004E00B2" w:rsidP="00702B44">
            <w:r w:rsidRPr="00E74C35">
              <w:rPr>
                <w:szCs w:val="20"/>
              </w:rPr>
              <w:t>&lt;Date approved&gt;</w:t>
            </w:r>
          </w:p>
        </w:tc>
      </w:tr>
      <w:tr w:rsidR="004E00B2" w:rsidRPr="003436ED" w14:paraId="717DF97E" w14:textId="77777777" w:rsidTr="00702B44">
        <w:trPr>
          <w:jc w:val="center"/>
        </w:trPr>
        <w:tc>
          <w:tcPr>
            <w:tcW w:w="4042" w:type="dxa"/>
          </w:tcPr>
          <w:p w14:paraId="37CF673B" w14:textId="77777777" w:rsidR="004E00B2" w:rsidRDefault="004E00B2" w:rsidP="00702B44">
            <w:r w:rsidRPr="00A53D82">
              <w:t>Bert Planting (ASML)</w:t>
            </w:r>
          </w:p>
        </w:tc>
        <w:tc>
          <w:tcPr>
            <w:tcW w:w="5337" w:type="dxa"/>
          </w:tcPr>
          <w:p w14:paraId="2AB80AAB" w14:textId="77777777" w:rsidR="004E00B2" w:rsidRDefault="004E00B2" w:rsidP="00702B44">
            <w:r w:rsidRPr="00E74C35">
              <w:rPr>
                <w:szCs w:val="20"/>
              </w:rPr>
              <w:t>&lt;Date approved&gt;</w:t>
            </w:r>
          </w:p>
        </w:tc>
      </w:tr>
    </w:tbl>
    <w:p w14:paraId="08D93988" w14:textId="77777777" w:rsidR="004E00B2" w:rsidRPr="009679AF" w:rsidRDefault="004E00B2" w:rsidP="004E00B2">
      <w:pPr>
        <w:pStyle w:val="StdsTableText"/>
        <w:tabs>
          <w:tab w:val="left" w:pos="4050"/>
        </w:tabs>
        <w:ind w:left="16"/>
        <w:rPr>
          <w:sz w:val="20"/>
          <w:szCs w:val="20"/>
        </w:rPr>
      </w:pPr>
      <w:r w:rsidRPr="00A53D82">
        <w:rPr>
          <w:sz w:val="20"/>
          <w:szCs w:val="24"/>
        </w:rPr>
        <w:tab/>
      </w:r>
    </w:p>
    <w:tbl>
      <w:tblPr>
        <w:tblStyle w:val="TableGrid"/>
        <w:tblW w:w="9379" w:type="dxa"/>
        <w:jc w:val="center"/>
        <w:tblCellMar>
          <w:left w:w="0" w:type="dxa"/>
          <w:right w:w="0" w:type="dxa"/>
        </w:tblCellMar>
        <w:tblLook w:val="01E0" w:firstRow="1" w:lastRow="1" w:firstColumn="1" w:lastColumn="1" w:noHBand="0" w:noVBand="0"/>
      </w:tblPr>
      <w:tblGrid>
        <w:gridCol w:w="4410"/>
        <w:gridCol w:w="4950"/>
        <w:gridCol w:w="19"/>
      </w:tblGrid>
      <w:tr w:rsidR="004E00B2" w:rsidRPr="003436ED" w14:paraId="3A2399E0" w14:textId="77777777" w:rsidTr="003E1C27">
        <w:trPr>
          <w:tblHeader/>
          <w:jc w:val="center"/>
        </w:trPr>
        <w:tc>
          <w:tcPr>
            <w:tcW w:w="9379" w:type="dxa"/>
            <w:gridSpan w:val="3"/>
            <w:tcBorders>
              <w:top w:val="nil"/>
              <w:left w:val="nil"/>
              <w:right w:val="nil"/>
            </w:tcBorders>
          </w:tcPr>
          <w:p w14:paraId="1080D978" w14:textId="77777777" w:rsidR="004E00B2" w:rsidRPr="003436ED" w:rsidRDefault="004E00B2" w:rsidP="00702B44">
            <w:pPr>
              <w:pStyle w:val="StdsTableTitle"/>
              <w:rPr>
                <w:sz w:val="20"/>
                <w:szCs w:val="20"/>
              </w:rPr>
            </w:pPr>
            <w:r w:rsidRPr="006020EE">
              <w:rPr>
                <w:szCs w:val="20"/>
              </w:rPr>
              <w:t>Index of Available Attachments</w:t>
            </w:r>
            <w:r w:rsidRPr="006020EE">
              <w:rPr>
                <w:szCs w:val="20"/>
                <w:vertAlign w:val="superscript"/>
              </w:rPr>
              <w:t>#1</w:t>
            </w:r>
          </w:p>
        </w:tc>
      </w:tr>
      <w:tr w:rsidR="004E00B2" w:rsidRPr="003436ED" w14:paraId="2AA20AF6" w14:textId="77777777" w:rsidTr="0095321A">
        <w:trPr>
          <w:gridAfter w:val="1"/>
          <w:wAfter w:w="19" w:type="dxa"/>
          <w:tblHeader/>
          <w:jc w:val="center"/>
        </w:trPr>
        <w:tc>
          <w:tcPr>
            <w:tcW w:w="4410" w:type="dxa"/>
            <w:shd w:val="clear" w:color="auto" w:fill="auto"/>
          </w:tcPr>
          <w:p w14:paraId="02D2F295" w14:textId="77777777" w:rsidR="004E00B2" w:rsidRPr="003436ED" w:rsidRDefault="004E00B2" w:rsidP="00702B44">
            <w:pPr>
              <w:pStyle w:val="StdsTableHeading"/>
              <w:rPr>
                <w:sz w:val="20"/>
                <w:szCs w:val="20"/>
              </w:rPr>
            </w:pPr>
            <w:r w:rsidRPr="003436ED">
              <w:rPr>
                <w:sz w:val="20"/>
                <w:szCs w:val="20"/>
              </w:rPr>
              <w:t>Title</w:t>
            </w:r>
          </w:p>
        </w:tc>
        <w:tc>
          <w:tcPr>
            <w:tcW w:w="4950" w:type="dxa"/>
            <w:shd w:val="clear" w:color="auto" w:fill="auto"/>
          </w:tcPr>
          <w:p w14:paraId="71B0E730" w14:textId="77777777" w:rsidR="004E00B2" w:rsidRPr="003436ED" w:rsidRDefault="004E00B2" w:rsidP="00702B44">
            <w:pPr>
              <w:pStyle w:val="StdsTableHeading"/>
              <w:rPr>
                <w:sz w:val="20"/>
                <w:szCs w:val="20"/>
              </w:rPr>
            </w:pPr>
            <w:r w:rsidRPr="003436ED">
              <w:rPr>
                <w:sz w:val="20"/>
                <w:szCs w:val="20"/>
              </w:rPr>
              <w:t>Title</w:t>
            </w:r>
          </w:p>
        </w:tc>
      </w:tr>
      <w:tr w:rsidR="0095321A" w:rsidRPr="00744116" w14:paraId="50FAF762" w14:textId="77777777" w:rsidTr="0095321A">
        <w:trPr>
          <w:gridAfter w:val="1"/>
          <w:wAfter w:w="19" w:type="dxa"/>
          <w:tblHeader/>
          <w:jc w:val="center"/>
        </w:trPr>
        <w:tc>
          <w:tcPr>
            <w:tcW w:w="4410" w:type="dxa"/>
            <w:shd w:val="clear" w:color="auto" w:fill="auto"/>
          </w:tcPr>
          <w:p w14:paraId="258B46C7" w14:textId="77777777" w:rsidR="0095321A" w:rsidRPr="009853AA" w:rsidRDefault="0095321A" w:rsidP="0095321A">
            <w:pPr>
              <w:pStyle w:val="StdsTableFoot"/>
              <w:rPr>
                <w:sz w:val="20"/>
                <w:szCs w:val="20"/>
              </w:rPr>
            </w:pPr>
            <w:r w:rsidRPr="00EA52A2">
              <w:rPr>
                <w:sz w:val="20"/>
                <w:szCs w:val="20"/>
              </w:rPr>
              <w:t>EHS NA TC Minutes 05062021 amended</w:t>
            </w:r>
          </w:p>
        </w:tc>
        <w:tc>
          <w:tcPr>
            <w:tcW w:w="4950" w:type="dxa"/>
            <w:shd w:val="clear" w:color="auto" w:fill="auto"/>
          </w:tcPr>
          <w:p w14:paraId="6B26F7BD" w14:textId="77777777" w:rsidR="0095321A" w:rsidRPr="009853AA" w:rsidRDefault="0095321A" w:rsidP="0095321A">
            <w:pPr>
              <w:pStyle w:val="StdsTableFoot"/>
              <w:rPr>
                <w:sz w:val="20"/>
                <w:szCs w:val="20"/>
              </w:rPr>
            </w:pPr>
            <w:r w:rsidRPr="00EA52A2">
              <w:rPr>
                <w:sz w:val="20"/>
                <w:szCs w:val="20"/>
              </w:rPr>
              <w:t>S1(Labels)_TFreport_es22jul21a</w:t>
            </w:r>
          </w:p>
        </w:tc>
      </w:tr>
      <w:tr w:rsidR="0095321A" w:rsidRPr="00744116" w14:paraId="67E895FA" w14:textId="77777777" w:rsidTr="0095321A">
        <w:trPr>
          <w:gridAfter w:val="1"/>
          <w:wAfter w:w="19" w:type="dxa"/>
          <w:tblHeader/>
          <w:jc w:val="center"/>
        </w:trPr>
        <w:tc>
          <w:tcPr>
            <w:tcW w:w="4410" w:type="dxa"/>
            <w:shd w:val="clear" w:color="auto" w:fill="auto"/>
          </w:tcPr>
          <w:p w14:paraId="46F14FD4" w14:textId="77777777" w:rsidR="00E87C2C" w:rsidRPr="009853AA" w:rsidRDefault="0095321A" w:rsidP="0095321A">
            <w:pPr>
              <w:pStyle w:val="StdsTableFoot"/>
              <w:rPr>
                <w:sz w:val="20"/>
                <w:szCs w:val="20"/>
              </w:rPr>
            </w:pPr>
            <w:r w:rsidRPr="00EA52A2">
              <w:rPr>
                <w:sz w:val="20"/>
                <w:szCs w:val="20"/>
              </w:rPr>
              <w:t>6</w:t>
            </w:r>
            <w:r w:rsidR="00E87C2C">
              <w:rPr>
                <w:sz w:val="20"/>
                <w:szCs w:val="20"/>
              </w:rPr>
              <w:t>781</w:t>
            </w:r>
            <w:r w:rsidRPr="00EA52A2">
              <w:rPr>
                <w:sz w:val="20"/>
                <w:szCs w:val="20"/>
              </w:rPr>
              <w:t xml:space="preserve"> A&amp;R</w:t>
            </w:r>
          </w:p>
        </w:tc>
        <w:tc>
          <w:tcPr>
            <w:tcW w:w="4950" w:type="dxa"/>
            <w:shd w:val="clear" w:color="auto" w:fill="auto"/>
          </w:tcPr>
          <w:p w14:paraId="32906111" w14:textId="77777777" w:rsidR="0095321A" w:rsidRPr="009853AA" w:rsidRDefault="0095321A" w:rsidP="0095321A">
            <w:pPr>
              <w:pStyle w:val="StdsTableFoot"/>
              <w:rPr>
                <w:sz w:val="20"/>
                <w:szCs w:val="20"/>
              </w:rPr>
            </w:pPr>
            <w:r w:rsidRPr="00EA52A2">
              <w:rPr>
                <w:sz w:val="20"/>
                <w:szCs w:val="20"/>
              </w:rPr>
              <w:t>S12_ReApp_SNARF_es21jul21a</w:t>
            </w:r>
          </w:p>
        </w:tc>
      </w:tr>
      <w:tr w:rsidR="0095321A" w:rsidRPr="00744116" w14:paraId="6B810765" w14:textId="77777777" w:rsidTr="0095321A">
        <w:trPr>
          <w:gridAfter w:val="1"/>
          <w:wAfter w:w="19" w:type="dxa"/>
          <w:tblHeader/>
          <w:jc w:val="center"/>
        </w:trPr>
        <w:tc>
          <w:tcPr>
            <w:tcW w:w="4410" w:type="dxa"/>
            <w:shd w:val="clear" w:color="auto" w:fill="auto"/>
          </w:tcPr>
          <w:p w14:paraId="60CE78A0" w14:textId="77777777" w:rsidR="0095321A" w:rsidRPr="009853AA" w:rsidRDefault="00E87C2C" w:rsidP="0095321A">
            <w:pPr>
              <w:pStyle w:val="StdsTableFoot"/>
              <w:rPr>
                <w:sz w:val="20"/>
                <w:szCs w:val="20"/>
              </w:rPr>
            </w:pPr>
            <w:r w:rsidRPr="00E87C2C">
              <w:rPr>
                <w:sz w:val="20"/>
                <w:szCs w:val="20"/>
              </w:rPr>
              <w:t>Doc6781(S5(FLD))_TFreport+Adjud_es20jul21e</w:t>
            </w:r>
          </w:p>
        </w:tc>
        <w:tc>
          <w:tcPr>
            <w:tcW w:w="4950" w:type="dxa"/>
            <w:shd w:val="clear" w:color="auto" w:fill="auto"/>
          </w:tcPr>
          <w:p w14:paraId="6BF68609" w14:textId="77777777" w:rsidR="0095321A" w:rsidRPr="009853AA" w:rsidRDefault="0095321A" w:rsidP="0095321A">
            <w:pPr>
              <w:pStyle w:val="StdsTableFoot"/>
              <w:rPr>
                <w:sz w:val="20"/>
                <w:szCs w:val="20"/>
              </w:rPr>
            </w:pPr>
            <w:r w:rsidRPr="00EA52A2">
              <w:rPr>
                <w:sz w:val="20"/>
                <w:szCs w:val="20"/>
              </w:rPr>
              <w:t>S12(</w:t>
            </w:r>
            <w:proofErr w:type="spellStart"/>
            <w:r w:rsidRPr="00EA52A2">
              <w:rPr>
                <w:sz w:val="20"/>
                <w:szCs w:val="20"/>
              </w:rPr>
              <w:t>EquipDecon</w:t>
            </w:r>
            <w:proofErr w:type="spellEnd"/>
            <w:r w:rsidRPr="00EA52A2">
              <w:rPr>
                <w:sz w:val="20"/>
                <w:szCs w:val="20"/>
              </w:rPr>
              <w:t>)_TFreport_es21jul21c</w:t>
            </w:r>
          </w:p>
        </w:tc>
      </w:tr>
      <w:tr w:rsidR="00E87C2C" w:rsidRPr="00744116" w14:paraId="6B874C69" w14:textId="77777777" w:rsidTr="0095321A">
        <w:trPr>
          <w:gridAfter w:val="1"/>
          <w:wAfter w:w="19" w:type="dxa"/>
          <w:tblHeader/>
          <w:jc w:val="center"/>
        </w:trPr>
        <w:tc>
          <w:tcPr>
            <w:tcW w:w="4410" w:type="dxa"/>
            <w:shd w:val="clear" w:color="auto" w:fill="auto"/>
          </w:tcPr>
          <w:p w14:paraId="50059EE8" w14:textId="77777777" w:rsidR="00E87C2C" w:rsidRPr="009853AA" w:rsidRDefault="00E87C2C" w:rsidP="00E87C2C">
            <w:pPr>
              <w:pStyle w:val="StdsTableFoot"/>
              <w:jc w:val="left"/>
              <w:rPr>
                <w:sz w:val="20"/>
                <w:szCs w:val="20"/>
              </w:rPr>
            </w:pPr>
            <w:r w:rsidRPr="00EA52A2">
              <w:rPr>
                <w:sz w:val="20"/>
                <w:szCs w:val="20"/>
              </w:rPr>
              <w:t>6171B A&amp;R</w:t>
            </w:r>
          </w:p>
        </w:tc>
        <w:tc>
          <w:tcPr>
            <w:tcW w:w="4950" w:type="dxa"/>
            <w:shd w:val="clear" w:color="auto" w:fill="auto"/>
          </w:tcPr>
          <w:p w14:paraId="02AE15CF" w14:textId="77777777" w:rsidR="00E87C2C" w:rsidRPr="009853AA" w:rsidRDefault="00E87C2C" w:rsidP="00E87C2C">
            <w:pPr>
              <w:pStyle w:val="StdsTableFoot"/>
              <w:rPr>
                <w:sz w:val="20"/>
                <w:szCs w:val="20"/>
              </w:rPr>
            </w:pPr>
            <w:r w:rsidRPr="00EA52A2">
              <w:rPr>
                <w:sz w:val="20"/>
                <w:szCs w:val="20"/>
              </w:rPr>
              <w:t>S3reportS2021_Final</w:t>
            </w:r>
          </w:p>
        </w:tc>
      </w:tr>
      <w:tr w:rsidR="00E87C2C" w:rsidRPr="00744116" w14:paraId="6F272862" w14:textId="77777777" w:rsidTr="0095321A">
        <w:trPr>
          <w:gridAfter w:val="1"/>
          <w:wAfter w:w="19" w:type="dxa"/>
          <w:tblHeader/>
          <w:jc w:val="center"/>
        </w:trPr>
        <w:tc>
          <w:tcPr>
            <w:tcW w:w="4410" w:type="dxa"/>
            <w:shd w:val="clear" w:color="auto" w:fill="auto"/>
          </w:tcPr>
          <w:p w14:paraId="408B4A6A" w14:textId="77777777" w:rsidR="00E87C2C" w:rsidRPr="009853AA" w:rsidRDefault="00E87C2C" w:rsidP="00E87C2C">
            <w:pPr>
              <w:pStyle w:val="StdsTableFoot"/>
              <w:jc w:val="left"/>
              <w:rPr>
                <w:sz w:val="20"/>
                <w:szCs w:val="20"/>
              </w:rPr>
            </w:pPr>
            <w:r w:rsidRPr="00EA52A2">
              <w:rPr>
                <w:sz w:val="20"/>
                <w:szCs w:val="20"/>
              </w:rPr>
              <w:t>6171B Consolidated TF Comments_072121_update</w:t>
            </w:r>
          </w:p>
        </w:tc>
        <w:tc>
          <w:tcPr>
            <w:tcW w:w="4950" w:type="dxa"/>
            <w:shd w:val="clear" w:color="auto" w:fill="auto"/>
          </w:tcPr>
          <w:p w14:paraId="3AB28F10" w14:textId="77777777" w:rsidR="00E87C2C" w:rsidRPr="009853AA" w:rsidRDefault="00E87C2C" w:rsidP="00E87C2C">
            <w:pPr>
              <w:pStyle w:val="StdsTableFoot"/>
              <w:rPr>
                <w:sz w:val="20"/>
                <w:szCs w:val="20"/>
              </w:rPr>
            </w:pPr>
            <w:r w:rsidRPr="0095321A">
              <w:rPr>
                <w:sz w:val="20"/>
                <w:szCs w:val="20"/>
              </w:rPr>
              <w:t>New_S3_SNARF_R2_AJP22JUL21 rev</w:t>
            </w:r>
          </w:p>
        </w:tc>
      </w:tr>
      <w:tr w:rsidR="00E87C2C" w:rsidRPr="00744116" w14:paraId="7154A4F3" w14:textId="77777777" w:rsidTr="0095321A">
        <w:trPr>
          <w:gridAfter w:val="1"/>
          <w:wAfter w:w="19" w:type="dxa"/>
          <w:tblHeader/>
          <w:jc w:val="center"/>
        </w:trPr>
        <w:tc>
          <w:tcPr>
            <w:tcW w:w="4410" w:type="dxa"/>
            <w:shd w:val="clear" w:color="auto" w:fill="auto"/>
          </w:tcPr>
          <w:p w14:paraId="4C45340F" w14:textId="77777777" w:rsidR="00E87C2C" w:rsidRPr="009853AA" w:rsidRDefault="00E87C2C" w:rsidP="00CB1D7F">
            <w:pPr>
              <w:pStyle w:val="StdsTableFoot"/>
              <w:jc w:val="left"/>
              <w:rPr>
                <w:sz w:val="20"/>
                <w:szCs w:val="20"/>
              </w:rPr>
            </w:pPr>
            <w:r w:rsidRPr="00EA52A2">
              <w:rPr>
                <w:sz w:val="20"/>
                <w:szCs w:val="20"/>
              </w:rPr>
              <w:t>TFOF SEMI S2 Interlocks Design_lg21jul21_es22jul21a rev1</w:t>
            </w:r>
          </w:p>
        </w:tc>
        <w:tc>
          <w:tcPr>
            <w:tcW w:w="4950" w:type="dxa"/>
            <w:shd w:val="clear" w:color="auto" w:fill="auto"/>
          </w:tcPr>
          <w:p w14:paraId="15EAF20D" w14:textId="77777777" w:rsidR="00E87C2C" w:rsidRPr="009853AA" w:rsidRDefault="00E87C2C" w:rsidP="00E87C2C">
            <w:pPr>
              <w:pStyle w:val="StdsTableFoot"/>
              <w:rPr>
                <w:sz w:val="20"/>
                <w:szCs w:val="20"/>
              </w:rPr>
            </w:pPr>
            <w:r w:rsidRPr="0095321A">
              <w:rPr>
                <w:sz w:val="20"/>
                <w:szCs w:val="20"/>
              </w:rPr>
              <w:t>S2Mechreport-AJP072221r1</w:t>
            </w:r>
          </w:p>
        </w:tc>
      </w:tr>
      <w:tr w:rsidR="00E87C2C" w:rsidRPr="00744116" w14:paraId="6D1A8CA1" w14:textId="77777777" w:rsidTr="0095321A">
        <w:trPr>
          <w:gridAfter w:val="1"/>
          <w:wAfter w:w="19" w:type="dxa"/>
          <w:tblHeader/>
          <w:jc w:val="center"/>
        </w:trPr>
        <w:tc>
          <w:tcPr>
            <w:tcW w:w="4410" w:type="dxa"/>
            <w:shd w:val="clear" w:color="auto" w:fill="auto"/>
          </w:tcPr>
          <w:p w14:paraId="57490260" w14:textId="77777777" w:rsidR="00E87C2C" w:rsidRPr="009853AA" w:rsidRDefault="00E87C2C" w:rsidP="00E87C2C">
            <w:pPr>
              <w:pStyle w:val="StdsTableFoot"/>
              <w:rPr>
                <w:sz w:val="20"/>
                <w:szCs w:val="20"/>
              </w:rPr>
            </w:pPr>
            <w:r w:rsidRPr="00EA52A2">
              <w:rPr>
                <w:sz w:val="20"/>
                <w:szCs w:val="20"/>
              </w:rPr>
              <w:t>MESSC Summer 2021 Notes 210721</w:t>
            </w:r>
          </w:p>
        </w:tc>
        <w:tc>
          <w:tcPr>
            <w:tcW w:w="4950" w:type="dxa"/>
            <w:shd w:val="clear" w:color="auto" w:fill="auto"/>
          </w:tcPr>
          <w:p w14:paraId="26ECFFB5" w14:textId="77777777" w:rsidR="00E87C2C" w:rsidRPr="009853AA" w:rsidRDefault="00E87C2C" w:rsidP="00E87C2C">
            <w:pPr>
              <w:pStyle w:val="StdsTableFoot"/>
              <w:rPr>
                <w:sz w:val="20"/>
                <w:szCs w:val="20"/>
              </w:rPr>
            </w:pPr>
            <w:r w:rsidRPr="0095321A">
              <w:rPr>
                <w:sz w:val="20"/>
                <w:szCs w:val="20"/>
              </w:rPr>
              <w:t>Staff Report July 2021_v1 re</w:t>
            </w:r>
          </w:p>
        </w:tc>
      </w:tr>
      <w:tr w:rsidR="00E87C2C" w:rsidRPr="00744116" w14:paraId="34D52F40" w14:textId="77777777" w:rsidTr="0095321A">
        <w:trPr>
          <w:gridAfter w:val="1"/>
          <w:wAfter w:w="19" w:type="dxa"/>
          <w:tblHeader/>
          <w:jc w:val="center"/>
        </w:trPr>
        <w:tc>
          <w:tcPr>
            <w:tcW w:w="4410" w:type="dxa"/>
            <w:shd w:val="clear" w:color="auto" w:fill="auto"/>
          </w:tcPr>
          <w:p w14:paraId="2E920070" w14:textId="77777777" w:rsidR="00E87C2C" w:rsidRPr="009853AA" w:rsidRDefault="00E87C2C" w:rsidP="00E87C2C">
            <w:pPr>
              <w:pStyle w:val="StdsTableFoot"/>
              <w:rPr>
                <w:sz w:val="20"/>
                <w:szCs w:val="20"/>
              </w:rPr>
            </w:pPr>
            <w:r w:rsidRPr="00EA52A2">
              <w:rPr>
                <w:sz w:val="20"/>
                <w:szCs w:val="20"/>
              </w:rPr>
              <w:t>S10(Risk)_TFreport_es22jul21a</w:t>
            </w:r>
          </w:p>
        </w:tc>
        <w:tc>
          <w:tcPr>
            <w:tcW w:w="4950" w:type="dxa"/>
            <w:shd w:val="clear" w:color="auto" w:fill="auto"/>
          </w:tcPr>
          <w:p w14:paraId="32279D95" w14:textId="77777777" w:rsidR="00E87C2C" w:rsidRPr="009853AA" w:rsidRDefault="00E87C2C" w:rsidP="00E87C2C">
            <w:pPr>
              <w:pStyle w:val="StdsTableFoot"/>
              <w:rPr>
                <w:sz w:val="20"/>
                <w:szCs w:val="20"/>
              </w:rPr>
            </w:pPr>
            <w:r w:rsidRPr="0095321A">
              <w:rPr>
                <w:sz w:val="20"/>
                <w:szCs w:val="20"/>
              </w:rPr>
              <w:t xml:space="preserve">EHS </w:t>
            </w:r>
            <w:proofErr w:type="spellStart"/>
            <w:r w:rsidRPr="0095321A">
              <w:rPr>
                <w:sz w:val="20"/>
                <w:szCs w:val="20"/>
              </w:rPr>
              <w:t>SChedule</w:t>
            </w:r>
            <w:proofErr w:type="spellEnd"/>
            <w:r w:rsidRPr="0095321A">
              <w:rPr>
                <w:sz w:val="20"/>
                <w:szCs w:val="20"/>
              </w:rPr>
              <w:t xml:space="preserve"> Dec2021_Draft2</w:t>
            </w:r>
          </w:p>
        </w:tc>
      </w:tr>
      <w:tr w:rsidR="00E87C2C" w:rsidRPr="00744116" w14:paraId="0BFCC9B6" w14:textId="77777777" w:rsidTr="0095321A">
        <w:trPr>
          <w:gridAfter w:val="1"/>
          <w:wAfter w:w="19" w:type="dxa"/>
          <w:tblHeader/>
          <w:jc w:val="center"/>
        </w:trPr>
        <w:tc>
          <w:tcPr>
            <w:tcW w:w="4410" w:type="dxa"/>
            <w:shd w:val="clear" w:color="auto" w:fill="auto"/>
          </w:tcPr>
          <w:p w14:paraId="71828715" w14:textId="77777777" w:rsidR="00E87C2C" w:rsidRPr="00EA52A2" w:rsidRDefault="00E87C2C" w:rsidP="00E87C2C">
            <w:pPr>
              <w:pStyle w:val="StdsTableFoot"/>
              <w:rPr>
                <w:sz w:val="20"/>
                <w:szCs w:val="20"/>
              </w:rPr>
            </w:pPr>
            <w:r w:rsidRPr="00EA52A2">
              <w:rPr>
                <w:sz w:val="20"/>
                <w:szCs w:val="20"/>
              </w:rPr>
              <w:t>SEMI S2 pressure addition summer 2021</w:t>
            </w:r>
          </w:p>
        </w:tc>
        <w:tc>
          <w:tcPr>
            <w:tcW w:w="4950" w:type="dxa"/>
            <w:shd w:val="clear" w:color="auto" w:fill="auto"/>
          </w:tcPr>
          <w:p w14:paraId="378532DB" w14:textId="77777777" w:rsidR="00E87C2C" w:rsidRPr="0095321A" w:rsidRDefault="00E87C2C" w:rsidP="00E87C2C">
            <w:pPr>
              <w:pStyle w:val="StdsTableFoot"/>
              <w:rPr>
                <w:sz w:val="20"/>
                <w:szCs w:val="20"/>
              </w:rPr>
            </w:pPr>
          </w:p>
        </w:tc>
      </w:tr>
    </w:tbl>
    <w:p w14:paraId="7BD30FE6" w14:textId="77777777" w:rsidR="004E00B2" w:rsidRPr="00782D69" w:rsidRDefault="004E00B2" w:rsidP="004E00B2">
      <w:pPr>
        <w:pStyle w:val="StdsTableNote0"/>
      </w:pPr>
      <w:r w:rsidRPr="00782D69">
        <w:t xml:space="preserve">Due to file size and delivery issues, attachments must be downloaded separately. A .zip file containing all attachments for these minutes is available at www.semi.org. For additional information or to obtain individual attachments, please contact </w:t>
      </w:r>
      <w:r w:rsidR="00A42A6B">
        <w:t>Kevin Nguyen</w:t>
      </w:r>
      <w:r w:rsidRPr="00782D69">
        <w:t xml:space="preserve"> at the contact information above.</w:t>
      </w:r>
      <w:bookmarkEnd w:id="0"/>
    </w:p>
    <w:p w14:paraId="6B15E104" w14:textId="77777777" w:rsidR="004E00B2" w:rsidRPr="00FE0289" w:rsidRDefault="004E00B2" w:rsidP="004E00B2"/>
    <w:sectPr w:rsidR="004E00B2" w:rsidRPr="00FE0289" w:rsidSect="00B334C2">
      <w:headerReference w:type="even" r:id="rId13"/>
      <w:headerReference w:type="default" r:id="rId14"/>
      <w:footerReference w:type="even"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A491" w14:textId="77777777" w:rsidR="00F1140D" w:rsidRDefault="00F1140D">
      <w:r>
        <w:separator/>
      </w:r>
    </w:p>
    <w:p w14:paraId="0BB844B1" w14:textId="77777777" w:rsidR="00F1140D" w:rsidRDefault="00F1140D"/>
  </w:endnote>
  <w:endnote w:type="continuationSeparator" w:id="0">
    <w:p w14:paraId="45403746" w14:textId="77777777" w:rsidR="00F1140D" w:rsidRDefault="00F1140D">
      <w:r>
        <w:continuationSeparator/>
      </w:r>
    </w:p>
    <w:p w14:paraId="4B955C4F" w14:textId="77777777" w:rsidR="00F1140D" w:rsidRDefault="00F11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E074" w14:textId="77777777" w:rsidR="00DD511D" w:rsidRDefault="00DD511D" w:rsidP="00202491">
    <w:pPr>
      <w:pStyle w:val="Footer"/>
      <w:rPr>
        <w:rStyle w:val="PageNumber"/>
      </w:rPr>
    </w:pPr>
    <w:r>
      <w:t>&lt;Committee Name&gt; &lt;Region&gt; TC Chapter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t>&lt;date of meeting&gt;</w:t>
    </w:r>
  </w:p>
  <w:p w14:paraId="5901B095" w14:textId="77777777" w:rsidR="00DD511D" w:rsidRDefault="00DD511D" w:rsidP="00C46E4F">
    <w:pPr>
      <w:pStyle w:val="Footer"/>
    </w:pPr>
    <w:r>
      <w:t>Meeting Minutes</w:t>
    </w:r>
    <w:r>
      <w:tab/>
    </w:r>
    <w:r>
      <w:tab/>
      <w:t>&lt;city, state/country&gt;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13E2" w14:textId="77777777" w:rsidR="00DD511D" w:rsidRDefault="00DD511D" w:rsidP="004E00B2">
    <w:pPr>
      <w:pStyle w:val="Footer"/>
      <w:rPr>
        <w:rStyle w:val="PageNumber"/>
      </w:rPr>
    </w:pPr>
    <w:r>
      <w:t>EH&amp;S NA TC Chapter</w:t>
    </w:r>
    <w:r>
      <w:tab/>
    </w:r>
    <w:r>
      <w:rPr>
        <w:rStyle w:val="PageNumber"/>
      </w:rPr>
      <w:fldChar w:fldCharType="begin"/>
    </w:r>
    <w:r>
      <w:rPr>
        <w:rStyle w:val="PageNumber"/>
      </w:rPr>
      <w:instrText xml:space="preserve"> PAGE </w:instrText>
    </w:r>
    <w:r>
      <w:rPr>
        <w:rStyle w:val="PageNumber"/>
      </w:rPr>
      <w:fldChar w:fldCharType="separate"/>
    </w:r>
    <w:r w:rsidR="00751408">
      <w:rPr>
        <w:rStyle w:val="PageNumber"/>
        <w:noProof/>
      </w:rPr>
      <w:t>12</w:t>
    </w:r>
    <w:r>
      <w:rPr>
        <w:rStyle w:val="PageNumber"/>
      </w:rPr>
      <w:fldChar w:fldCharType="end"/>
    </w:r>
    <w:r>
      <w:rPr>
        <w:rStyle w:val="PageNumber"/>
      </w:rPr>
      <w:tab/>
      <w:t>July 22, 2021</w:t>
    </w:r>
  </w:p>
  <w:p w14:paraId="33EC8744" w14:textId="77777777" w:rsidR="00DD511D" w:rsidRPr="004E00B2" w:rsidRDefault="00DD511D" w:rsidP="004E00B2">
    <w:pPr>
      <w:pStyle w:val="Footer"/>
    </w:pPr>
    <w:r>
      <w:t>Meeting Minutes</w:t>
    </w:r>
    <w:r>
      <w:tab/>
    </w:r>
    <w:r>
      <w:tab/>
      <w:t>Web Conference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FB6F" w14:textId="77777777" w:rsidR="00F1140D" w:rsidRDefault="00F1140D">
      <w:r>
        <w:separator/>
      </w:r>
    </w:p>
  </w:footnote>
  <w:footnote w:type="continuationSeparator" w:id="0">
    <w:p w14:paraId="30619C95" w14:textId="77777777" w:rsidR="00F1140D" w:rsidRDefault="00F1140D">
      <w:r>
        <w:continuationSeparator/>
      </w:r>
    </w:p>
    <w:p w14:paraId="2BC0CAE9" w14:textId="77777777" w:rsidR="00F1140D" w:rsidRDefault="00F114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F1E3" w14:textId="77777777" w:rsidR="00DD511D" w:rsidRDefault="00DD511D" w:rsidP="00895276">
    <w:pPr>
      <w:pStyle w:val="Header"/>
    </w:pPr>
    <w:r>
      <w:rPr>
        <w:noProof/>
        <w:lang w:eastAsia="en-US"/>
      </w:rPr>
      <w:drawing>
        <wp:inline distT="0" distB="0" distL="0" distR="0" wp14:anchorId="70689E3B" wp14:editId="788B2FD9">
          <wp:extent cx="1212850" cy="298450"/>
          <wp:effectExtent l="0" t="0" r="6350" b="6350"/>
          <wp:docPr id="1" name="Picture 1"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298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8D8D" w14:textId="77777777" w:rsidR="00DD511D" w:rsidRDefault="00DD511D" w:rsidP="00895276">
    <w:pPr>
      <w:pStyle w:val="Header"/>
    </w:pPr>
    <w:r>
      <w:rPr>
        <w:noProof/>
        <w:lang w:eastAsia="en-US"/>
      </w:rPr>
      <w:drawing>
        <wp:inline distT="0" distB="0" distL="0" distR="0" wp14:anchorId="0EB77FC3" wp14:editId="30AD0CEB">
          <wp:extent cx="1212850" cy="298450"/>
          <wp:effectExtent l="0" t="0" r="6350" b="6350"/>
          <wp:docPr id="3" name="Picture 3"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19F"/>
    <w:multiLevelType w:val="multilevel"/>
    <w:tmpl w:val="249AACBA"/>
    <w:lvl w:ilvl="0">
      <w:start w:val="1"/>
      <w:numFmt w:val="decimal"/>
      <w:pStyle w:val="StdsFigureNote"/>
      <w:lvlText w:val="#%1"/>
      <w:lvlJc w:val="left"/>
      <w:pPr>
        <w:ind w:left="360" w:hanging="360"/>
      </w:pPr>
      <w:rPr>
        <w:rFonts w:hint="default"/>
      </w:rPr>
    </w:lvl>
    <w:lvl w:ilvl="1">
      <w:start w:val="1"/>
      <w:numFmt w:val="decimal"/>
      <w:suff w:val="space"/>
      <w:lvlText w:val="%1NOTE %2:"/>
      <w:lvlJc w:val="left"/>
      <w:pPr>
        <w:ind w:left="0" w:firstLine="0"/>
      </w:pPr>
      <w:rPr>
        <w:rFonts w:ascii="Times New Roman" w:hAnsi="Times New Roman" w:hint="default"/>
        <w:b w:val="0"/>
        <w:i w:val="0"/>
        <w:sz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FDA4907"/>
    <w:multiLevelType w:val="hybridMultilevel"/>
    <w:tmpl w:val="995E2FB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1300B4B"/>
    <w:multiLevelType w:val="hybridMultilevel"/>
    <w:tmpl w:val="A15E2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370C9"/>
    <w:multiLevelType w:val="hybridMultilevel"/>
    <w:tmpl w:val="3FFE68C6"/>
    <w:lvl w:ilvl="0" w:tplc="08EED426">
      <w:start w:val="1"/>
      <w:numFmt w:val="bullet"/>
      <w:pStyle w:val="StdsListBulleted"/>
      <w:lvlText w:val=""/>
      <w:lvlJc w:val="left"/>
      <w:pPr>
        <w:tabs>
          <w:tab w:val="num" w:pos="360"/>
        </w:tabs>
        <w:ind w:left="360" w:hanging="288"/>
      </w:pPr>
      <w:rPr>
        <w:rFonts w:ascii="Symbol" w:hAnsi="Symbol" w:hint="default"/>
      </w:rPr>
    </w:lvl>
    <w:lvl w:ilvl="1" w:tplc="C7105272">
      <w:start w:val="1"/>
      <w:numFmt w:val="bullet"/>
      <w:lvlText w:val="o"/>
      <w:lvlJc w:val="left"/>
      <w:pPr>
        <w:tabs>
          <w:tab w:val="num" w:pos="1440"/>
        </w:tabs>
        <w:ind w:left="1440" w:hanging="360"/>
      </w:pPr>
      <w:rPr>
        <w:rFonts w:ascii="Courier New" w:hAnsi="Courier New" w:cs="Courier New" w:hint="default"/>
      </w:rPr>
    </w:lvl>
    <w:lvl w:ilvl="2" w:tplc="530E9CD8">
      <w:start w:val="1"/>
      <w:numFmt w:val="bullet"/>
      <w:lvlText w:val=""/>
      <w:lvlJc w:val="left"/>
      <w:pPr>
        <w:tabs>
          <w:tab w:val="num" w:pos="2160"/>
        </w:tabs>
        <w:ind w:left="2160" w:hanging="360"/>
      </w:pPr>
      <w:rPr>
        <w:rFonts w:ascii="Wingdings" w:hAnsi="Wingdings" w:hint="default"/>
      </w:rPr>
    </w:lvl>
    <w:lvl w:ilvl="3" w:tplc="934672F2">
      <w:start w:val="1"/>
      <w:numFmt w:val="bullet"/>
      <w:lvlText w:val=""/>
      <w:lvlJc w:val="left"/>
      <w:pPr>
        <w:tabs>
          <w:tab w:val="num" w:pos="2880"/>
        </w:tabs>
        <w:ind w:left="2880" w:hanging="360"/>
      </w:pPr>
      <w:rPr>
        <w:rFonts w:ascii="Symbol" w:hAnsi="Symbol" w:hint="default"/>
      </w:rPr>
    </w:lvl>
    <w:lvl w:ilvl="4" w:tplc="2FC603F6" w:tentative="1">
      <w:start w:val="1"/>
      <w:numFmt w:val="bullet"/>
      <w:lvlText w:val="o"/>
      <w:lvlJc w:val="left"/>
      <w:pPr>
        <w:tabs>
          <w:tab w:val="num" w:pos="3600"/>
        </w:tabs>
        <w:ind w:left="3600" w:hanging="360"/>
      </w:pPr>
      <w:rPr>
        <w:rFonts w:ascii="Courier New" w:hAnsi="Courier New" w:cs="Courier New" w:hint="default"/>
      </w:rPr>
    </w:lvl>
    <w:lvl w:ilvl="5" w:tplc="67DE30E6" w:tentative="1">
      <w:start w:val="1"/>
      <w:numFmt w:val="bullet"/>
      <w:lvlText w:val=""/>
      <w:lvlJc w:val="left"/>
      <w:pPr>
        <w:tabs>
          <w:tab w:val="num" w:pos="4320"/>
        </w:tabs>
        <w:ind w:left="4320" w:hanging="360"/>
      </w:pPr>
      <w:rPr>
        <w:rFonts w:ascii="Wingdings" w:hAnsi="Wingdings" w:hint="default"/>
      </w:rPr>
    </w:lvl>
    <w:lvl w:ilvl="6" w:tplc="49C6C5DE" w:tentative="1">
      <w:start w:val="1"/>
      <w:numFmt w:val="bullet"/>
      <w:lvlText w:val=""/>
      <w:lvlJc w:val="left"/>
      <w:pPr>
        <w:tabs>
          <w:tab w:val="num" w:pos="5040"/>
        </w:tabs>
        <w:ind w:left="5040" w:hanging="360"/>
      </w:pPr>
      <w:rPr>
        <w:rFonts w:ascii="Symbol" w:hAnsi="Symbol" w:hint="default"/>
      </w:rPr>
    </w:lvl>
    <w:lvl w:ilvl="7" w:tplc="77D4888A" w:tentative="1">
      <w:start w:val="1"/>
      <w:numFmt w:val="bullet"/>
      <w:lvlText w:val="o"/>
      <w:lvlJc w:val="left"/>
      <w:pPr>
        <w:tabs>
          <w:tab w:val="num" w:pos="5760"/>
        </w:tabs>
        <w:ind w:left="5760" w:hanging="360"/>
      </w:pPr>
      <w:rPr>
        <w:rFonts w:ascii="Courier New" w:hAnsi="Courier New" w:cs="Courier New" w:hint="default"/>
      </w:rPr>
    </w:lvl>
    <w:lvl w:ilvl="8" w:tplc="830CC9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76F1E"/>
    <w:multiLevelType w:val="hybridMultilevel"/>
    <w:tmpl w:val="C226C142"/>
    <w:lvl w:ilvl="0" w:tplc="F468DCA8">
      <w:numFmt w:val="bullet"/>
      <w:lvlText w:val="·"/>
      <w:lvlJc w:val="left"/>
      <w:pPr>
        <w:ind w:left="870" w:hanging="51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2323C"/>
    <w:multiLevelType w:val="multilevel"/>
    <w:tmpl w:val="F476E42E"/>
    <w:lvl w:ilvl="0">
      <w:start w:val="1"/>
      <w:numFmt w:val="decimal"/>
      <w:pStyle w:val="StdsDR"/>
      <w:suff w:val="nothing"/>
      <w:lvlText w:val="DELAYED REVISIONS %1"/>
      <w:lvlJc w:val="left"/>
      <w:pPr>
        <w:ind w:left="0" w:firstLine="0"/>
      </w:pPr>
      <w:rPr>
        <w:rFonts w:hint="default"/>
      </w:rPr>
    </w:lvl>
    <w:lvl w:ilvl="1">
      <w:start w:val="1"/>
      <w:numFmt w:val="decimal"/>
      <w:pStyle w:val="StdsDRH1"/>
      <w:suff w:val="nothing"/>
      <w:lvlText w:val="D%1-%2 "/>
      <w:lvlJc w:val="left"/>
      <w:pPr>
        <w:ind w:left="0" w:firstLine="0"/>
      </w:pPr>
      <w:rPr>
        <w:rFonts w:ascii="Arial" w:eastAsia="Arial Unicode MS" w:hAnsi="Arial" w:hint="default"/>
        <w:b/>
        <w:i w:val="0"/>
        <w:sz w:val="20"/>
        <w:szCs w:val="20"/>
      </w:rPr>
    </w:lvl>
    <w:lvl w:ilvl="2">
      <w:start w:val="1"/>
      <w:numFmt w:val="decimal"/>
      <w:pStyle w:val="StdsDRH2"/>
      <w:suff w:val="space"/>
      <w:lvlText w:val="D%1-%2.%3 "/>
      <w:lvlJc w:val="left"/>
      <w:pPr>
        <w:ind w:left="0" w:firstLine="0"/>
      </w:pPr>
      <w:rPr>
        <w:rFonts w:ascii="Times New Roman" w:eastAsia="MS Mincho" w:hAnsi="Times New Roman" w:hint="default"/>
        <w:b w:val="0"/>
        <w:i w:val="0"/>
        <w:sz w:val="20"/>
        <w:szCs w:val="20"/>
      </w:rPr>
    </w:lvl>
    <w:lvl w:ilvl="3">
      <w:start w:val="1"/>
      <w:numFmt w:val="decimal"/>
      <w:pStyle w:val="StdsDRH3"/>
      <w:suff w:val="space"/>
      <w:lvlText w:val="D%1-%2.%3.%4 "/>
      <w:lvlJc w:val="left"/>
      <w:pPr>
        <w:ind w:left="0" w:firstLine="0"/>
      </w:pPr>
      <w:rPr>
        <w:rFonts w:ascii="Times New Roman" w:eastAsia="MS Mincho" w:hAnsi="Times New Roman" w:hint="default"/>
        <w:b w:val="0"/>
        <w:i w:val="0"/>
        <w:sz w:val="20"/>
        <w:szCs w:val="20"/>
      </w:rPr>
    </w:lvl>
    <w:lvl w:ilvl="4">
      <w:start w:val="1"/>
      <w:numFmt w:val="decimal"/>
      <w:pStyle w:val="StdsDRH4"/>
      <w:suff w:val="space"/>
      <w:lvlText w:val="D%1-%2.%3.%4.%5 "/>
      <w:lvlJc w:val="left"/>
      <w:pPr>
        <w:ind w:left="0" w:firstLine="0"/>
      </w:pPr>
      <w:rPr>
        <w:rFonts w:ascii="Times New Roman" w:eastAsia="MS Mincho" w:hAnsi="Times New Roman" w:hint="default"/>
        <w:b w:val="0"/>
        <w:i w:val="0"/>
        <w:sz w:val="20"/>
        <w:szCs w:val="20"/>
      </w:rPr>
    </w:lvl>
    <w:lvl w:ilvl="5">
      <w:start w:val="1"/>
      <w:numFmt w:val="decimal"/>
      <w:pStyle w:val="StdsDRH5"/>
      <w:suff w:val="space"/>
      <w:lvlText w:val="D%1-%2.%3.%4.%5.%6 "/>
      <w:lvlJc w:val="left"/>
      <w:pPr>
        <w:ind w:left="0" w:firstLine="0"/>
      </w:pPr>
      <w:rPr>
        <w:rFonts w:ascii="Times New Roman" w:eastAsia="MS Mincho" w:hAnsi="Times New Roman" w:hint="default"/>
        <w:b w:val="0"/>
        <w:i w:val="0"/>
        <w:sz w:val="20"/>
        <w:szCs w:val="20"/>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6" w15:restartNumberingAfterBreak="0">
    <w:nsid w:val="1DB732A1"/>
    <w:multiLevelType w:val="hybridMultilevel"/>
    <w:tmpl w:val="E0ACC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16251"/>
    <w:multiLevelType w:val="hybridMultilevel"/>
    <w:tmpl w:val="1B6A0B8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 w15:restartNumberingAfterBreak="0">
    <w:nsid w:val="29C5243B"/>
    <w:multiLevelType w:val="hybridMultilevel"/>
    <w:tmpl w:val="5D9C8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13A2E"/>
    <w:multiLevelType w:val="hybridMultilevel"/>
    <w:tmpl w:val="854411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C78B9"/>
    <w:multiLevelType w:val="hybridMultilevel"/>
    <w:tmpl w:val="1AC8DCD0"/>
    <w:lvl w:ilvl="0" w:tplc="B5F4099E">
      <w:start w:val="1"/>
      <w:numFmt w:val="bullet"/>
      <w:lvlText w:val=""/>
      <w:lvlJc w:val="left"/>
      <w:pPr>
        <w:ind w:left="720" w:hanging="360"/>
      </w:pPr>
      <w:rPr>
        <w:rFonts w:ascii="Symbol" w:hAnsi="Symbol" w:hint="default"/>
      </w:rPr>
    </w:lvl>
    <w:lvl w:ilvl="1" w:tplc="A98CD4DA">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10824"/>
    <w:multiLevelType w:val="hybridMultilevel"/>
    <w:tmpl w:val="13809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02AD5"/>
    <w:multiLevelType w:val="hybridMultilevel"/>
    <w:tmpl w:val="68D8C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93DCF"/>
    <w:multiLevelType w:val="hybridMultilevel"/>
    <w:tmpl w:val="C26A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42C9A"/>
    <w:multiLevelType w:val="multilevel"/>
    <w:tmpl w:val="989AF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336273"/>
    <w:multiLevelType w:val="hybridMultilevel"/>
    <w:tmpl w:val="63FA0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949C9"/>
    <w:multiLevelType w:val="multilevel"/>
    <w:tmpl w:val="AC6E97B2"/>
    <w:lvl w:ilvl="0">
      <w:start w:val="1"/>
      <w:numFmt w:val="decimal"/>
      <w:suff w:val="space"/>
      <w:lvlText w:val="%1 "/>
      <w:lvlJc w:val="left"/>
      <w:pPr>
        <w:ind w:left="5040" w:firstLine="0"/>
      </w:pPr>
      <w:rPr>
        <w:rFonts w:ascii="Arial" w:eastAsia="Arial Unicode MS" w:hAnsi="Arial" w:hint="default"/>
        <w:b/>
        <w:i w:val="0"/>
        <w:sz w:val="20"/>
        <w:szCs w:val="20"/>
      </w:rPr>
    </w:lvl>
    <w:lvl w:ilvl="1">
      <w:start w:val="1"/>
      <w:numFmt w:val="decimal"/>
      <w:pStyle w:val="StdsH2"/>
      <w:suff w:val="space"/>
      <w:lvlText w:val="%1.%2 "/>
      <w:lvlJc w:val="left"/>
      <w:pPr>
        <w:ind w:left="0" w:firstLine="0"/>
      </w:pPr>
      <w:rPr>
        <w:rFonts w:hint="default"/>
        <w:i w:val="0"/>
        <w:iCs/>
      </w:rPr>
    </w:lvl>
    <w:lvl w:ilvl="2">
      <w:start w:val="1"/>
      <w:numFmt w:val="decimal"/>
      <w:pStyle w:val="StdsH3"/>
      <w:suff w:val="space"/>
      <w:lvlText w:val="%1.%2.%3 "/>
      <w:lvlJc w:val="left"/>
      <w:pPr>
        <w:ind w:left="0" w:firstLine="0"/>
      </w:pPr>
      <w:rPr>
        <w:rFonts w:hint="default"/>
      </w:rPr>
    </w:lvl>
    <w:lvl w:ilvl="3">
      <w:start w:val="1"/>
      <w:numFmt w:val="decimal"/>
      <w:pStyle w:val="StdsH4"/>
      <w:suff w:val="space"/>
      <w:lvlText w:val="%1.%2.%3.%4 "/>
      <w:lvlJc w:val="left"/>
      <w:pPr>
        <w:ind w:left="0" w:firstLine="0"/>
      </w:pPr>
      <w:rPr>
        <w:rFonts w:hint="default"/>
      </w:rPr>
    </w:lvl>
    <w:lvl w:ilvl="4">
      <w:start w:val="1"/>
      <w:numFmt w:val="decimal"/>
      <w:pStyle w:val="StdsH5"/>
      <w:suff w:val="space"/>
      <w:lvlText w:val="%1.%2.%3.%4.%5 "/>
      <w:lvlJc w:val="left"/>
      <w:pPr>
        <w:ind w:left="0" w:firstLine="0"/>
      </w:pPr>
      <w:rPr>
        <w:rFonts w:hint="default"/>
      </w:rPr>
    </w:lvl>
    <w:lvl w:ilvl="5">
      <w:start w:val="1"/>
      <w:numFmt w:val="decimal"/>
      <w:pStyle w:val="StdsH6"/>
      <w:suff w:val="space"/>
      <w:lvlText w:val="%1.%2.%3.%4.%5.%6 "/>
      <w:lvlJc w:val="left"/>
      <w:pPr>
        <w:ind w:left="0" w:firstLine="0"/>
      </w:pPr>
      <w:rPr>
        <w:rFonts w:hint="default"/>
      </w:rPr>
    </w:lvl>
    <w:lvl w:ilvl="6">
      <w:start w:val="1"/>
      <w:numFmt w:val="decimal"/>
      <w:pStyle w:val="StdsH7"/>
      <w:suff w:val="space"/>
      <w:lvlText w:val="%1.%2.%3.%4.%5.%6.%7 "/>
      <w:lvlJc w:val="left"/>
      <w:pPr>
        <w:ind w:left="0" w:firstLine="0"/>
      </w:pPr>
      <w:rPr>
        <w:rFonts w:hint="default"/>
      </w:rPr>
    </w:lvl>
    <w:lvl w:ilvl="7">
      <w:start w:val="1"/>
      <w:numFmt w:val="decimal"/>
      <w:pStyle w:val="StdsH8"/>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8C3610A"/>
    <w:multiLevelType w:val="multilevel"/>
    <w:tmpl w:val="144C0E8C"/>
    <w:lvl w:ilvl="0">
      <w:start w:val="1"/>
      <w:numFmt w:val="decimal"/>
      <w:pStyle w:val="StdsFigureCaption"/>
      <w:suff w:val="nothing"/>
      <w:lvlText w:val="Figure %1"/>
      <w:lvlJc w:val="left"/>
      <w:pPr>
        <w:ind w:left="0" w:firstLine="0"/>
      </w:pPr>
      <w:rPr>
        <w:rFonts w:hint="default"/>
        <w:b/>
        <w:i w:val="0"/>
        <w:sz w:val="20"/>
        <w:szCs w:val="20"/>
      </w:rPr>
    </w:lvl>
    <w:lvl w:ilvl="1">
      <w:start w:val="1"/>
      <w:numFmt w:val="decimal"/>
      <w:lvlRestart w:val="0"/>
      <w:suff w:val="space"/>
      <w:lvlText w:val="NOTE %2: "/>
      <w:lvlJc w:val="left"/>
      <w:pPr>
        <w:ind w:left="0" w:firstLine="0"/>
      </w:pPr>
      <w:rPr>
        <w:rFonts w:ascii="Times New Roman" w:hAnsi="Times New Roman" w:hint="default"/>
        <w:b w:val="0"/>
        <w:i w:val="0"/>
        <w:sz w:val="18"/>
      </w:rPr>
    </w:lvl>
    <w:lvl w:ilvl="2">
      <w:start w:val="1"/>
      <w:numFmt w:val="decimal"/>
      <w:suff w:val="nothing"/>
      <w:lvlText w:val="%1.%2.%3"/>
      <w:lvlJc w:val="left"/>
      <w:pPr>
        <w:ind w:left="0" w:firstLine="0"/>
      </w:pPr>
      <w:rPr>
        <w:rFonts w:hint="default"/>
        <w:b/>
        <w:i w:val="0"/>
      </w:rPr>
    </w:lvl>
    <w:lvl w:ilvl="3">
      <w:start w:val="1"/>
      <w:numFmt w:val="decimal"/>
      <w:suff w:val="nothing"/>
      <w:lvlText w:val="%1.%2.%3.%4"/>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NOTE %6: "/>
      <w:lvlJc w:val="left"/>
      <w:pPr>
        <w:ind w:left="0" w:firstLine="0"/>
      </w:pPr>
      <w:rPr>
        <w:rFonts w:ascii="Times New Roman" w:hAnsi="Times New Roman" w:hint="default"/>
        <w:b w:val="0"/>
        <w:i w:val="0"/>
        <w:sz w:val="16"/>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b/>
        <w:i w:val="0"/>
        <w:caps w:val="0"/>
        <w:strike w:val="0"/>
        <w:dstrike w:val="0"/>
        <w:vanish w:val="0"/>
        <w:color w:val="000000"/>
        <w:sz w:val="18"/>
        <w:effect w:val="none"/>
        <w:vertAlign w:val="baseline"/>
      </w:rPr>
    </w:lvl>
    <w:lvl w:ilvl="8">
      <w:start w:val="1"/>
      <w:numFmt w:val="decimal"/>
      <w:suff w:val="nothing"/>
      <w:lvlText w:val="%1.%2.%3.%4.%5.%6.%7.%8.%9"/>
      <w:lvlJc w:val="left"/>
      <w:pPr>
        <w:ind w:left="0" w:firstLine="0"/>
      </w:pPr>
      <w:rPr>
        <w:rFonts w:hint="default"/>
      </w:rPr>
    </w:lvl>
  </w:abstractNum>
  <w:abstractNum w:abstractNumId="18" w15:restartNumberingAfterBreak="0">
    <w:nsid w:val="3C6A6B10"/>
    <w:multiLevelType w:val="hybridMultilevel"/>
    <w:tmpl w:val="4C6C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26DED"/>
    <w:multiLevelType w:val="multilevel"/>
    <w:tmpl w:val="7534C986"/>
    <w:lvl w:ilvl="0">
      <w:start w:val="1"/>
      <w:numFmt w:val="decimal"/>
      <w:pStyle w:val="StdsTableNote"/>
      <w:suff w:val="space"/>
      <w:lvlText w:val="#%1"/>
      <w:lvlJc w:val="left"/>
      <w:pPr>
        <w:ind w:left="0" w:firstLine="0"/>
      </w:pPr>
      <w:rPr>
        <w:rFonts w:ascii="Times New Roman" w:eastAsia="MS Mincho" w:hAnsi="Times New Roman" w:cs="Times New Roman" w:hint="default"/>
        <w:b w:val="0"/>
        <w:i w:val="0"/>
        <w:sz w:val="16"/>
        <w:szCs w:val="28"/>
      </w:rPr>
    </w:lvl>
    <w:lvl w:ilvl="1">
      <w:start w:val="1"/>
      <w:numFmt w:val="decimal"/>
      <w:suff w:val="space"/>
      <w:lvlText w:val="R%1-%2 "/>
      <w:lvlJc w:val="left"/>
      <w:pPr>
        <w:ind w:left="0" w:firstLine="0"/>
      </w:pPr>
      <w:rPr>
        <w:rFonts w:ascii="Georgia" w:eastAsia="Arial Unicode MS" w:hAnsi="Georgia" w:hint="default"/>
        <w:b w:val="0"/>
        <w:i w:val="0"/>
        <w:sz w:val="20"/>
        <w:szCs w:val="20"/>
      </w:rPr>
    </w:lvl>
    <w:lvl w:ilvl="2">
      <w:start w:val="1"/>
      <w:numFmt w:val="decimal"/>
      <w:suff w:val="space"/>
      <w:lvlText w:val="R%1-%2.%3 "/>
      <w:lvlJc w:val="left"/>
      <w:pPr>
        <w:ind w:left="0" w:firstLine="0"/>
      </w:pPr>
      <w:rPr>
        <w:rFonts w:ascii="Georgia" w:eastAsia="MS Mincho" w:hAnsi="Georgia" w:hint="default"/>
        <w:b w:val="0"/>
        <w:i w:val="0"/>
        <w:sz w:val="20"/>
        <w:szCs w:val="20"/>
      </w:rPr>
    </w:lvl>
    <w:lvl w:ilvl="3">
      <w:start w:val="1"/>
      <w:numFmt w:val="decimal"/>
      <w:suff w:val="space"/>
      <w:lvlText w:val="R%1-%2.%3.%4 "/>
      <w:lvlJc w:val="left"/>
      <w:pPr>
        <w:ind w:left="0" w:firstLine="0"/>
      </w:pPr>
      <w:rPr>
        <w:rFonts w:ascii="Georgia" w:eastAsia="MS Mincho" w:hAnsi="Georgia" w:hint="default"/>
        <w:b w:val="0"/>
        <w:i w:val="0"/>
        <w:sz w:val="20"/>
        <w:szCs w:val="20"/>
      </w:rPr>
    </w:lvl>
    <w:lvl w:ilvl="4">
      <w:start w:val="1"/>
      <w:numFmt w:val="decimal"/>
      <w:suff w:val="space"/>
      <w:lvlText w:val="R%1-%2.%3.%4.%5 "/>
      <w:lvlJc w:val="left"/>
      <w:pPr>
        <w:ind w:left="0" w:firstLine="0"/>
      </w:pPr>
      <w:rPr>
        <w:rFonts w:ascii="Georgia" w:eastAsia="MS Mincho" w:hAnsi="Georgia" w:hint="default"/>
        <w:b w:val="0"/>
        <w:i w:val="0"/>
        <w:sz w:val="20"/>
        <w:szCs w:val="20"/>
      </w:rPr>
    </w:lvl>
    <w:lvl w:ilvl="5">
      <w:start w:val="1"/>
      <w:numFmt w:val="decimal"/>
      <w:suff w:val="space"/>
      <w:lvlText w:val="R%1-%2.%3.%4.%5.%6 "/>
      <w:lvlJc w:val="left"/>
      <w:pPr>
        <w:ind w:left="0" w:firstLine="0"/>
      </w:pPr>
      <w:rPr>
        <w:rFonts w:ascii="Georgia" w:eastAsia="MS Mincho" w:hAnsi="Georgia" w:hint="default"/>
        <w:b w:val="0"/>
        <w:i w:val="0"/>
        <w:sz w:val="20"/>
        <w:szCs w:val="20"/>
      </w:rPr>
    </w:lvl>
    <w:lvl w:ilvl="6">
      <w:start w:val="1"/>
      <w:numFmt w:val="decimal"/>
      <w:lvlRestart w:val="1"/>
      <w:suff w:val="space"/>
      <w:lvlText w:val="Figure R%1-%7"/>
      <w:lvlJc w:val="left"/>
      <w:pPr>
        <w:ind w:left="0" w:firstLine="0"/>
      </w:pPr>
      <w:rPr>
        <w:rFonts w:ascii="Georgia" w:hAnsi="Georgia" w:hint="default"/>
        <w:b/>
        <w:i w:val="0"/>
        <w:sz w:val="20"/>
        <w:szCs w:val="20"/>
      </w:rPr>
    </w:lvl>
    <w:lvl w:ilvl="7">
      <w:start w:val="1"/>
      <w:numFmt w:val="decimal"/>
      <w:lvlRestart w:val="1"/>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EE736DA"/>
    <w:multiLevelType w:val="multilevel"/>
    <w:tmpl w:val="58D8BAE2"/>
    <w:lvl w:ilvl="0">
      <w:start w:val="1"/>
      <w:numFmt w:val="decimal"/>
      <w:pStyle w:val="StdsRI"/>
      <w:suff w:val="space"/>
      <w:lvlText w:val="RELATED INFORMATION %1"/>
      <w:lvlJc w:val="left"/>
      <w:pPr>
        <w:ind w:left="0" w:firstLine="0"/>
      </w:pPr>
      <w:rPr>
        <w:rFonts w:ascii="Arial" w:eastAsia="Arial Unicode MS" w:hAnsi="Arial" w:hint="default"/>
        <w:b/>
        <w:i w:val="0"/>
        <w:sz w:val="28"/>
        <w:szCs w:val="28"/>
      </w:rPr>
    </w:lvl>
    <w:lvl w:ilvl="1">
      <w:start w:val="1"/>
      <w:numFmt w:val="decimal"/>
      <w:pStyle w:val="StdsRIH1"/>
      <w:suff w:val="space"/>
      <w:lvlText w:val="R%1-%2 "/>
      <w:lvlJc w:val="left"/>
      <w:pPr>
        <w:ind w:left="0" w:firstLine="0"/>
      </w:pPr>
      <w:rPr>
        <w:rFonts w:ascii="Arial" w:eastAsia="Arial Unicode MS" w:hAnsi="Arial" w:hint="default"/>
        <w:b/>
        <w:i w:val="0"/>
        <w:sz w:val="20"/>
        <w:szCs w:val="20"/>
      </w:rPr>
    </w:lvl>
    <w:lvl w:ilvl="2">
      <w:start w:val="1"/>
      <w:numFmt w:val="decimal"/>
      <w:pStyle w:val="StdsRIH2"/>
      <w:suff w:val="space"/>
      <w:lvlText w:val="R%1-%2.%3 "/>
      <w:lvlJc w:val="left"/>
      <w:pPr>
        <w:ind w:left="0" w:firstLine="0"/>
      </w:pPr>
      <w:rPr>
        <w:rFonts w:ascii="Times New Roman" w:eastAsia="MS Mincho" w:hAnsi="Times New Roman" w:hint="default"/>
        <w:b w:val="0"/>
        <w:i w:val="0"/>
        <w:sz w:val="20"/>
        <w:szCs w:val="20"/>
      </w:rPr>
    </w:lvl>
    <w:lvl w:ilvl="3">
      <w:start w:val="1"/>
      <w:numFmt w:val="decimal"/>
      <w:pStyle w:val="StdsRIH3"/>
      <w:suff w:val="space"/>
      <w:lvlText w:val="R%1-%2.%3.%4 "/>
      <w:lvlJc w:val="left"/>
      <w:pPr>
        <w:ind w:left="0" w:firstLine="0"/>
      </w:pPr>
      <w:rPr>
        <w:rFonts w:ascii="Times New Roman" w:eastAsia="MS Mincho" w:hAnsi="Times New Roman" w:hint="default"/>
        <w:b w:val="0"/>
        <w:i w:val="0"/>
        <w:sz w:val="20"/>
        <w:szCs w:val="20"/>
      </w:rPr>
    </w:lvl>
    <w:lvl w:ilvl="4">
      <w:start w:val="1"/>
      <w:numFmt w:val="decimal"/>
      <w:pStyle w:val="StdsRIH4"/>
      <w:suff w:val="space"/>
      <w:lvlText w:val="R%1-%2.%3.%4.%5 "/>
      <w:lvlJc w:val="left"/>
      <w:pPr>
        <w:ind w:left="0" w:firstLine="0"/>
      </w:pPr>
      <w:rPr>
        <w:rFonts w:ascii="Times New Roman" w:eastAsia="MS Mincho" w:hAnsi="Times New Roman" w:hint="default"/>
        <w:b w:val="0"/>
        <w:i w:val="0"/>
        <w:sz w:val="20"/>
        <w:szCs w:val="20"/>
      </w:rPr>
    </w:lvl>
    <w:lvl w:ilvl="5">
      <w:start w:val="1"/>
      <w:numFmt w:val="decimal"/>
      <w:pStyle w:val="StdsRIH5"/>
      <w:suff w:val="space"/>
      <w:lvlText w:val="R%1-%2.%3.%4.%5.%6 "/>
      <w:lvlJc w:val="left"/>
      <w:pPr>
        <w:ind w:left="0" w:firstLine="0"/>
      </w:pPr>
      <w:rPr>
        <w:rFonts w:ascii="Times New Roman" w:eastAsia="MS Mincho" w:hAnsi="Times New Roman" w:hint="default"/>
        <w:b w:val="0"/>
        <w:i w:val="0"/>
        <w:sz w:val="20"/>
        <w:szCs w:val="20"/>
      </w:rPr>
    </w:lvl>
    <w:lvl w:ilvl="6">
      <w:start w:val="1"/>
      <w:numFmt w:val="decimal"/>
      <w:lvlRestart w:val="1"/>
      <w:pStyle w:val="StdsRIFigCap"/>
      <w:suff w:val="space"/>
      <w:lvlText w:val="Figure R%1-%7"/>
      <w:lvlJc w:val="left"/>
      <w:pPr>
        <w:ind w:left="0" w:firstLine="0"/>
      </w:pPr>
      <w:rPr>
        <w:rFonts w:ascii="Times New Roman" w:hAnsi="Times New Roman" w:hint="default"/>
        <w:b/>
        <w:i w:val="0"/>
        <w:sz w:val="20"/>
        <w:szCs w:val="20"/>
      </w:rPr>
    </w:lvl>
    <w:lvl w:ilvl="7">
      <w:start w:val="1"/>
      <w:numFmt w:val="decimal"/>
      <w:lvlRestart w:val="1"/>
      <w:pStyle w:val="StdsRITableTitle"/>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9B3602C"/>
    <w:multiLevelType w:val="multilevel"/>
    <w:tmpl w:val="FECC709C"/>
    <w:lvl w:ilvl="0">
      <w:start w:val="1"/>
      <w:numFmt w:val="decimal"/>
      <w:pStyle w:val="StdsApp"/>
      <w:suff w:val="nothing"/>
      <w:lvlText w:val="APPENDIX %1"/>
      <w:lvlJc w:val="left"/>
      <w:pPr>
        <w:ind w:left="0" w:firstLine="0"/>
      </w:pPr>
      <w:rPr>
        <w:rFonts w:ascii="Arial" w:eastAsia="Arial Unicode MS" w:hAnsi="Arial" w:hint="default"/>
        <w:b/>
        <w:i w:val="0"/>
        <w:sz w:val="28"/>
        <w:szCs w:val="28"/>
      </w:rPr>
    </w:lvl>
    <w:lvl w:ilvl="1">
      <w:start w:val="1"/>
      <w:numFmt w:val="decimal"/>
      <w:pStyle w:val="StdsAppH1"/>
      <w:suff w:val="space"/>
      <w:lvlText w:val="A%1-%2 "/>
      <w:lvlJc w:val="left"/>
      <w:pPr>
        <w:ind w:left="0" w:firstLine="0"/>
      </w:pPr>
      <w:rPr>
        <w:rFonts w:ascii="Arial" w:eastAsia="Arial Unicode MS" w:hAnsi="Arial" w:hint="default"/>
        <w:b/>
        <w:i w:val="0"/>
        <w:sz w:val="20"/>
        <w:szCs w:val="20"/>
      </w:rPr>
    </w:lvl>
    <w:lvl w:ilvl="2">
      <w:start w:val="1"/>
      <w:numFmt w:val="decimal"/>
      <w:pStyle w:val="StdsAppH2"/>
      <w:suff w:val="space"/>
      <w:lvlText w:val="A%1-%2.%3 "/>
      <w:lvlJc w:val="left"/>
      <w:pPr>
        <w:ind w:left="0" w:firstLine="0"/>
      </w:pPr>
      <w:rPr>
        <w:rFonts w:ascii="Times New Roman" w:eastAsia="MS Mincho" w:hAnsi="Times New Roman" w:hint="default"/>
        <w:b w:val="0"/>
        <w:i w:val="0"/>
        <w:sz w:val="20"/>
        <w:szCs w:val="20"/>
      </w:rPr>
    </w:lvl>
    <w:lvl w:ilvl="3">
      <w:start w:val="1"/>
      <w:numFmt w:val="decimal"/>
      <w:pStyle w:val="StdsAppH3"/>
      <w:suff w:val="space"/>
      <w:lvlText w:val="A%1-%2.%3.%4 "/>
      <w:lvlJc w:val="left"/>
      <w:pPr>
        <w:ind w:left="0" w:firstLine="0"/>
      </w:pPr>
      <w:rPr>
        <w:rFonts w:ascii="Times New Roman" w:eastAsia="MS Mincho" w:hAnsi="Times New Roman" w:hint="default"/>
        <w:b w:val="0"/>
        <w:i w:val="0"/>
        <w:sz w:val="20"/>
        <w:szCs w:val="20"/>
      </w:rPr>
    </w:lvl>
    <w:lvl w:ilvl="4">
      <w:start w:val="1"/>
      <w:numFmt w:val="decimal"/>
      <w:pStyle w:val="StdsAppH4"/>
      <w:suff w:val="space"/>
      <w:lvlText w:val="A%1-%2.%3.%4.%5 "/>
      <w:lvlJc w:val="left"/>
      <w:pPr>
        <w:ind w:left="0" w:firstLine="0"/>
      </w:pPr>
      <w:rPr>
        <w:rFonts w:ascii="Times New Roman" w:eastAsia="MS Mincho" w:hAnsi="Times New Roman" w:hint="default"/>
        <w:b w:val="0"/>
        <w:i w:val="0"/>
        <w:sz w:val="20"/>
        <w:szCs w:val="20"/>
      </w:rPr>
    </w:lvl>
    <w:lvl w:ilvl="5">
      <w:start w:val="1"/>
      <w:numFmt w:val="decimal"/>
      <w:pStyle w:val="StdsAppH5"/>
      <w:suff w:val="space"/>
      <w:lvlText w:val="A%1-%2.%3.%4.%5.%6 "/>
      <w:lvlJc w:val="left"/>
      <w:pPr>
        <w:ind w:left="0" w:firstLine="0"/>
      </w:pPr>
      <w:rPr>
        <w:rFonts w:ascii="Times New Roman" w:eastAsia="MS Mincho" w:hAnsi="Times New Roman" w:hint="default"/>
        <w:b w:val="0"/>
        <w:i w:val="0"/>
        <w:sz w:val="20"/>
        <w:szCs w:val="20"/>
      </w:rPr>
    </w:lvl>
    <w:lvl w:ilvl="6">
      <w:start w:val="1"/>
      <w:numFmt w:val="decimal"/>
      <w:lvlRestart w:val="1"/>
      <w:pStyle w:val="StdsAppTableTitle"/>
      <w:suff w:val="space"/>
      <w:lvlText w:val="Table A%1-%7 "/>
      <w:lvlJc w:val="left"/>
      <w:pPr>
        <w:ind w:left="0" w:firstLine="0"/>
      </w:pPr>
      <w:rPr>
        <w:rFonts w:ascii="Arial" w:eastAsia="Arial Unicode MS" w:hAnsi="Arial" w:hint="default"/>
        <w:b/>
        <w:i w:val="0"/>
        <w:sz w:val="18"/>
        <w:szCs w:val="18"/>
      </w:rPr>
    </w:lvl>
    <w:lvl w:ilvl="7">
      <w:start w:val="1"/>
      <w:numFmt w:val="decimal"/>
      <w:lvlRestart w:val="1"/>
      <w:pStyle w:val="StdsAppFigCap"/>
      <w:suff w:val="nothing"/>
      <w:lvlText w:val="Figure A%1-%8"/>
      <w:lvlJc w:val="left"/>
      <w:pPr>
        <w:ind w:left="0" w:firstLine="0"/>
      </w:pPr>
      <w:rPr>
        <w:rFonts w:ascii="Times New Roman" w:eastAsia="MS Mincho" w:hAnsi="Times New Roman" w:hint="default"/>
        <w:b/>
        <w:i w:val="0"/>
        <w:sz w:val="20"/>
        <w:szCs w:val="20"/>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06137CC"/>
    <w:multiLevelType w:val="multilevel"/>
    <w:tmpl w:val="B7B66F1A"/>
    <w:lvl w:ilvl="0">
      <w:start w:val="1"/>
      <w:numFmt w:val="decimal"/>
      <w:suff w:val="space"/>
      <w:lvlText w:val="%1 "/>
      <w:lvlJc w:val="left"/>
      <w:pPr>
        <w:ind w:left="5040" w:firstLine="0"/>
      </w:pPr>
      <w:rPr>
        <w:rFonts w:ascii="Arial" w:eastAsia="Arial Unicode MS" w:hAnsi="Arial" w:hint="default"/>
        <w:b/>
        <w:i w:val="0"/>
        <w:sz w:val="20"/>
        <w:szCs w:val="20"/>
      </w:rPr>
    </w:lvl>
    <w:lvl w:ilvl="1">
      <w:start w:val="1"/>
      <w:numFmt w:val="decimal"/>
      <w:suff w:val="space"/>
      <w:lvlText w:val="%1.%2 "/>
      <w:lvlJc w:val="left"/>
      <w:pPr>
        <w:ind w:left="0" w:firstLine="0"/>
      </w:pPr>
      <w:rPr>
        <w:rFonts w:hint="default"/>
        <w:i w:val="0"/>
        <w:iCs/>
      </w:rPr>
    </w:lvl>
    <w:lvl w:ilvl="2">
      <w:start w:val="1"/>
      <w:numFmt w:val="decimal"/>
      <w:suff w:val="space"/>
      <w:lvlText w:val="%1.%2.%3 "/>
      <w:lvlJc w:val="left"/>
      <w:pPr>
        <w:ind w:left="0" w:firstLine="0"/>
      </w:pPr>
      <w:rPr>
        <w:rFonts w:hint="default"/>
      </w:rPr>
    </w:lvl>
    <w:lvl w:ilvl="3">
      <w:start w:val="1"/>
      <w:numFmt w:val="bullet"/>
      <w:lvlText w:val=""/>
      <w:lvlJc w:val="left"/>
      <w:pPr>
        <w:ind w:left="0" w:firstLine="0"/>
      </w:pPr>
      <w:rPr>
        <w:rFonts w:ascii="Symbol" w:hAnsi="Symbol"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37D6D29"/>
    <w:multiLevelType w:val="hybridMultilevel"/>
    <w:tmpl w:val="6A0013AE"/>
    <w:lvl w:ilvl="0" w:tplc="5CF6AEC0">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0723A2"/>
    <w:multiLevelType w:val="hybridMultilevel"/>
    <w:tmpl w:val="5C860D06"/>
    <w:lvl w:ilvl="0" w:tplc="054CAF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04A0D"/>
    <w:multiLevelType w:val="multilevel"/>
    <w:tmpl w:val="E6AAC1A4"/>
    <w:lvl w:ilvl="0">
      <w:start w:val="1"/>
      <w:numFmt w:val="none"/>
      <w:suff w:val="nothing"/>
      <w:lvlText w:val=""/>
      <w:lvlJc w:val="left"/>
      <w:pPr>
        <w:ind w:left="0" w:firstLine="0"/>
      </w:pPr>
      <w:rPr>
        <w:rFonts w:hint="default"/>
      </w:rPr>
    </w:lvl>
    <w:lvl w:ilvl="1">
      <w:start w:val="1"/>
      <w:numFmt w:val="decimal"/>
      <w:lvlRestart w:val="0"/>
      <w:pStyle w:val="StdsNote"/>
      <w:suff w:val="space"/>
      <w:lvlText w:val="%1NOTE %2:"/>
      <w:lvlJc w:val="left"/>
      <w:pPr>
        <w:ind w:left="0" w:firstLine="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6D180F27"/>
    <w:multiLevelType w:val="hybridMultilevel"/>
    <w:tmpl w:val="03D8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43B83"/>
    <w:multiLevelType w:val="hybridMultilevel"/>
    <w:tmpl w:val="BD6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2E412D"/>
    <w:multiLevelType w:val="hybridMultilevel"/>
    <w:tmpl w:val="14BE1700"/>
    <w:lvl w:ilvl="0" w:tplc="04090017">
      <w:start w:val="1"/>
      <w:numFmt w:val="lowerLetter"/>
      <w:pStyle w:val="StdsListNumbered"/>
      <w:lvlText w:val="%1)"/>
      <w:lvlJc w:val="left"/>
      <w:pPr>
        <w:tabs>
          <w:tab w:val="num" w:pos="720"/>
        </w:tabs>
        <w:ind w:left="720" w:hanging="360"/>
      </w:pPr>
      <w:rPr>
        <w:rFonts w:hint="default"/>
      </w:rPr>
    </w:lvl>
    <w:lvl w:ilvl="1" w:tplc="1DB86A94" w:tentative="1">
      <w:start w:val="1"/>
      <w:numFmt w:val="lowerLetter"/>
      <w:lvlText w:val="%2."/>
      <w:lvlJc w:val="left"/>
      <w:pPr>
        <w:tabs>
          <w:tab w:val="num" w:pos="1800"/>
        </w:tabs>
        <w:ind w:left="1800" w:hanging="360"/>
      </w:pPr>
    </w:lvl>
    <w:lvl w:ilvl="2" w:tplc="42505ACE" w:tentative="1">
      <w:start w:val="1"/>
      <w:numFmt w:val="lowerRoman"/>
      <w:lvlText w:val="%3."/>
      <w:lvlJc w:val="right"/>
      <w:pPr>
        <w:tabs>
          <w:tab w:val="num" w:pos="2520"/>
        </w:tabs>
        <w:ind w:left="2520" w:hanging="180"/>
      </w:pPr>
    </w:lvl>
    <w:lvl w:ilvl="3" w:tplc="1DE64B22" w:tentative="1">
      <w:start w:val="1"/>
      <w:numFmt w:val="decimal"/>
      <w:lvlText w:val="%4."/>
      <w:lvlJc w:val="left"/>
      <w:pPr>
        <w:tabs>
          <w:tab w:val="num" w:pos="3240"/>
        </w:tabs>
        <w:ind w:left="3240" w:hanging="360"/>
      </w:pPr>
    </w:lvl>
    <w:lvl w:ilvl="4" w:tplc="E1B4603E" w:tentative="1">
      <w:start w:val="1"/>
      <w:numFmt w:val="lowerLetter"/>
      <w:lvlText w:val="%5."/>
      <w:lvlJc w:val="left"/>
      <w:pPr>
        <w:tabs>
          <w:tab w:val="num" w:pos="3960"/>
        </w:tabs>
        <w:ind w:left="3960" w:hanging="360"/>
      </w:pPr>
    </w:lvl>
    <w:lvl w:ilvl="5" w:tplc="909A11E0" w:tentative="1">
      <w:start w:val="1"/>
      <w:numFmt w:val="lowerRoman"/>
      <w:lvlText w:val="%6."/>
      <w:lvlJc w:val="right"/>
      <w:pPr>
        <w:tabs>
          <w:tab w:val="num" w:pos="4680"/>
        </w:tabs>
        <w:ind w:left="4680" w:hanging="180"/>
      </w:pPr>
    </w:lvl>
    <w:lvl w:ilvl="6" w:tplc="FA9CCB3E" w:tentative="1">
      <w:start w:val="1"/>
      <w:numFmt w:val="decimal"/>
      <w:lvlText w:val="%7."/>
      <w:lvlJc w:val="left"/>
      <w:pPr>
        <w:tabs>
          <w:tab w:val="num" w:pos="5400"/>
        </w:tabs>
        <w:ind w:left="5400" w:hanging="360"/>
      </w:pPr>
    </w:lvl>
    <w:lvl w:ilvl="7" w:tplc="C5362E54" w:tentative="1">
      <w:start w:val="1"/>
      <w:numFmt w:val="lowerLetter"/>
      <w:lvlText w:val="%8."/>
      <w:lvlJc w:val="left"/>
      <w:pPr>
        <w:tabs>
          <w:tab w:val="num" w:pos="6120"/>
        </w:tabs>
        <w:ind w:left="6120" w:hanging="360"/>
      </w:pPr>
    </w:lvl>
    <w:lvl w:ilvl="8" w:tplc="D17AE3FA" w:tentative="1">
      <w:start w:val="1"/>
      <w:numFmt w:val="lowerRoman"/>
      <w:lvlText w:val="%9."/>
      <w:lvlJc w:val="right"/>
      <w:pPr>
        <w:tabs>
          <w:tab w:val="num" w:pos="6840"/>
        </w:tabs>
        <w:ind w:left="6840" w:hanging="180"/>
      </w:pPr>
    </w:lvl>
  </w:abstractNum>
  <w:abstractNum w:abstractNumId="29" w15:restartNumberingAfterBreak="0">
    <w:nsid w:val="75730256"/>
    <w:multiLevelType w:val="hybridMultilevel"/>
    <w:tmpl w:val="BE7E970C"/>
    <w:lvl w:ilvl="0" w:tplc="E68C22D6">
      <w:start w:val="1"/>
      <w:numFmt w:val="bullet"/>
      <w:lvlText w:val=""/>
      <w:lvlJc w:val="left"/>
      <w:pPr>
        <w:tabs>
          <w:tab w:val="num" w:pos="648"/>
        </w:tabs>
        <w:ind w:left="648" w:hanging="288"/>
      </w:pPr>
      <w:rPr>
        <w:rFonts w:ascii="Symbol" w:hAnsi="Symbol" w:hint="default"/>
      </w:rPr>
    </w:lvl>
    <w:lvl w:ilvl="1" w:tplc="0409000F">
      <w:start w:val="1"/>
      <w:numFmt w:val="decimal"/>
      <w:lvlText w:val="%2."/>
      <w:lvlJc w:val="left"/>
      <w:pPr>
        <w:tabs>
          <w:tab w:val="num" w:pos="1728"/>
        </w:tabs>
        <w:ind w:left="1728" w:hanging="360"/>
      </w:pPr>
      <w:rPr>
        <w:rFonts w:hint="default"/>
      </w:rPr>
    </w:lvl>
    <w:lvl w:ilvl="2" w:tplc="530E9CD8">
      <w:start w:val="1"/>
      <w:numFmt w:val="bullet"/>
      <w:lvlText w:val=""/>
      <w:lvlJc w:val="left"/>
      <w:pPr>
        <w:tabs>
          <w:tab w:val="num" w:pos="2448"/>
        </w:tabs>
        <w:ind w:left="2448" w:hanging="360"/>
      </w:pPr>
      <w:rPr>
        <w:rFonts w:ascii="Wingdings" w:hAnsi="Wingdings" w:hint="default"/>
      </w:rPr>
    </w:lvl>
    <w:lvl w:ilvl="3" w:tplc="934672F2">
      <w:start w:val="1"/>
      <w:numFmt w:val="bullet"/>
      <w:lvlText w:val=""/>
      <w:lvlJc w:val="left"/>
      <w:pPr>
        <w:tabs>
          <w:tab w:val="num" w:pos="3168"/>
        </w:tabs>
        <w:ind w:left="3168" w:hanging="360"/>
      </w:pPr>
      <w:rPr>
        <w:rFonts w:ascii="Symbol" w:hAnsi="Symbol" w:hint="default"/>
      </w:rPr>
    </w:lvl>
    <w:lvl w:ilvl="4" w:tplc="2FC603F6" w:tentative="1">
      <w:start w:val="1"/>
      <w:numFmt w:val="bullet"/>
      <w:lvlText w:val="o"/>
      <w:lvlJc w:val="left"/>
      <w:pPr>
        <w:tabs>
          <w:tab w:val="num" w:pos="3888"/>
        </w:tabs>
        <w:ind w:left="3888" w:hanging="360"/>
      </w:pPr>
      <w:rPr>
        <w:rFonts w:ascii="Courier New" w:hAnsi="Courier New" w:cs="Courier New" w:hint="default"/>
      </w:rPr>
    </w:lvl>
    <w:lvl w:ilvl="5" w:tplc="67DE30E6" w:tentative="1">
      <w:start w:val="1"/>
      <w:numFmt w:val="bullet"/>
      <w:lvlText w:val=""/>
      <w:lvlJc w:val="left"/>
      <w:pPr>
        <w:tabs>
          <w:tab w:val="num" w:pos="4608"/>
        </w:tabs>
        <w:ind w:left="4608" w:hanging="360"/>
      </w:pPr>
      <w:rPr>
        <w:rFonts w:ascii="Wingdings" w:hAnsi="Wingdings" w:hint="default"/>
      </w:rPr>
    </w:lvl>
    <w:lvl w:ilvl="6" w:tplc="49C6C5DE" w:tentative="1">
      <w:start w:val="1"/>
      <w:numFmt w:val="bullet"/>
      <w:lvlText w:val=""/>
      <w:lvlJc w:val="left"/>
      <w:pPr>
        <w:tabs>
          <w:tab w:val="num" w:pos="5328"/>
        </w:tabs>
        <w:ind w:left="5328" w:hanging="360"/>
      </w:pPr>
      <w:rPr>
        <w:rFonts w:ascii="Symbol" w:hAnsi="Symbol" w:hint="default"/>
      </w:rPr>
    </w:lvl>
    <w:lvl w:ilvl="7" w:tplc="77D4888A" w:tentative="1">
      <w:start w:val="1"/>
      <w:numFmt w:val="bullet"/>
      <w:lvlText w:val="o"/>
      <w:lvlJc w:val="left"/>
      <w:pPr>
        <w:tabs>
          <w:tab w:val="num" w:pos="6048"/>
        </w:tabs>
        <w:ind w:left="6048" w:hanging="360"/>
      </w:pPr>
      <w:rPr>
        <w:rFonts w:ascii="Courier New" w:hAnsi="Courier New" w:cs="Courier New" w:hint="default"/>
      </w:rPr>
    </w:lvl>
    <w:lvl w:ilvl="8" w:tplc="830CC9BA" w:tentative="1">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77E30AE9"/>
    <w:multiLevelType w:val="hybridMultilevel"/>
    <w:tmpl w:val="FE3AB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24F20"/>
    <w:multiLevelType w:val="hybridMultilevel"/>
    <w:tmpl w:val="5AD04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363F2"/>
    <w:multiLevelType w:val="multilevel"/>
    <w:tmpl w:val="1CB812F4"/>
    <w:lvl w:ilvl="0">
      <w:start w:val="1"/>
      <w:numFmt w:val="decimal"/>
      <w:pStyle w:val="StdsTableTitle"/>
      <w:suff w:val="space"/>
      <w:lvlText w:val="Table %1 "/>
      <w:lvlJc w:val="left"/>
      <w:pPr>
        <w:ind w:left="0" w:firstLine="0"/>
      </w:pPr>
      <w:rPr>
        <w:rFonts w:ascii="Arial" w:eastAsia="Arial Unicode MS" w:hAnsi="Arial" w:hint="default"/>
        <w:b/>
        <w:i w:val="0"/>
        <w:sz w:val="20"/>
        <w:szCs w:val="20"/>
      </w:rPr>
    </w:lvl>
    <w:lvl w:ilvl="1">
      <w:start w:val="1"/>
      <w:numFmt w:val="decimal"/>
      <w:lvlRestart w:val="0"/>
      <w:suff w:val="space"/>
      <w:lvlText w:val="%1.%2 "/>
      <w:lvlJc w:val="left"/>
      <w:pPr>
        <w:ind w:left="180" w:firstLine="0"/>
      </w:pPr>
      <w:rPr>
        <w:rFonts w:hint="default"/>
        <w:b/>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1.%2.%3.%4.%5.%6 "/>
      <w:lvlJc w:val="left"/>
      <w:pPr>
        <w:ind w:left="0" w:firstLine="0"/>
      </w:pPr>
      <w:rPr>
        <w:rFonts w:hint="default"/>
        <w:b/>
      </w:rPr>
    </w:lvl>
    <w:lvl w:ilvl="6">
      <w:start w:val="1"/>
      <w:numFmt w:val="decimal"/>
      <w:suff w:val="space"/>
      <w:lvlText w:val="%1.%2.%3.%4.%5.%6.%7 "/>
      <w:lvlJc w:val="left"/>
      <w:pPr>
        <w:ind w:left="0" w:firstLine="0"/>
      </w:pPr>
      <w:rPr>
        <w:rFonts w:hint="default"/>
      </w:rPr>
    </w:lvl>
    <w:lvl w:ilvl="7">
      <w:start w:val="1"/>
      <w:numFmt w:val="decimal"/>
      <w:lvlRestart w:val="0"/>
      <w:pStyle w:val="StdsTableTitle"/>
      <w:suff w:val="space"/>
      <w:lvlText w:val="Table %8"/>
      <w:lvlJc w:val="left"/>
      <w:pPr>
        <w:ind w:left="0" w:firstLine="0"/>
      </w:pPr>
      <w:rPr>
        <w:rFonts w:ascii="Arial" w:hAnsi="Arial" w:hint="default"/>
        <w:b/>
        <w:i w:val="0"/>
        <w:caps w:val="0"/>
        <w:strike w:val="0"/>
        <w:dstrike w:val="0"/>
        <w:vanish w:val="0"/>
        <w:color w:val="000000"/>
        <w:sz w:val="18"/>
        <w:effect w:val="none"/>
        <w:vertAlign w:val="baseline"/>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C7D2209"/>
    <w:multiLevelType w:val="hybridMultilevel"/>
    <w:tmpl w:val="BB26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5548A"/>
    <w:multiLevelType w:val="multilevel"/>
    <w:tmpl w:val="706C4412"/>
    <w:lvl w:ilvl="0">
      <w:start w:val="1"/>
      <w:numFmt w:val="decimal"/>
      <w:pStyle w:val="StdsTableNote0"/>
      <w:suff w:val="space"/>
      <w:lvlText w:val="#%1"/>
      <w:lvlJc w:val="left"/>
      <w:pPr>
        <w:ind w:left="0" w:firstLine="0"/>
      </w:pPr>
      <w:rPr>
        <w:rFonts w:ascii="Times New Roman" w:eastAsia="MS Mincho" w:hAnsi="Times New Roman" w:hint="default"/>
        <w:b w:val="0"/>
        <w:i w:val="0"/>
        <w:sz w:val="16"/>
        <w:szCs w:val="28"/>
      </w:rPr>
    </w:lvl>
    <w:lvl w:ilvl="1">
      <w:start w:val="1"/>
      <w:numFmt w:val="decimal"/>
      <w:suff w:val="space"/>
      <w:lvlText w:val="R%1-%2 "/>
      <w:lvlJc w:val="left"/>
      <w:pPr>
        <w:ind w:left="0" w:firstLine="0"/>
      </w:pPr>
      <w:rPr>
        <w:rFonts w:ascii="Mangal" w:eastAsia="Arial Unicode MS" w:hAnsi="Mangal" w:hint="default"/>
        <w:b w:val="0"/>
        <w:i w:val="0"/>
        <w:sz w:val="20"/>
        <w:szCs w:val="20"/>
      </w:rPr>
    </w:lvl>
    <w:lvl w:ilvl="2">
      <w:start w:val="1"/>
      <w:numFmt w:val="decimal"/>
      <w:suff w:val="space"/>
      <w:lvlText w:val="R%1-%2.%3 "/>
      <w:lvlJc w:val="left"/>
      <w:pPr>
        <w:ind w:left="0" w:firstLine="0"/>
      </w:pPr>
      <w:rPr>
        <w:rFonts w:ascii="Mangal" w:eastAsia="MS Mincho" w:hAnsi="Mangal" w:hint="default"/>
        <w:b w:val="0"/>
        <w:i w:val="0"/>
        <w:sz w:val="20"/>
        <w:szCs w:val="20"/>
      </w:rPr>
    </w:lvl>
    <w:lvl w:ilvl="3">
      <w:start w:val="1"/>
      <w:numFmt w:val="decimal"/>
      <w:suff w:val="space"/>
      <w:lvlText w:val="R%1-%2.%3.%4 "/>
      <w:lvlJc w:val="left"/>
      <w:pPr>
        <w:ind w:left="0" w:firstLine="0"/>
      </w:pPr>
      <w:rPr>
        <w:rFonts w:ascii="Mangal" w:eastAsia="MS Mincho" w:hAnsi="Mangal" w:hint="default"/>
        <w:b w:val="0"/>
        <w:i w:val="0"/>
        <w:sz w:val="20"/>
        <w:szCs w:val="20"/>
      </w:rPr>
    </w:lvl>
    <w:lvl w:ilvl="4">
      <w:start w:val="1"/>
      <w:numFmt w:val="decimal"/>
      <w:suff w:val="space"/>
      <w:lvlText w:val="R%1-%2.%3.%4.%5 "/>
      <w:lvlJc w:val="left"/>
      <w:pPr>
        <w:ind w:left="0" w:firstLine="0"/>
      </w:pPr>
      <w:rPr>
        <w:rFonts w:ascii="Mangal" w:eastAsia="MS Mincho" w:hAnsi="Mangal" w:hint="default"/>
        <w:b w:val="0"/>
        <w:i w:val="0"/>
        <w:sz w:val="20"/>
        <w:szCs w:val="20"/>
      </w:rPr>
    </w:lvl>
    <w:lvl w:ilvl="5">
      <w:start w:val="1"/>
      <w:numFmt w:val="decimal"/>
      <w:suff w:val="space"/>
      <w:lvlText w:val="R%1-%2.%3.%4.%5.%6 "/>
      <w:lvlJc w:val="left"/>
      <w:pPr>
        <w:ind w:left="0" w:firstLine="0"/>
      </w:pPr>
      <w:rPr>
        <w:rFonts w:ascii="Mangal" w:eastAsia="MS Mincho" w:hAnsi="Mangal" w:hint="default"/>
        <w:b w:val="0"/>
        <w:i w:val="0"/>
        <w:sz w:val="20"/>
        <w:szCs w:val="20"/>
      </w:rPr>
    </w:lvl>
    <w:lvl w:ilvl="6">
      <w:start w:val="1"/>
      <w:numFmt w:val="decimal"/>
      <w:lvlRestart w:val="1"/>
      <w:suff w:val="space"/>
      <w:lvlText w:val="Figure R%1-%7"/>
      <w:lvlJc w:val="left"/>
      <w:pPr>
        <w:ind w:left="0" w:firstLine="0"/>
      </w:pPr>
      <w:rPr>
        <w:rFonts w:ascii="Mangal" w:hAnsi="Mangal" w:hint="default"/>
        <w:b/>
        <w:i w:val="0"/>
        <w:sz w:val="20"/>
        <w:szCs w:val="20"/>
      </w:rPr>
    </w:lvl>
    <w:lvl w:ilvl="7">
      <w:start w:val="1"/>
      <w:numFmt w:val="decimal"/>
      <w:lvlRestart w:val="1"/>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3"/>
  </w:num>
  <w:num w:numId="3">
    <w:abstractNumId w:val="28"/>
  </w:num>
  <w:num w:numId="4">
    <w:abstractNumId w:val="21"/>
  </w:num>
  <w:num w:numId="5">
    <w:abstractNumId w:val="5"/>
  </w:num>
  <w:num w:numId="6">
    <w:abstractNumId w:val="20"/>
  </w:num>
  <w:num w:numId="7">
    <w:abstractNumId w:val="32"/>
  </w:num>
  <w:num w:numId="8">
    <w:abstractNumId w:val="0"/>
  </w:num>
  <w:num w:numId="9">
    <w:abstractNumId w:val="19"/>
  </w:num>
  <w:num w:numId="10">
    <w:abstractNumId w:val="25"/>
  </w:num>
  <w:num w:numId="11">
    <w:abstractNumId w:val="16"/>
  </w:num>
  <w:num w:numId="12">
    <w:abstractNumId w:val="34"/>
  </w:num>
  <w:num w:numId="13">
    <w:abstractNumId w:val="30"/>
  </w:num>
  <w:num w:numId="14">
    <w:abstractNumId w:val="31"/>
  </w:num>
  <w:num w:numId="15">
    <w:abstractNumId w:val="10"/>
  </w:num>
  <w:num w:numId="16">
    <w:abstractNumId w:val="29"/>
  </w:num>
  <w:num w:numId="17">
    <w:abstractNumId w:val="1"/>
  </w:num>
  <w:num w:numId="18">
    <w:abstractNumId w:val="6"/>
  </w:num>
  <w:num w:numId="19">
    <w:abstractNumId w:val="12"/>
  </w:num>
  <w:num w:numId="20">
    <w:abstractNumId w:val="8"/>
  </w:num>
  <w:num w:numId="21">
    <w:abstractNumId w:val="23"/>
  </w:num>
  <w:num w:numId="22">
    <w:abstractNumId w:val="24"/>
  </w:num>
  <w:num w:numId="23">
    <w:abstractNumId w:val="18"/>
  </w:num>
  <w:num w:numId="24">
    <w:abstractNumId w:val="33"/>
  </w:num>
  <w:num w:numId="25">
    <w:abstractNumId w:val="13"/>
  </w:num>
  <w:num w:numId="26">
    <w:abstractNumId w:val="4"/>
  </w:num>
  <w:num w:numId="27">
    <w:abstractNumId w:val="16"/>
  </w:num>
  <w:num w:numId="28">
    <w:abstractNumId w:val="15"/>
  </w:num>
  <w:num w:numId="29">
    <w:abstractNumId w:val="14"/>
  </w:num>
  <w:num w:numId="30">
    <w:abstractNumId w:val="9"/>
  </w:num>
  <w:num w:numId="31">
    <w:abstractNumId w:val="27"/>
  </w:num>
  <w:num w:numId="32">
    <w:abstractNumId w:val="2"/>
  </w:num>
  <w:num w:numId="33">
    <w:abstractNumId w:val="11"/>
  </w:num>
  <w:num w:numId="34">
    <w:abstractNumId w:val="22"/>
  </w:num>
  <w:num w:numId="35">
    <w:abstractNumId w:val="26"/>
  </w:num>
  <w:num w:numId="36">
    <w:abstractNumId w:val="7"/>
  </w:num>
  <w:num w:numId="3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style="mso-position-vertical-relative:page" o:allowincell="f"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00B2"/>
    <w:rsid w:val="00000533"/>
    <w:rsid w:val="000015C4"/>
    <w:rsid w:val="00002C2D"/>
    <w:rsid w:val="000041AC"/>
    <w:rsid w:val="00004578"/>
    <w:rsid w:val="00005F05"/>
    <w:rsid w:val="000068FB"/>
    <w:rsid w:val="00006CEE"/>
    <w:rsid w:val="00016988"/>
    <w:rsid w:val="00020D79"/>
    <w:rsid w:val="00026D76"/>
    <w:rsid w:val="00032779"/>
    <w:rsid w:val="000332E6"/>
    <w:rsid w:val="0003797D"/>
    <w:rsid w:val="00040A8C"/>
    <w:rsid w:val="00044F6B"/>
    <w:rsid w:val="00045352"/>
    <w:rsid w:val="00051553"/>
    <w:rsid w:val="000534E0"/>
    <w:rsid w:val="00054016"/>
    <w:rsid w:val="00055AFC"/>
    <w:rsid w:val="00055D1F"/>
    <w:rsid w:val="00061729"/>
    <w:rsid w:val="00061BE1"/>
    <w:rsid w:val="00061CF8"/>
    <w:rsid w:val="0006246F"/>
    <w:rsid w:val="000654F2"/>
    <w:rsid w:val="00067A44"/>
    <w:rsid w:val="00067C11"/>
    <w:rsid w:val="00067E59"/>
    <w:rsid w:val="00070625"/>
    <w:rsid w:val="00074CC8"/>
    <w:rsid w:val="000752F5"/>
    <w:rsid w:val="000767E0"/>
    <w:rsid w:val="00077D91"/>
    <w:rsid w:val="00083B38"/>
    <w:rsid w:val="00083F3E"/>
    <w:rsid w:val="00084595"/>
    <w:rsid w:val="00086456"/>
    <w:rsid w:val="0009055A"/>
    <w:rsid w:val="000919D5"/>
    <w:rsid w:val="000942E6"/>
    <w:rsid w:val="000949FB"/>
    <w:rsid w:val="00095AE6"/>
    <w:rsid w:val="0009617D"/>
    <w:rsid w:val="000A04D3"/>
    <w:rsid w:val="000A0C3D"/>
    <w:rsid w:val="000A7ABA"/>
    <w:rsid w:val="000B2D32"/>
    <w:rsid w:val="000B364E"/>
    <w:rsid w:val="000B370C"/>
    <w:rsid w:val="000B5632"/>
    <w:rsid w:val="000B59AB"/>
    <w:rsid w:val="000B5AD3"/>
    <w:rsid w:val="000C393F"/>
    <w:rsid w:val="000C3F1C"/>
    <w:rsid w:val="000C550A"/>
    <w:rsid w:val="000C6589"/>
    <w:rsid w:val="000C7217"/>
    <w:rsid w:val="000C7F1A"/>
    <w:rsid w:val="000D129C"/>
    <w:rsid w:val="000D4537"/>
    <w:rsid w:val="000E1838"/>
    <w:rsid w:val="000E1FF0"/>
    <w:rsid w:val="000E7008"/>
    <w:rsid w:val="000E74AF"/>
    <w:rsid w:val="000F0169"/>
    <w:rsid w:val="000F01E1"/>
    <w:rsid w:val="000F06EB"/>
    <w:rsid w:val="000F10FC"/>
    <w:rsid w:val="000F2300"/>
    <w:rsid w:val="000F3909"/>
    <w:rsid w:val="000F3C97"/>
    <w:rsid w:val="000F3E84"/>
    <w:rsid w:val="000F6093"/>
    <w:rsid w:val="00101B2C"/>
    <w:rsid w:val="001045A4"/>
    <w:rsid w:val="0011007B"/>
    <w:rsid w:val="00112542"/>
    <w:rsid w:val="00113CA4"/>
    <w:rsid w:val="00114718"/>
    <w:rsid w:val="0012570B"/>
    <w:rsid w:val="001301D2"/>
    <w:rsid w:val="00130FD3"/>
    <w:rsid w:val="00136B64"/>
    <w:rsid w:val="001418EE"/>
    <w:rsid w:val="001425E9"/>
    <w:rsid w:val="00142DAD"/>
    <w:rsid w:val="00144067"/>
    <w:rsid w:val="00145474"/>
    <w:rsid w:val="00154A95"/>
    <w:rsid w:val="00156F50"/>
    <w:rsid w:val="00161B0A"/>
    <w:rsid w:val="00163BDF"/>
    <w:rsid w:val="00163D4B"/>
    <w:rsid w:val="001662AA"/>
    <w:rsid w:val="001704B9"/>
    <w:rsid w:val="00180215"/>
    <w:rsid w:val="001845B9"/>
    <w:rsid w:val="00185E4A"/>
    <w:rsid w:val="0019112C"/>
    <w:rsid w:val="00191BD5"/>
    <w:rsid w:val="00193E53"/>
    <w:rsid w:val="0019560A"/>
    <w:rsid w:val="001B0C9B"/>
    <w:rsid w:val="001B2058"/>
    <w:rsid w:val="001B4A59"/>
    <w:rsid w:val="001B5261"/>
    <w:rsid w:val="001C12C9"/>
    <w:rsid w:val="001C4364"/>
    <w:rsid w:val="001C4A04"/>
    <w:rsid w:val="001C5135"/>
    <w:rsid w:val="001C51F0"/>
    <w:rsid w:val="001D0E61"/>
    <w:rsid w:val="001D46FA"/>
    <w:rsid w:val="001D7233"/>
    <w:rsid w:val="001E062E"/>
    <w:rsid w:val="001E4AB6"/>
    <w:rsid w:val="001F117E"/>
    <w:rsid w:val="001F1635"/>
    <w:rsid w:val="001F1FBA"/>
    <w:rsid w:val="001F2E41"/>
    <w:rsid w:val="001F6DF6"/>
    <w:rsid w:val="00200005"/>
    <w:rsid w:val="0020172A"/>
    <w:rsid w:val="00201FCD"/>
    <w:rsid w:val="00202136"/>
    <w:rsid w:val="00202491"/>
    <w:rsid w:val="002044E9"/>
    <w:rsid w:val="00206021"/>
    <w:rsid w:val="00206D08"/>
    <w:rsid w:val="002103FD"/>
    <w:rsid w:val="00213A0E"/>
    <w:rsid w:val="00217F13"/>
    <w:rsid w:val="00220DE9"/>
    <w:rsid w:val="002217AA"/>
    <w:rsid w:val="002219AE"/>
    <w:rsid w:val="002240C8"/>
    <w:rsid w:val="00225A63"/>
    <w:rsid w:val="00227356"/>
    <w:rsid w:val="0023006A"/>
    <w:rsid w:val="00230884"/>
    <w:rsid w:val="00234951"/>
    <w:rsid w:val="00241630"/>
    <w:rsid w:val="002431B0"/>
    <w:rsid w:val="0024496B"/>
    <w:rsid w:val="002472F4"/>
    <w:rsid w:val="002479F9"/>
    <w:rsid w:val="00253840"/>
    <w:rsid w:val="002542C9"/>
    <w:rsid w:val="002557D2"/>
    <w:rsid w:val="00257DDB"/>
    <w:rsid w:val="00261083"/>
    <w:rsid w:val="00261CA0"/>
    <w:rsid w:val="002631B8"/>
    <w:rsid w:val="0027018A"/>
    <w:rsid w:val="002759E9"/>
    <w:rsid w:val="002777FE"/>
    <w:rsid w:val="00277F93"/>
    <w:rsid w:val="00281425"/>
    <w:rsid w:val="0028782E"/>
    <w:rsid w:val="0029108F"/>
    <w:rsid w:val="0029527E"/>
    <w:rsid w:val="00296DA5"/>
    <w:rsid w:val="00297B5A"/>
    <w:rsid w:val="002A7A5D"/>
    <w:rsid w:val="002C4391"/>
    <w:rsid w:val="002C5A13"/>
    <w:rsid w:val="002D08F7"/>
    <w:rsid w:val="002D3184"/>
    <w:rsid w:val="002E06E6"/>
    <w:rsid w:val="002E156F"/>
    <w:rsid w:val="002E1E7B"/>
    <w:rsid w:val="002E4F52"/>
    <w:rsid w:val="002F23D6"/>
    <w:rsid w:val="002F2998"/>
    <w:rsid w:val="002F3457"/>
    <w:rsid w:val="002F3A1B"/>
    <w:rsid w:val="002F6208"/>
    <w:rsid w:val="00300D89"/>
    <w:rsid w:val="00311C5B"/>
    <w:rsid w:val="0031281C"/>
    <w:rsid w:val="00313079"/>
    <w:rsid w:val="00314BA9"/>
    <w:rsid w:val="0031692F"/>
    <w:rsid w:val="00317809"/>
    <w:rsid w:val="00322EB3"/>
    <w:rsid w:val="00327E64"/>
    <w:rsid w:val="00327E91"/>
    <w:rsid w:val="003312A0"/>
    <w:rsid w:val="003338BB"/>
    <w:rsid w:val="0033407E"/>
    <w:rsid w:val="00343D21"/>
    <w:rsid w:val="003447C2"/>
    <w:rsid w:val="003452CF"/>
    <w:rsid w:val="00345FBA"/>
    <w:rsid w:val="0034628F"/>
    <w:rsid w:val="00346BF3"/>
    <w:rsid w:val="00353543"/>
    <w:rsid w:val="0035445B"/>
    <w:rsid w:val="00355F96"/>
    <w:rsid w:val="00357675"/>
    <w:rsid w:val="00357FAA"/>
    <w:rsid w:val="003611A6"/>
    <w:rsid w:val="00364181"/>
    <w:rsid w:val="00366D88"/>
    <w:rsid w:val="00366FC8"/>
    <w:rsid w:val="00372987"/>
    <w:rsid w:val="00376E79"/>
    <w:rsid w:val="00381453"/>
    <w:rsid w:val="00381C74"/>
    <w:rsid w:val="003842BE"/>
    <w:rsid w:val="00384E02"/>
    <w:rsid w:val="003857F0"/>
    <w:rsid w:val="003858FC"/>
    <w:rsid w:val="003866F1"/>
    <w:rsid w:val="00387468"/>
    <w:rsid w:val="00394425"/>
    <w:rsid w:val="003953F6"/>
    <w:rsid w:val="003A1425"/>
    <w:rsid w:val="003A411E"/>
    <w:rsid w:val="003A64ED"/>
    <w:rsid w:val="003A70D0"/>
    <w:rsid w:val="003A79E6"/>
    <w:rsid w:val="003B18B7"/>
    <w:rsid w:val="003B24DD"/>
    <w:rsid w:val="003C04FA"/>
    <w:rsid w:val="003C0E14"/>
    <w:rsid w:val="003C3552"/>
    <w:rsid w:val="003C3C8F"/>
    <w:rsid w:val="003C57A9"/>
    <w:rsid w:val="003D1566"/>
    <w:rsid w:val="003E1C27"/>
    <w:rsid w:val="003E5AB6"/>
    <w:rsid w:val="003E6884"/>
    <w:rsid w:val="003F1237"/>
    <w:rsid w:val="003F43B5"/>
    <w:rsid w:val="003F4741"/>
    <w:rsid w:val="003F77D4"/>
    <w:rsid w:val="0040166D"/>
    <w:rsid w:val="00404DF1"/>
    <w:rsid w:val="004070F3"/>
    <w:rsid w:val="00411E45"/>
    <w:rsid w:val="00412ED7"/>
    <w:rsid w:val="00415BBF"/>
    <w:rsid w:val="00415E85"/>
    <w:rsid w:val="0041789C"/>
    <w:rsid w:val="00417A94"/>
    <w:rsid w:val="0042089D"/>
    <w:rsid w:val="0042225A"/>
    <w:rsid w:val="0042336B"/>
    <w:rsid w:val="00430069"/>
    <w:rsid w:val="00433023"/>
    <w:rsid w:val="00436A56"/>
    <w:rsid w:val="0043711A"/>
    <w:rsid w:val="0044207A"/>
    <w:rsid w:val="00443895"/>
    <w:rsid w:val="004468E3"/>
    <w:rsid w:val="00450565"/>
    <w:rsid w:val="004519BD"/>
    <w:rsid w:val="00451C60"/>
    <w:rsid w:val="00457A65"/>
    <w:rsid w:val="004600AD"/>
    <w:rsid w:val="00461081"/>
    <w:rsid w:val="00462573"/>
    <w:rsid w:val="00463DF1"/>
    <w:rsid w:val="00463F2B"/>
    <w:rsid w:val="0046442C"/>
    <w:rsid w:val="00464C38"/>
    <w:rsid w:val="00465E99"/>
    <w:rsid w:val="00471FB9"/>
    <w:rsid w:val="00473288"/>
    <w:rsid w:val="00473F17"/>
    <w:rsid w:val="00475669"/>
    <w:rsid w:val="00476DE9"/>
    <w:rsid w:val="0047767C"/>
    <w:rsid w:val="00480D9E"/>
    <w:rsid w:val="00482FB3"/>
    <w:rsid w:val="00483EBB"/>
    <w:rsid w:val="004865A9"/>
    <w:rsid w:val="00493F4C"/>
    <w:rsid w:val="00495682"/>
    <w:rsid w:val="00495A38"/>
    <w:rsid w:val="00496D5A"/>
    <w:rsid w:val="004977EA"/>
    <w:rsid w:val="004A1286"/>
    <w:rsid w:val="004A1FAA"/>
    <w:rsid w:val="004A2859"/>
    <w:rsid w:val="004A5C26"/>
    <w:rsid w:val="004A6A33"/>
    <w:rsid w:val="004B2AEF"/>
    <w:rsid w:val="004B4702"/>
    <w:rsid w:val="004B5BCF"/>
    <w:rsid w:val="004B5F24"/>
    <w:rsid w:val="004B7C78"/>
    <w:rsid w:val="004C015B"/>
    <w:rsid w:val="004C1423"/>
    <w:rsid w:val="004C1BB5"/>
    <w:rsid w:val="004C253B"/>
    <w:rsid w:val="004D048F"/>
    <w:rsid w:val="004D0D3C"/>
    <w:rsid w:val="004D41A0"/>
    <w:rsid w:val="004D456A"/>
    <w:rsid w:val="004D47A5"/>
    <w:rsid w:val="004D550C"/>
    <w:rsid w:val="004D6784"/>
    <w:rsid w:val="004E00B2"/>
    <w:rsid w:val="004E0AA9"/>
    <w:rsid w:val="004E3C2C"/>
    <w:rsid w:val="004E3DE1"/>
    <w:rsid w:val="004E4E53"/>
    <w:rsid w:val="004E5BE3"/>
    <w:rsid w:val="004E67FA"/>
    <w:rsid w:val="004F00D0"/>
    <w:rsid w:val="004F01F4"/>
    <w:rsid w:val="004F55AD"/>
    <w:rsid w:val="004F6EE3"/>
    <w:rsid w:val="004F7E8A"/>
    <w:rsid w:val="00507833"/>
    <w:rsid w:val="005103DC"/>
    <w:rsid w:val="00512B69"/>
    <w:rsid w:val="0051421E"/>
    <w:rsid w:val="00517D8B"/>
    <w:rsid w:val="00522733"/>
    <w:rsid w:val="00523C4D"/>
    <w:rsid w:val="00525143"/>
    <w:rsid w:val="005303AD"/>
    <w:rsid w:val="005316D1"/>
    <w:rsid w:val="00534696"/>
    <w:rsid w:val="005366AE"/>
    <w:rsid w:val="0054042D"/>
    <w:rsid w:val="005407F6"/>
    <w:rsid w:val="005409F3"/>
    <w:rsid w:val="00542A33"/>
    <w:rsid w:val="00543D71"/>
    <w:rsid w:val="00544191"/>
    <w:rsid w:val="00547DA4"/>
    <w:rsid w:val="0056163D"/>
    <w:rsid w:val="00561A8D"/>
    <w:rsid w:val="00561C80"/>
    <w:rsid w:val="00561DA8"/>
    <w:rsid w:val="00561E7B"/>
    <w:rsid w:val="005658D6"/>
    <w:rsid w:val="00566EA2"/>
    <w:rsid w:val="00567293"/>
    <w:rsid w:val="00570CE3"/>
    <w:rsid w:val="00571A41"/>
    <w:rsid w:val="005744E1"/>
    <w:rsid w:val="0058023F"/>
    <w:rsid w:val="005814E0"/>
    <w:rsid w:val="005818BC"/>
    <w:rsid w:val="00583D3D"/>
    <w:rsid w:val="00585074"/>
    <w:rsid w:val="00585348"/>
    <w:rsid w:val="005853D4"/>
    <w:rsid w:val="005965ED"/>
    <w:rsid w:val="005A2FDA"/>
    <w:rsid w:val="005A397D"/>
    <w:rsid w:val="005A4E7D"/>
    <w:rsid w:val="005B34F8"/>
    <w:rsid w:val="005B369C"/>
    <w:rsid w:val="005B49EE"/>
    <w:rsid w:val="005B6794"/>
    <w:rsid w:val="005B7891"/>
    <w:rsid w:val="005B7B36"/>
    <w:rsid w:val="005C6A0C"/>
    <w:rsid w:val="005C7388"/>
    <w:rsid w:val="005C7461"/>
    <w:rsid w:val="005C7B05"/>
    <w:rsid w:val="005C7C73"/>
    <w:rsid w:val="005D087F"/>
    <w:rsid w:val="005D17ED"/>
    <w:rsid w:val="005E093F"/>
    <w:rsid w:val="005E1A68"/>
    <w:rsid w:val="005E764D"/>
    <w:rsid w:val="005F066D"/>
    <w:rsid w:val="005F4A8F"/>
    <w:rsid w:val="005F6A5D"/>
    <w:rsid w:val="00600BAF"/>
    <w:rsid w:val="00603C18"/>
    <w:rsid w:val="00604C77"/>
    <w:rsid w:val="0060525B"/>
    <w:rsid w:val="00612978"/>
    <w:rsid w:val="00613C41"/>
    <w:rsid w:val="00615EE9"/>
    <w:rsid w:val="00616DEE"/>
    <w:rsid w:val="00623B52"/>
    <w:rsid w:val="00625C5C"/>
    <w:rsid w:val="00635AC1"/>
    <w:rsid w:val="00636236"/>
    <w:rsid w:val="00646477"/>
    <w:rsid w:val="0065264C"/>
    <w:rsid w:val="006535C7"/>
    <w:rsid w:val="0065468D"/>
    <w:rsid w:val="0066328F"/>
    <w:rsid w:val="00664E33"/>
    <w:rsid w:val="00671504"/>
    <w:rsid w:val="00672961"/>
    <w:rsid w:val="0067603A"/>
    <w:rsid w:val="00676853"/>
    <w:rsid w:val="00682E2F"/>
    <w:rsid w:val="00686B66"/>
    <w:rsid w:val="006911C4"/>
    <w:rsid w:val="00692165"/>
    <w:rsid w:val="00695ADE"/>
    <w:rsid w:val="006A097B"/>
    <w:rsid w:val="006A0AFB"/>
    <w:rsid w:val="006A1257"/>
    <w:rsid w:val="006A3A06"/>
    <w:rsid w:val="006A46EF"/>
    <w:rsid w:val="006A4782"/>
    <w:rsid w:val="006B116E"/>
    <w:rsid w:val="006C65C5"/>
    <w:rsid w:val="006C68A2"/>
    <w:rsid w:val="006C7F69"/>
    <w:rsid w:val="006D3A44"/>
    <w:rsid w:val="006D4A57"/>
    <w:rsid w:val="006D6F99"/>
    <w:rsid w:val="006E25A3"/>
    <w:rsid w:val="006E6C8B"/>
    <w:rsid w:val="006F005D"/>
    <w:rsid w:val="006F1FEA"/>
    <w:rsid w:val="006F308A"/>
    <w:rsid w:val="006F3A46"/>
    <w:rsid w:val="00700B2B"/>
    <w:rsid w:val="0070218D"/>
    <w:rsid w:val="00702B44"/>
    <w:rsid w:val="00702C7D"/>
    <w:rsid w:val="00703824"/>
    <w:rsid w:val="00704094"/>
    <w:rsid w:val="00705BCE"/>
    <w:rsid w:val="00710EA5"/>
    <w:rsid w:val="00712600"/>
    <w:rsid w:val="00714E91"/>
    <w:rsid w:val="00721BA2"/>
    <w:rsid w:val="00722013"/>
    <w:rsid w:val="00730A76"/>
    <w:rsid w:val="007310C5"/>
    <w:rsid w:val="0073164F"/>
    <w:rsid w:val="00734003"/>
    <w:rsid w:val="0073585F"/>
    <w:rsid w:val="00742CCC"/>
    <w:rsid w:val="00744116"/>
    <w:rsid w:val="0074533D"/>
    <w:rsid w:val="007453E3"/>
    <w:rsid w:val="00746027"/>
    <w:rsid w:val="00747A02"/>
    <w:rsid w:val="00750C32"/>
    <w:rsid w:val="00751408"/>
    <w:rsid w:val="00751522"/>
    <w:rsid w:val="00751AB5"/>
    <w:rsid w:val="00752073"/>
    <w:rsid w:val="007534A3"/>
    <w:rsid w:val="00754816"/>
    <w:rsid w:val="0076169F"/>
    <w:rsid w:val="00761BCD"/>
    <w:rsid w:val="007671F0"/>
    <w:rsid w:val="00767733"/>
    <w:rsid w:val="00771BC3"/>
    <w:rsid w:val="0078512F"/>
    <w:rsid w:val="0079283A"/>
    <w:rsid w:val="0079638D"/>
    <w:rsid w:val="007A35E2"/>
    <w:rsid w:val="007A75C6"/>
    <w:rsid w:val="007A7CF1"/>
    <w:rsid w:val="007B1AB5"/>
    <w:rsid w:val="007B25B1"/>
    <w:rsid w:val="007B4913"/>
    <w:rsid w:val="007B64E6"/>
    <w:rsid w:val="007C0A74"/>
    <w:rsid w:val="007C0AC6"/>
    <w:rsid w:val="007C1594"/>
    <w:rsid w:val="007C2DFE"/>
    <w:rsid w:val="007C7EC4"/>
    <w:rsid w:val="007D3578"/>
    <w:rsid w:val="007D656A"/>
    <w:rsid w:val="007D7448"/>
    <w:rsid w:val="007D757F"/>
    <w:rsid w:val="007E00F2"/>
    <w:rsid w:val="007E4C5A"/>
    <w:rsid w:val="007F1936"/>
    <w:rsid w:val="007F3168"/>
    <w:rsid w:val="007F3189"/>
    <w:rsid w:val="007F4B55"/>
    <w:rsid w:val="0080182D"/>
    <w:rsid w:val="008071FA"/>
    <w:rsid w:val="0081161F"/>
    <w:rsid w:val="00812757"/>
    <w:rsid w:val="00813F8E"/>
    <w:rsid w:val="008140CF"/>
    <w:rsid w:val="0081452C"/>
    <w:rsid w:val="008149DA"/>
    <w:rsid w:val="00817B34"/>
    <w:rsid w:val="008200FE"/>
    <w:rsid w:val="00820464"/>
    <w:rsid w:val="00821AE6"/>
    <w:rsid w:val="00825A11"/>
    <w:rsid w:val="00830BEF"/>
    <w:rsid w:val="00832E52"/>
    <w:rsid w:val="00834557"/>
    <w:rsid w:val="008356E1"/>
    <w:rsid w:val="00841548"/>
    <w:rsid w:val="00845D01"/>
    <w:rsid w:val="00846536"/>
    <w:rsid w:val="0085140B"/>
    <w:rsid w:val="00851490"/>
    <w:rsid w:val="0085572D"/>
    <w:rsid w:val="00860694"/>
    <w:rsid w:val="00861D12"/>
    <w:rsid w:val="008646C5"/>
    <w:rsid w:val="00866A55"/>
    <w:rsid w:val="008708A5"/>
    <w:rsid w:val="008714B1"/>
    <w:rsid w:val="008718C0"/>
    <w:rsid w:val="00872556"/>
    <w:rsid w:val="008742B4"/>
    <w:rsid w:val="0087556F"/>
    <w:rsid w:val="008801C8"/>
    <w:rsid w:val="00880BFE"/>
    <w:rsid w:val="00881646"/>
    <w:rsid w:val="008861DC"/>
    <w:rsid w:val="00886D06"/>
    <w:rsid w:val="00895276"/>
    <w:rsid w:val="00896191"/>
    <w:rsid w:val="00897418"/>
    <w:rsid w:val="0089764A"/>
    <w:rsid w:val="008A050B"/>
    <w:rsid w:val="008A051E"/>
    <w:rsid w:val="008A1D1F"/>
    <w:rsid w:val="008A26D4"/>
    <w:rsid w:val="008A3BE2"/>
    <w:rsid w:val="008A61FF"/>
    <w:rsid w:val="008A6B27"/>
    <w:rsid w:val="008A741C"/>
    <w:rsid w:val="008B13DE"/>
    <w:rsid w:val="008B20EA"/>
    <w:rsid w:val="008B2187"/>
    <w:rsid w:val="008B5853"/>
    <w:rsid w:val="008C24D6"/>
    <w:rsid w:val="008E38CB"/>
    <w:rsid w:val="008E3C0F"/>
    <w:rsid w:val="008E5786"/>
    <w:rsid w:val="008F154F"/>
    <w:rsid w:val="008F685C"/>
    <w:rsid w:val="008F6D1A"/>
    <w:rsid w:val="009003AA"/>
    <w:rsid w:val="00900AF8"/>
    <w:rsid w:val="009010D7"/>
    <w:rsid w:val="00902C5C"/>
    <w:rsid w:val="00903592"/>
    <w:rsid w:val="00905614"/>
    <w:rsid w:val="00905D39"/>
    <w:rsid w:val="009114EA"/>
    <w:rsid w:val="00911743"/>
    <w:rsid w:val="00911BFF"/>
    <w:rsid w:val="00911EFF"/>
    <w:rsid w:val="00912398"/>
    <w:rsid w:val="00913B2A"/>
    <w:rsid w:val="009144D0"/>
    <w:rsid w:val="00914702"/>
    <w:rsid w:val="00920ED3"/>
    <w:rsid w:val="0092103E"/>
    <w:rsid w:val="0092237F"/>
    <w:rsid w:val="00924C00"/>
    <w:rsid w:val="0092704A"/>
    <w:rsid w:val="0093290A"/>
    <w:rsid w:val="009332E4"/>
    <w:rsid w:val="0093650A"/>
    <w:rsid w:val="009415DE"/>
    <w:rsid w:val="00943129"/>
    <w:rsid w:val="0095321A"/>
    <w:rsid w:val="009551FD"/>
    <w:rsid w:val="00963DD6"/>
    <w:rsid w:val="00964852"/>
    <w:rsid w:val="009653F3"/>
    <w:rsid w:val="0096594C"/>
    <w:rsid w:val="00970F5C"/>
    <w:rsid w:val="00971878"/>
    <w:rsid w:val="00976986"/>
    <w:rsid w:val="00980C61"/>
    <w:rsid w:val="009853AA"/>
    <w:rsid w:val="0098666A"/>
    <w:rsid w:val="009922AA"/>
    <w:rsid w:val="009935C5"/>
    <w:rsid w:val="00994AFD"/>
    <w:rsid w:val="00997D4E"/>
    <w:rsid w:val="009A2216"/>
    <w:rsid w:val="009A3729"/>
    <w:rsid w:val="009A733C"/>
    <w:rsid w:val="009A7BC2"/>
    <w:rsid w:val="009B1DAF"/>
    <w:rsid w:val="009B23B4"/>
    <w:rsid w:val="009B4C00"/>
    <w:rsid w:val="009B77D1"/>
    <w:rsid w:val="009B7DE0"/>
    <w:rsid w:val="009C15EE"/>
    <w:rsid w:val="009C3CB8"/>
    <w:rsid w:val="009C45C0"/>
    <w:rsid w:val="009C6C6B"/>
    <w:rsid w:val="009D0873"/>
    <w:rsid w:val="009D270E"/>
    <w:rsid w:val="009D2965"/>
    <w:rsid w:val="009D3B26"/>
    <w:rsid w:val="009D3CC9"/>
    <w:rsid w:val="009D3FF8"/>
    <w:rsid w:val="009D7663"/>
    <w:rsid w:val="009E41A9"/>
    <w:rsid w:val="009F0718"/>
    <w:rsid w:val="009F0955"/>
    <w:rsid w:val="009F1F3B"/>
    <w:rsid w:val="009F5498"/>
    <w:rsid w:val="009F62D1"/>
    <w:rsid w:val="00A019A2"/>
    <w:rsid w:val="00A07991"/>
    <w:rsid w:val="00A12C93"/>
    <w:rsid w:val="00A168C9"/>
    <w:rsid w:val="00A21447"/>
    <w:rsid w:val="00A23C8E"/>
    <w:rsid w:val="00A305CB"/>
    <w:rsid w:val="00A31B02"/>
    <w:rsid w:val="00A36565"/>
    <w:rsid w:val="00A37B31"/>
    <w:rsid w:val="00A405E4"/>
    <w:rsid w:val="00A42A6B"/>
    <w:rsid w:val="00A460AA"/>
    <w:rsid w:val="00A467B1"/>
    <w:rsid w:val="00A508B0"/>
    <w:rsid w:val="00A52961"/>
    <w:rsid w:val="00A54D57"/>
    <w:rsid w:val="00A57B79"/>
    <w:rsid w:val="00A61ED7"/>
    <w:rsid w:val="00A63706"/>
    <w:rsid w:val="00A64BB6"/>
    <w:rsid w:val="00A65495"/>
    <w:rsid w:val="00A707BA"/>
    <w:rsid w:val="00A76E51"/>
    <w:rsid w:val="00A8020F"/>
    <w:rsid w:val="00A80979"/>
    <w:rsid w:val="00A80BF9"/>
    <w:rsid w:val="00A83FB1"/>
    <w:rsid w:val="00A92704"/>
    <w:rsid w:val="00A95C76"/>
    <w:rsid w:val="00AA0D5F"/>
    <w:rsid w:val="00AA346E"/>
    <w:rsid w:val="00AA5607"/>
    <w:rsid w:val="00AA5E86"/>
    <w:rsid w:val="00AA6F40"/>
    <w:rsid w:val="00AB35FF"/>
    <w:rsid w:val="00AC03D8"/>
    <w:rsid w:val="00AC2897"/>
    <w:rsid w:val="00AD0AC2"/>
    <w:rsid w:val="00AD2309"/>
    <w:rsid w:val="00AD3B60"/>
    <w:rsid w:val="00AD4162"/>
    <w:rsid w:val="00AD435C"/>
    <w:rsid w:val="00AE0DCA"/>
    <w:rsid w:val="00AE7DA7"/>
    <w:rsid w:val="00AF0A13"/>
    <w:rsid w:val="00AF2646"/>
    <w:rsid w:val="00B02603"/>
    <w:rsid w:val="00B03936"/>
    <w:rsid w:val="00B05BDB"/>
    <w:rsid w:val="00B05FF6"/>
    <w:rsid w:val="00B06017"/>
    <w:rsid w:val="00B077DB"/>
    <w:rsid w:val="00B11350"/>
    <w:rsid w:val="00B156B0"/>
    <w:rsid w:val="00B1640C"/>
    <w:rsid w:val="00B17302"/>
    <w:rsid w:val="00B2167E"/>
    <w:rsid w:val="00B225E8"/>
    <w:rsid w:val="00B243FF"/>
    <w:rsid w:val="00B2620D"/>
    <w:rsid w:val="00B26273"/>
    <w:rsid w:val="00B334C2"/>
    <w:rsid w:val="00B4197E"/>
    <w:rsid w:val="00B4204E"/>
    <w:rsid w:val="00B444AE"/>
    <w:rsid w:val="00B503C5"/>
    <w:rsid w:val="00B51C72"/>
    <w:rsid w:val="00B60D43"/>
    <w:rsid w:val="00B61201"/>
    <w:rsid w:val="00B62844"/>
    <w:rsid w:val="00B66D65"/>
    <w:rsid w:val="00B73BC8"/>
    <w:rsid w:val="00B74CF3"/>
    <w:rsid w:val="00B75816"/>
    <w:rsid w:val="00B8197E"/>
    <w:rsid w:val="00B85572"/>
    <w:rsid w:val="00B86CF7"/>
    <w:rsid w:val="00BA28B0"/>
    <w:rsid w:val="00BA44B7"/>
    <w:rsid w:val="00BA504F"/>
    <w:rsid w:val="00BA61CC"/>
    <w:rsid w:val="00BB2105"/>
    <w:rsid w:val="00BB4578"/>
    <w:rsid w:val="00BB4657"/>
    <w:rsid w:val="00BB4BAB"/>
    <w:rsid w:val="00BB5283"/>
    <w:rsid w:val="00BC42BC"/>
    <w:rsid w:val="00BC7944"/>
    <w:rsid w:val="00BC7DED"/>
    <w:rsid w:val="00BD7533"/>
    <w:rsid w:val="00BD77EB"/>
    <w:rsid w:val="00BE06B0"/>
    <w:rsid w:val="00BE1B7E"/>
    <w:rsid w:val="00BE5A68"/>
    <w:rsid w:val="00BE6861"/>
    <w:rsid w:val="00BE7F5D"/>
    <w:rsid w:val="00BF1EEE"/>
    <w:rsid w:val="00BF2ED2"/>
    <w:rsid w:val="00C0352B"/>
    <w:rsid w:val="00C041C5"/>
    <w:rsid w:val="00C05C82"/>
    <w:rsid w:val="00C1093E"/>
    <w:rsid w:val="00C116CA"/>
    <w:rsid w:val="00C1190A"/>
    <w:rsid w:val="00C151E9"/>
    <w:rsid w:val="00C15CAC"/>
    <w:rsid w:val="00C234D4"/>
    <w:rsid w:val="00C26068"/>
    <w:rsid w:val="00C2627A"/>
    <w:rsid w:val="00C304FA"/>
    <w:rsid w:val="00C31A64"/>
    <w:rsid w:val="00C32224"/>
    <w:rsid w:val="00C37631"/>
    <w:rsid w:val="00C41243"/>
    <w:rsid w:val="00C427FC"/>
    <w:rsid w:val="00C46E4F"/>
    <w:rsid w:val="00C501E0"/>
    <w:rsid w:val="00C555A5"/>
    <w:rsid w:val="00C577EA"/>
    <w:rsid w:val="00C63866"/>
    <w:rsid w:val="00C6643C"/>
    <w:rsid w:val="00C714DD"/>
    <w:rsid w:val="00C73527"/>
    <w:rsid w:val="00C74BA0"/>
    <w:rsid w:val="00C76676"/>
    <w:rsid w:val="00C76FA1"/>
    <w:rsid w:val="00C77092"/>
    <w:rsid w:val="00C87529"/>
    <w:rsid w:val="00C876C1"/>
    <w:rsid w:val="00C903B2"/>
    <w:rsid w:val="00C92CB6"/>
    <w:rsid w:val="00C95141"/>
    <w:rsid w:val="00CA01A9"/>
    <w:rsid w:val="00CA3F54"/>
    <w:rsid w:val="00CB1976"/>
    <w:rsid w:val="00CB1D7F"/>
    <w:rsid w:val="00CB235D"/>
    <w:rsid w:val="00CB41EC"/>
    <w:rsid w:val="00CB47DE"/>
    <w:rsid w:val="00CB564E"/>
    <w:rsid w:val="00CB5932"/>
    <w:rsid w:val="00CB5CFD"/>
    <w:rsid w:val="00CB7BF9"/>
    <w:rsid w:val="00CB7CE9"/>
    <w:rsid w:val="00CC1F22"/>
    <w:rsid w:val="00CC2E25"/>
    <w:rsid w:val="00CC304A"/>
    <w:rsid w:val="00CC394E"/>
    <w:rsid w:val="00CC3E30"/>
    <w:rsid w:val="00CC3F37"/>
    <w:rsid w:val="00CC6A77"/>
    <w:rsid w:val="00CC73D7"/>
    <w:rsid w:val="00CD17F0"/>
    <w:rsid w:val="00CD317C"/>
    <w:rsid w:val="00CD3BF5"/>
    <w:rsid w:val="00CD6328"/>
    <w:rsid w:val="00CD7977"/>
    <w:rsid w:val="00CE1C5E"/>
    <w:rsid w:val="00CE28D4"/>
    <w:rsid w:val="00CE74F3"/>
    <w:rsid w:val="00CF0DD4"/>
    <w:rsid w:val="00CF2E7A"/>
    <w:rsid w:val="00D00A65"/>
    <w:rsid w:val="00D00E58"/>
    <w:rsid w:val="00D014AC"/>
    <w:rsid w:val="00D03C55"/>
    <w:rsid w:val="00D0490C"/>
    <w:rsid w:val="00D0566F"/>
    <w:rsid w:val="00D07C51"/>
    <w:rsid w:val="00D1097E"/>
    <w:rsid w:val="00D11501"/>
    <w:rsid w:val="00D11FAA"/>
    <w:rsid w:val="00D24E24"/>
    <w:rsid w:val="00D26217"/>
    <w:rsid w:val="00D3585A"/>
    <w:rsid w:val="00D36333"/>
    <w:rsid w:val="00D3797B"/>
    <w:rsid w:val="00D402FB"/>
    <w:rsid w:val="00D40616"/>
    <w:rsid w:val="00D41DC5"/>
    <w:rsid w:val="00D43749"/>
    <w:rsid w:val="00D43CEF"/>
    <w:rsid w:val="00D45039"/>
    <w:rsid w:val="00D4518D"/>
    <w:rsid w:val="00D544E7"/>
    <w:rsid w:val="00D556CA"/>
    <w:rsid w:val="00D56807"/>
    <w:rsid w:val="00D64CC2"/>
    <w:rsid w:val="00D65C65"/>
    <w:rsid w:val="00D66022"/>
    <w:rsid w:val="00D67D7A"/>
    <w:rsid w:val="00D71AD6"/>
    <w:rsid w:val="00D750E0"/>
    <w:rsid w:val="00D75774"/>
    <w:rsid w:val="00D75C51"/>
    <w:rsid w:val="00D80453"/>
    <w:rsid w:val="00D85880"/>
    <w:rsid w:val="00D96837"/>
    <w:rsid w:val="00D97D81"/>
    <w:rsid w:val="00DB13DD"/>
    <w:rsid w:val="00DB1516"/>
    <w:rsid w:val="00DB184C"/>
    <w:rsid w:val="00DC446B"/>
    <w:rsid w:val="00DC55A2"/>
    <w:rsid w:val="00DC5871"/>
    <w:rsid w:val="00DC5D77"/>
    <w:rsid w:val="00DD2182"/>
    <w:rsid w:val="00DD3415"/>
    <w:rsid w:val="00DD511D"/>
    <w:rsid w:val="00DD54A5"/>
    <w:rsid w:val="00DE0584"/>
    <w:rsid w:val="00DE1B10"/>
    <w:rsid w:val="00DE2303"/>
    <w:rsid w:val="00DE6ED7"/>
    <w:rsid w:val="00DF417D"/>
    <w:rsid w:val="00E0173F"/>
    <w:rsid w:val="00E1531D"/>
    <w:rsid w:val="00E15677"/>
    <w:rsid w:val="00E15B6F"/>
    <w:rsid w:val="00E1762B"/>
    <w:rsid w:val="00E2556A"/>
    <w:rsid w:val="00E30E72"/>
    <w:rsid w:val="00E31443"/>
    <w:rsid w:val="00E34A03"/>
    <w:rsid w:val="00E365EC"/>
    <w:rsid w:val="00E3695D"/>
    <w:rsid w:val="00E3713F"/>
    <w:rsid w:val="00E44AD5"/>
    <w:rsid w:val="00E4672D"/>
    <w:rsid w:val="00E51993"/>
    <w:rsid w:val="00E51B25"/>
    <w:rsid w:val="00E51DEC"/>
    <w:rsid w:val="00E578B9"/>
    <w:rsid w:val="00E64579"/>
    <w:rsid w:val="00E668CA"/>
    <w:rsid w:val="00E70FDC"/>
    <w:rsid w:val="00E7166C"/>
    <w:rsid w:val="00E74F7E"/>
    <w:rsid w:val="00E77CBC"/>
    <w:rsid w:val="00E80392"/>
    <w:rsid w:val="00E80BAF"/>
    <w:rsid w:val="00E81CAA"/>
    <w:rsid w:val="00E824B4"/>
    <w:rsid w:val="00E82851"/>
    <w:rsid w:val="00E83AA3"/>
    <w:rsid w:val="00E849AD"/>
    <w:rsid w:val="00E87C2C"/>
    <w:rsid w:val="00E93311"/>
    <w:rsid w:val="00E94C5F"/>
    <w:rsid w:val="00EA01EF"/>
    <w:rsid w:val="00EA14C7"/>
    <w:rsid w:val="00EA4130"/>
    <w:rsid w:val="00EA432C"/>
    <w:rsid w:val="00EA50B8"/>
    <w:rsid w:val="00EA52A2"/>
    <w:rsid w:val="00EA59E0"/>
    <w:rsid w:val="00EB19D0"/>
    <w:rsid w:val="00EB59D5"/>
    <w:rsid w:val="00EB5C05"/>
    <w:rsid w:val="00EB78AE"/>
    <w:rsid w:val="00EC07B6"/>
    <w:rsid w:val="00EC2343"/>
    <w:rsid w:val="00EC5BDC"/>
    <w:rsid w:val="00EC6681"/>
    <w:rsid w:val="00EC723A"/>
    <w:rsid w:val="00EC73C0"/>
    <w:rsid w:val="00ED4CAC"/>
    <w:rsid w:val="00EE1904"/>
    <w:rsid w:val="00EE3470"/>
    <w:rsid w:val="00EE6068"/>
    <w:rsid w:val="00EF5856"/>
    <w:rsid w:val="00EF6123"/>
    <w:rsid w:val="00F02478"/>
    <w:rsid w:val="00F06A00"/>
    <w:rsid w:val="00F07F7B"/>
    <w:rsid w:val="00F1140D"/>
    <w:rsid w:val="00F12AFD"/>
    <w:rsid w:val="00F130BD"/>
    <w:rsid w:val="00F13A7B"/>
    <w:rsid w:val="00F1657C"/>
    <w:rsid w:val="00F1710C"/>
    <w:rsid w:val="00F17B02"/>
    <w:rsid w:val="00F217D5"/>
    <w:rsid w:val="00F22E7D"/>
    <w:rsid w:val="00F3009E"/>
    <w:rsid w:val="00F30710"/>
    <w:rsid w:val="00F30DB6"/>
    <w:rsid w:val="00F31B28"/>
    <w:rsid w:val="00F31E3E"/>
    <w:rsid w:val="00F324C0"/>
    <w:rsid w:val="00F338A2"/>
    <w:rsid w:val="00F347AB"/>
    <w:rsid w:val="00F34E5A"/>
    <w:rsid w:val="00F37629"/>
    <w:rsid w:val="00F378F1"/>
    <w:rsid w:val="00F445CB"/>
    <w:rsid w:val="00F46D12"/>
    <w:rsid w:val="00F518E2"/>
    <w:rsid w:val="00F531CD"/>
    <w:rsid w:val="00F531FC"/>
    <w:rsid w:val="00F532C1"/>
    <w:rsid w:val="00F55A0F"/>
    <w:rsid w:val="00F57631"/>
    <w:rsid w:val="00F63ACC"/>
    <w:rsid w:val="00F77E40"/>
    <w:rsid w:val="00F77F17"/>
    <w:rsid w:val="00F81C36"/>
    <w:rsid w:val="00F81E4A"/>
    <w:rsid w:val="00F87B9B"/>
    <w:rsid w:val="00F92AEE"/>
    <w:rsid w:val="00F93A3E"/>
    <w:rsid w:val="00F95778"/>
    <w:rsid w:val="00F95BB6"/>
    <w:rsid w:val="00F96985"/>
    <w:rsid w:val="00FA1619"/>
    <w:rsid w:val="00FA2725"/>
    <w:rsid w:val="00FA7916"/>
    <w:rsid w:val="00FA7D50"/>
    <w:rsid w:val="00FB1ABC"/>
    <w:rsid w:val="00FB1D7D"/>
    <w:rsid w:val="00FB28F5"/>
    <w:rsid w:val="00FB4FD7"/>
    <w:rsid w:val="00FB710D"/>
    <w:rsid w:val="00FC57FD"/>
    <w:rsid w:val="00FD214E"/>
    <w:rsid w:val="00FD52F9"/>
    <w:rsid w:val="00FD7706"/>
    <w:rsid w:val="00FE0310"/>
    <w:rsid w:val="00FE6947"/>
    <w:rsid w:val="00FF2204"/>
    <w:rsid w:val="00FF2B24"/>
    <w:rsid w:val="00FF31DD"/>
    <w:rsid w:val="00FF56E5"/>
    <w:rsid w:val="00FF72D5"/>
    <w:rsid w:val="00FF7D7C"/>
    <w:rsid w:val="00F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o:allowincell="f" o:allowoverlap="f" fill="f" fillcolor="white" stroke="f">
      <v:fill color="white" on="f"/>
      <v:stroke on="f"/>
    </o:shapedefaults>
    <o:shapelayout v:ext="edit">
      <o:idmap v:ext="edit" data="2"/>
    </o:shapelayout>
  </w:shapeDefaults>
  <w:decimalSymbol w:val="."/>
  <w:listSeparator w:val=","/>
  <w14:docId w14:val="0BA623F9"/>
  <w15:docId w15:val="{35069A62-2D99-421E-A4F8-498CADB6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00B2"/>
    <w:rPr>
      <w:szCs w:val="24"/>
      <w:lang w:eastAsia="ja-JP"/>
    </w:rPr>
  </w:style>
  <w:style w:type="paragraph" w:styleId="Heading1">
    <w:name w:val="heading 1"/>
    <w:basedOn w:val="Normal"/>
    <w:next w:val="Normal"/>
    <w:rsid w:val="00604C77"/>
    <w:pPr>
      <w:keepNext/>
      <w:spacing w:before="120"/>
      <w:outlineLvl w:val="0"/>
    </w:pPr>
    <w:rPr>
      <w:rFonts w:ascii="Arial" w:hAnsi="Arial" w:cs="Arial"/>
      <w:bCs/>
    </w:rPr>
  </w:style>
  <w:style w:type="paragraph" w:styleId="Heading2">
    <w:name w:val="heading 2"/>
    <w:basedOn w:val="Normal"/>
    <w:next w:val="Normal"/>
    <w:rsid w:val="00604C77"/>
    <w:pPr>
      <w:spacing w:before="120"/>
      <w:outlineLvl w:val="1"/>
    </w:pPr>
    <w:rPr>
      <w:rFonts w:ascii="Arial" w:hAnsi="Arial" w:cs="Arial"/>
      <w:bCs/>
      <w:iCs/>
    </w:rPr>
  </w:style>
  <w:style w:type="paragraph" w:styleId="Heading3">
    <w:name w:val="heading 3"/>
    <w:basedOn w:val="Normal"/>
    <w:next w:val="Normal"/>
    <w:rsid w:val="00604C77"/>
    <w:pPr>
      <w:spacing w:before="120"/>
      <w:outlineLvl w:val="2"/>
    </w:pPr>
    <w:rPr>
      <w:rFonts w:ascii="Arial" w:hAnsi="Arial" w:cs="Arial"/>
      <w:bCs/>
    </w:rPr>
  </w:style>
  <w:style w:type="paragraph" w:styleId="Heading4">
    <w:name w:val="heading 4"/>
    <w:basedOn w:val="Normal"/>
    <w:next w:val="Normal"/>
    <w:rsid w:val="00604C77"/>
    <w:pPr>
      <w:spacing w:before="120"/>
      <w:outlineLvl w:val="3"/>
    </w:pPr>
    <w:rPr>
      <w:rFonts w:ascii="Arial" w:hAnsi="Arial"/>
      <w:bCs/>
      <w:szCs w:val="28"/>
    </w:rPr>
  </w:style>
  <w:style w:type="paragraph" w:styleId="Heading5">
    <w:name w:val="heading 5"/>
    <w:basedOn w:val="Normal"/>
    <w:next w:val="Normal"/>
    <w:rsid w:val="00604C77"/>
    <w:pPr>
      <w:spacing w:before="120"/>
      <w:outlineLvl w:val="4"/>
    </w:pPr>
    <w:rPr>
      <w:rFonts w:ascii="Arial" w:hAnsi="Arial"/>
      <w:bCs/>
      <w:iCs/>
      <w:szCs w:val="26"/>
    </w:rPr>
  </w:style>
  <w:style w:type="paragraph" w:styleId="Heading6">
    <w:name w:val="heading 6"/>
    <w:basedOn w:val="Normal"/>
    <w:next w:val="Normal"/>
    <w:rsid w:val="00604C77"/>
    <w:pPr>
      <w:spacing w:before="120"/>
      <w:outlineLvl w:val="5"/>
    </w:pPr>
    <w:rPr>
      <w:rFonts w:ascii="Arial" w:hAnsi="Arial"/>
      <w:bCs/>
      <w:szCs w:val="22"/>
    </w:rPr>
  </w:style>
  <w:style w:type="paragraph" w:styleId="Heading7">
    <w:name w:val="heading 7"/>
    <w:basedOn w:val="Normal"/>
    <w:next w:val="Normal"/>
    <w:rsid w:val="00604C77"/>
    <w:pPr>
      <w:spacing w:before="120"/>
      <w:outlineLvl w:val="6"/>
    </w:pPr>
    <w:rPr>
      <w:rFonts w:ascii="Arial" w:hAnsi="Arial"/>
    </w:rPr>
  </w:style>
  <w:style w:type="paragraph" w:styleId="Heading8">
    <w:name w:val="heading 8"/>
    <w:basedOn w:val="Normal"/>
    <w:next w:val="Normal"/>
    <w:rsid w:val="00604C77"/>
    <w:pPr>
      <w:spacing w:before="240" w:after="60"/>
      <w:outlineLvl w:val="7"/>
    </w:pPr>
    <w:rPr>
      <w:rFonts w:ascii="Arial" w:hAnsi="Arial"/>
      <w:iCs/>
    </w:rPr>
  </w:style>
  <w:style w:type="paragraph" w:styleId="Heading9">
    <w:name w:val="heading 9"/>
    <w:basedOn w:val="Normal"/>
    <w:next w:val="Normal"/>
    <w:rsid w:val="00604C77"/>
    <w:pPr>
      <w:spacing w:before="1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Text">
    <w:name w:val="Stds Text"/>
    <w:link w:val="StdsTextChar"/>
    <w:qFormat/>
    <w:rsid w:val="007C1594"/>
    <w:pPr>
      <w:spacing w:before="120" w:after="120"/>
      <w:jc w:val="both"/>
    </w:pPr>
    <w:rPr>
      <w:lang w:eastAsia="ja-JP"/>
    </w:rPr>
  </w:style>
  <w:style w:type="paragraph" w:customStyle="1" w:styleId="StdsDesignation">
    <w:name w:val="Stds Designation #"/>
    <w:next w:val="StdsDesignationTitle"/>
    <w:qFormat/>
    <w:rsid w:val="009F5498"/>
    <w:pPr>
      <w:spacing w:before="120"/>
    </w:pPr>
    <w:rPr>
      <w:rFonts w:ascii="Arial" w:eastAsia="Arial Unicode MS" w:hAnsi="Arial"/>
      <w:b/>
      <w:sz w:val="28"/>
      <w:szCs w:val="28"/>
      <w:lang w:eastAsia="ja-JP"/>
    </w:rPr>
  </w:style>
  <w:style w:type="paragraph" w:customStyle="1" w:styleId="StdsDesignationTitle">
    <w:name w:val="Stds Designation Title"/>
    <w:next w:val="StdsText"/>
    <w:qFormat/>
    <w:rsid w:val="000F06EB"/>
    <w:pPr>
      <w:spacing w:after="200"/>
    </w:pPr>
    <w:rPr>
      <w:rFonts w:ascii="Arial" w:eastAsia="Arial Unicode MS" w:hAnsi="Arial"/>
      <w:b/>
      <w:sz w:val="28"/>
      <w:szCs w:val="28"/>
      <w:lang w:eastAsia="ja-JP"/>
    </w:rPr>
  </w:style>
  <w:style w:type="paragraph" w:customStyle="1" w:styleId="StdsText0">
    <w:name w:val="StdsText"/>
    <w:link w:val="StdsTextChar0"/>
    <w:rsid w:val="00F63ACC"/>
    <w:pPr>
      <w:spacing w:before="120" w:after="120"/>
      <w:jc w:val="both"/>
    </w:pPr>
    <w:rPr>
      <w:lang w:eastAsia="ja-JP"/>
    </w:rPr>
  </w:style>
  <w:style w:type="paragraph" w:customStyle="1" w:styleId="StdsTableHeading">
    <w:name w:val="Stds TableHeading"/>
    <w:qFormat/>
    <w:rsid w:val="00BA28B0"/>
    <w:pPr>
      <w:keepNext/>
      <w:spacing w:before="120" w:after="60"/>
      <w:jc w:val="center"/>
    </w:pPr>
    <w:rPr>
      <w:i/>
      <w:sz w:val="18"/>
      <w:szCs w:val="18"/>
      <w:lang w:eastAsia="ja-JP"/>
    </w:rPr>
  </w:style>
  <w:style w:type="paragraph" w:customStyle="1" w:styleId="StdsTableText">
    <w:name w:val="Stds TableText"/>
    <w:qFormat/>
    <w:rsid w:val="00B156B0"/>
    <w:pPr>
      <w:spacing w:before="40" w:after="20"/>
      <w:ind w:left="29" w:right="29"/>
    </w:pPr>
    <w:rPr>
      <w:sz w:val="18"/>
      <w:szCs w:val="18"/>
      <w:lang w:eastAsia="ja-JP"/>
    </w:rPr>
  </w:style>
  <w:style w:type="paragraph" w:customStyle="1" w:styleId="StdsIndent">
    <w:name w:val="StdsIndent"/>
    <w:rsid w:val="00F63ACC"/>
    <w:pPr>
      <w:spacing w:after="120"/>
      <w:ind w:left="720" w:right="720"/>
      <w:jc w:val="both"/>
    </w:pPr>
    <w:rPr>
      <w:sz w:val="18"/>
      <w:szCs w:val="24"/>
      <w:lang w:eastAsia="ja-JP"/>
    </w:rPr>
  </w:style>
  <w:style w:type="paragraph" w:customStyle="1" w:styleId="StdsH1">
    <w:name w:val="Stds H1"/>
    <w:autoRedefine/>
    <w:qFormat/>
    <w:rsid w:val="00EA52A2"/>
    <w:pPr>
      <w:keepNext/>
      <w:spacing w:before="180" w:after="60"/>
      <w:ind w:left="360"/>
    </w:pPr>
    <w:rPr>
      <w:rFonts w:eastAsia="Arial Unicode MS"/>
      <w:b/>
      <w:lang w:eastAsia="ja-JP"/>
    </w:rPr>
  </w:style>
  <w:style w:type="paragraph" w:customStyle="1" w:styleId="StdsH2">
    <w:name w:val="Stds H2"/>
    <w:qFormat/>
    <w:rsid w:val="00CB41EC"/>
    <w:pPr>
      <w:numPr>
        <w:ilvl w:val="1"/>
        <w:numId w:val="11"/>
      </w:numPr>
      <w:spacing w:before="120" w:after="120"/>
      <w:jc w:val="both"/>
    </w:pPr>
    <w:rPr>
      <w:lang w:eastAsia="ja-JP"/>
    </w:rPr>
  </w:style>
  <w:style w:type="paragraph" w:customStyle="1" w:styleId="StdsH3">
    <w:name w:val="Stds H3"/>
    <w:qFormat/>
    <w:rsid w:val="00CB41EC"/>
    <w:pPr>
      <w:numPr>
        <w:ilvl w:val="2"/>
        <w:numId w:val="11"/>
      </w:numPr>
      <w:spacing w:before="120" w:after="120"/>
      <w:jc w:val="both"/>
    </w:pPr>
    <w:rPr>
      <w:lang w:eastAsia="ja-JP"/>
    </w:rPr>
  </w:style>
  <w:style w:type="paragraph" w:customStyle="1" w:styleId="StdsH4">
    <w:name w:val="Stds H4"/>
    <w:qFormat/>
    <w:rsid w:val="00CB41EC"/>
    <w:pPr>
      <w:numPr>
        <w:ilvl w:val="3"/>
        <w:numId w:val="11"/>
      </w:numPr>
      <w:spacing w:before="120" w:after="120"/>
      <w:jc w:val="both"/>
    </w:pPr>
    <w:rPr>
      <w:lang w:eastAsia="ja-JP"/>
    </w:rPr>
  </w:style>
  <w:style w:type="paragraph" w:customStyle="1" w:styleId="StdsH5">
    <w:name w:val="Stds H5"/>
    <w:qFormat/>
    <w:rsid w:val="00CB41EC"/>
    <w:pPr>
      <w:numPr>
        <w:ilvl w:val="4"/>
        <w:numId w:val="11"/>
      </w:numPr>
      <w:spacing w:before="120" w:after="120"/>
      <w:jc w:val="both"/>
    </w:pPr>
    <w:rPr>
      <w:lang w:eastAsia="ja-JP"/>
    </w:rPr>
  </w:style>
  <w:style w:type="paragraph" w:customStyle="1" w:styleId="StdsH6">
    <w:name w:val="Stds H6"/>
    <w:qFormat/>
    <w:rsid w:val="00CB41EC"/>
    <w:pPr>
      <w:numPr>
        <w:ilvl w:val="5"/>
        <w:numId w:val="11"/>
      </w:numPr>
      <w:spacing w:before="120" w:after="120"/>
      <w:jc w:val="both"/>
    </w:pPr>
    <w:rPr>
      <w:lang w:eastAsia="ja-JP"/>
    </w:rPr>
  </w:style>
  <w:style w:type="paragraph" w:customStyle="1" w:styleId="StdsH7">
    <w:name w:val="Stds H7"/>
    <w:qFormat/>
    <w:rsid w:val="00CB41EC"/>
    <w:pPr>
      <w:numPr>
        <w:ilvl w:val="6"/>
        <w:numId w:val="11"/>
      </w:numPr>
      <w:spacing w:before="120" w:after="120"/>
      <w:jc w:val="both"/>
    </w:pPr>
    <w:rPr>
      <w:lang w:eastAsia="ja-JP"/>
    </w:rPr>
  </w:style>
  <w:style w:type="paragraph" w:customStyle="1" w:styleId="StdsH8">
    <w:name w:val="Stds H8"/>
    <w:qFormat/>
    <w:rsid w:val="00CB41EC"/>
    <w:pPr>
      <w:numPr>
        <w:ilvl w:val="7"/>
        <w:numId w:val="11"/>
      </w:numPr>
      <w:spacing w:before="120" w:after="120"/>
      <w:jc w:val="both"/>
    </w:pPr>
    <w:rPr>
      <w:lang w:eastAsia="ja-JP"/>
    </w:rPr>
  </w:style>
  <w:style w:type="paragraph" w:customStyle="1" w:styleId="StdsNote">
    <w:name w:val="Stds Note"/>
    <w:qFormat/>
    <w:rsid w:val="00EE3470"/>
    <w:pPr>
      <w:numPr>
        <w:ilvl w:val="1"/>
        <w:numId w:val="10"/>
      </w:numPr>
      <w:spacing w:before="120" w:after="120"/>
      <w:jc w:val="both"/>
    </w:pPr>
    <w:rPr>
      <w:sz w:val="18"/>
      <w:szCs w:val="18"/>
      <w:lang w:eastAsia="ja-JP"/>
    </w:rPr>
  </w:style>
  <w:style w:type="character" w:customStyle="1" w:styleId="StdsTextChar0">
    <w:name w:val="StdsText Char"/>
    <w:basedOn w:val="DefaultParagraphFont"/>
    <w:link w:val="StdsText0"/>
    <w:rsid w:val="00F63ACC"/>
    <w:rPr>
      <w:lang w:eastAsia="ja-JP"/>
    </w:rPr>
  </w:style>
  <w:style w:type="paragraph" w:customStyle="1" w:styleId="StdsFigureCaption">
    <w:name w:val="Stds FigureCaption"/>
    <w:qFormat/>
    <w:rsid w:val="00EC2343"/>
    <w:pPr>
      <w:numPr>
        <w:numId w:val="1"/>
      </w:numPr>
      <w:tabs>
        <w:tab w:val="left" w:pos="0"/>
      </w:tabs>
      <w:spacing w:before="60" w:after="60"/>
      <w:jc w:val="center"/>
    </w:pPr>
    <w:rPr>
      <w:b/>
      <w:szCs w:val="24"/>
      <w:lang w:eastAsia="ja-JP"/>
    </w:rPr>
  </w:style>
  <w:style w:type="paragraph" w:customStyle="1" w:styleId="StdsTableTitle">
    <w:name w:val="Stds Table Title"/>
    <w:qFormat/>
    <w:rsid w:val="000F06EB"/>
    <w:pPr>
      <w:keepNext/>
      <w:numPr>
        <w:ilvl w:val="7"/>
        <w:numId w:val="7"/>
      </w:numPr>
      <w:tabs>
        <w:tab w:val="left" w:pos="0"/>
      </w:tabs>
      <w:spacing w:before="60" w:after="60"/>
    </w:pPr>
    <w:rPr>
      <w:rFonts w:ascii="Arial" w:eastAsia="Arial Unicode MS" w:hAnsi="Arial"/>
      <w:b/>
      <w:sz w:val="18"/>
      <w:szCs w:val="18"/>
      <w:lang w:eastAsia="ja-JP"/>
    </w:rPr>
  </w:style>
  <w:style w:type="paragraph" w:customStyle="1" w:styleId="StdsTableFoot">
    <w:name w:val="Stds TableFoot"/>
    <w:qFormat/>
    <w:rsid w:val="000F06EB"/>
    <w:pPr>
      <w:spacing w:before="60" w:after="60"/>
      <w:jc w:val="both"/>
    </w:pPr>
    <w:rPr>
      <w:sz w:val="16"/>
      <w:szCs w:val="16"/>
      <w:lang w:eastAsia="ja-JP"/>
    </w:rPr>
  </w:style>
  <w:style w:type="paragraph" w:customStyle="1" w:styleId="StdsAppH1">
    <w:name w:val="StdsApp H1"/>
    <w:basedOn w:val="StdsH1"/>
    <w:qFormat/>
    <w:rsid w:val="000F06EB"/>
    <w:pPr>
      <w:numPr>
        <w:ilvl w:val="1"/>
        <w:numId w:val="4"/>
      </w:numPr>
      <w:spacing w:after="120"/>
    </w:pPr>
  </w:style>
  <w:style w:type="paragraph" w:customStyle="1" w:styleId="StdsAppH2">
    <w:name w:val="StdsApp H2"/>
    <w:basedOn w:val="StdsH2"/>
    <w:qFormat/>
    <w:rsid w:val="00277F93"/>
    <w:pPr>
      <w:numPr>
        <w:ilvl w:val="2"/>
        <w:numId w:val="4"/>
      </w:numPr>
    </w:pPr>
  </w:style>
  <w:style w:type="paragraph" w:customStyle="1" w:styleId="StdsAppH3">
    <w:name w:val="StdsApp H3"/>
    <w:basedOn w:val="StdsH3"/>
    <w:qFormat/>
    <w:rsid w:val="00277F93"/>
    <w:pPr>
      <w:numPr>
        <w:ilvl w:val="3"/>
        <w:numId w:val="4"/>
      </w:numPr>
    </w:pPr>
  </w:style>
  <w:style w:type="paragraph" w:customStyle="1" w:styleId="StdsAppH4">
    <w:name w:val="StdsApp H4"/>
    <w:basedOn w:val="StdsH4"/>
    <w:qFormat/>
    <w:rsid w:val="00277F93"/>
    <w:pPr>
      <w:numPr>
        <w:ilvl w:val="4"/>
        <w:numId w:val="4"/>
      </w:numPr>
    </w:pPr>
  </w:style>
  <w:style w:type="paragraph" w:customStyle="1" w:styleId="StdsAppH5">
    <w:name w:val="StdsApp H5"/>
    <w:basedOn w:val="StdsH5"/>
    <w:qFormat/>
    <w:rsid w:val="00277F93"/>
    <w:pPr>
      <w:numPr>
        <w:ilvl w:val="5"/>
        <w:numId w:val="4"/>
      </w:numPr>
    </w:pPr>
  </w:style>
  <w:style w:type="paragraph" w:customStyle="1" w:styleId="StdsRIH1">
    <w:name w:val="StdsRI H1"/>
    <w:basedOn w:val="StdsH1"/>
    <w:qFormat/>
    <w:rsid w:val="00277F93"/>
    <w:pPr>
      <w:numPr>
        <w:ilvl w:val="1"/>
        <w:numId w:val="6"/>
      </w:numPr>
    </w:pPr>
  </w:style>
  <w:style w:type="paragraph" w:customStyle="1" w:styleId="StdsRIH2">
    <w:name w:val="StdsRI H2"/>
    <w:basedOn w:val="StdsH2"/>
    <w:qFormat/>
    <w:rsid w:val="00277F93"/>
    <w:pPr>
      <w:numPr>
        <w:ilvl w:val="2"/>
        <w:numId w:val="6"/>
      </w:numPr>
    </w:pPr>
  </w:style>
  <w:style w:type="paragraph" w:customStyle="1" w:styleId="StdsRIH3">
    <w:name w:val="StdsRI H3"/>
    <w:basedOn w:val="StdsH3"/>
    <w:qFormat/>
    <w:rsid w:val="00277F93"/>
    <w:pPr>
      <w:numPr>
        <w:ilvl w:val="3"/>
        <w:numId w:val="6"/>
      </w:numPr>
    </w:pPr>
  </w:style>
  <w:style w:type="paragraph" w:customStyle="1" w:styleId="StdsRIH4">
    <w:name w:val="StdsRI H4"/>
    <w:basedOn w:val="StdsH4"/>
    <w:qFormat/>
    <w:rsid w:val="00277F93"/>
    <w:pPr>
      <w:numPr>
        <w:ilvl w:val="4"/>
        <w:numId w:val="6"/>
      </w:numPr>
    </w:pPr>
  </w:style>
  <w:style w:type="paragraph" w:customStyle="1" w:styleId="StdsRIH5">
    <w:name w:val="StdsRI H5"/>
    <w:basedOn w:val="StdsH5"/>
    <w:qFormat/>
    <w:rsid w:val="00277F93"/>
    <w:pPr>
      <w:numPr>
        <w:ilvl w:val="5"/>
        <w:numId w:val="6"/>
      </w:numPr>
    </w:pPr>
  </w:style>
  <w:style w:type="paragraph" w:customStyle="1" w:styleId="StdsFigureNote">
    <w:name w:val="Stds FigureNote"/>
    <w:qFormat/>
    <w:rsid w:val="001B0C9B"/>
    <w:pPr>
      <w:numPr>
        <w:numId w:val="8"/>
      </w:numPr>
      <w:spacing w:before="60" w:after="60"/>
      <w:ind w:left="288" w:hanging="288"/>
      <w:jc w:val="center"/>
    </w:pPr>
    <w:rPr>
      <w:sz w:val="18"/>
      <w:szCs w:val="18"/>
      <w:lang w:eastAsia="ja-JP"/>
    </w:rPr>
  </w:style>
  <w:style w:type="paragraph" w:customStyle="1" w:styleId="StdsListBulleted">
    <w:name w:val="Stds List Bulleted"/>
    <w:qFormat/>
    <w:rsid w:val="000F06EB"/>
    <w:pPr>
      <w:numPr>
        <w:numId w:val="2"/>
      </w:numPr>
      <w:spacing w:before="120" w:after="120"/>
      <w:ind w:hanging="216"/>
      <w:jc w:val="both"/>
    </w:pPr>
    <w:rPr>
      <w:szCs w:val="24"/>
      <w:lang w:eastAsia="ja-JP"/>
    </w:rPr>
  </w:style>
  <w:style w:type="paragraph" w:customStyle="1" w:styleId="StdsAppTableTitle">
    <w:name w:val="StdsAppTableTitle"/>
    <w:basedOn w:val="StdsTableTitle"/>
    <w:qFormat/>
    <w:rsid w:val="00277F93"/>
    <w:pPr>
      <w:numPr>
        <w:ilvl w:val="6"/>
        <w:numId w:val="4"/>
      </w:numPr>
    </w:pPr>
  </w:style>
  <w:style w:type="paragraph" w:customStyle="1" w:styleId="StdsRITableTitle">
    <w:name w:val="StdsRITableTitle"/>
    <w:qFormat/>
    <w:rsid w:val="000F06EB"/>
    <w:pPr>
      <w:keepNext/>
      <w:numPr>
        <w:ilvl w:val="7"/>
        <w:numId w:val="6"/>
      </w:numPr>
      <w:spacing w:before="60" w:after="60"/>
    </w:pPr>
    <w:rPr>
      <w:rFonts w:ascii="Arial" w:eastAsia="Arial Unicode MS" w:hAnsi="Arial"/>
      <w:b/>
      <w:sz w:val="18"/>
      <w:szCs w:val="18"/>
      <w:lang w:eastAsia="ja-JP"/>
    </w:rPr>
  </w:style>
  <w:style w:type="paragraph" w:customStyle="1" w:styleId="StdsAppFigCap">
    <w:name w:val="StdsAppFigCap"/>
    <w:basedOn w:val="StdsFigureCaption"/>
    <w:qFormat/>
    <w:rsid w:val="00277F93"/>
    <w:pPr>
      <w:numPr>
        <w:ilvl w:val="7"/>
        <w:numId w:val="4"/>
      </w:numPr>
    </w:pPr>
  </w:style>
  <w:style w:type="paragraph" w:customStyle="1" w:styleId="StdsApp">
    <w:name w:val="StdsApp #"/>
    <w:next w:val="StdsDesignationTitle"/>
    <w:qFormat/>
    <w:rsid w:val="00277F93"/>
    <w:pPr>
      <w:keepNext/>
      <w:pageBreakBefore/>
      <w:numPr>
        <w:numId w:val="4"/>
      </w:numPr>
    </w:pPr>
    <w:rPr>
      <w:rFonts w:ascii="Arial" w:eastAsia="Arial Unicode MS" w:hAnsi="Arial"/>
      <w:b/>
      <w:sz w:val="28"/>
      <w:szCs w:val="28"/>
      <w:lang w:eastAsia="ja-JP"/>
    </w:rPr>
  </w:style>
  <w:style w:type="paragraph" w:customStyle="1" w:styleId="StdsRI">
    <w:name w:val="StdsRI #"/>
    <w:next w:val="StdsDesignationTitle"/>
    <w:qFormat/>
    <w:rsid w:val="00277F93"/>
    <w:pPr>
      <w:keepNext/>
      <w:pageBreakBefore/>
      <w:numPr>
        <w:numId w:val="6"/>
      </w:numPr>
    </w:pPr>
    <w:rPr>
      <w:rFonts w:ascii="Arial" w:eastAsia="Arial Unicode MS" w:hAnsi="Arial"/>
      <w:b/>
      <w:sz w:val="28"/>
      <w:szCs w:val="28"/>
      <w:lang w:eastAsia="ja-JP"/>
    </w:rPr>
  </w:style>
  <w:style w:type="paragraph" w:customStyle="1" w:styleId="StdsDR">
    <w:name w:val="StdsDR #"/>
    <w:next w:val="StdsDesignationTitle"/>
    <w:qFormat/>
    <w:rsid w:val="00277F93"/>
    <w:pPr>
      <w:keepNext/>
      <w:pageBreakBefore/>
      <w:numPr>
        <w:numId w:val="5"/>
      </w:numPr>
    </w:pPr>
    <w:rPr>
      <w:rFonts w:ascii="Arial" w:eastAsia="Arial Unicode MS" w:hAnsi="Arial"/>
      <w:b/>
      <w:sz w:val="28"/>
      <w:szCs w:val="28"/>
      <w:lang w:eastAsia="ja-JP"/>
    </w:rPr>
  </w:style>
  <w:style w:type="paragraph" w:customStyle="1" w:styleId="StdsDRH1">
    <w:name w:val="StdsDR H1"/>
    <w:basedOn w:val="StdsAppH1"/>
    <w:qFormat/>
    <w:rsid w:val="00277F93"/>
    <w:pPr>
      <w:numPr>
        <w:numId w:val="5"/>
      </w:numPr>
    </w:pPr>
  </w:style>
  <w:style w:type="paragraph" w:customStyle="1" w:styleId="StdsDRH2">
    <w:name w:val="StdsDR H2"/>
    <w:basedOn w:val="StdsAppH2"/>
    <w:qFormat/>
    <w:rsid w:val="00277F93"/>
    <w:pPr>
      <w:numPr>
        <w:numId w:val="5"/>
      </w:numPr>
    </w:pPr>
  </w:style>
  <w:style w:type="paragraph" w:customStyle="1" w:styleId="StdsDRH3">
    <w:name w:val="StdsDR H3"/>
    <w:basedOn w:val="StdsAppH3"/>
    <w:qFormat/>
    <w:rsid w:val="00277F93"/>
    <w:pPr>
      <w:numPr>
        <w:numId w:val="5"/>
      </w:numPr>
    </w:pPr>
  </w:style>
  <w:style w:type="paragraph" w:customStyle="1" w:styleId="StdsDRH4">
    <w:name w:val="StdsDR H4"/>
    <w:basedOn w:val="StdsAppH4"/>
    <w:qFormat/>
    <w:rsid w:val="00277F93"/>
    <w:pPr>
      <w:numPr>
        <w:numId w:val="5"/>
      </w:numPr>
    </w:pPr>
  </w:style>
  <w:style w:type="paragraph" w:customStyle="1" w:styleId="StdsDRH5">
    <w:name w:val="StdsDR H5"/>
    <w:basedOn w:val="StdsAppH5"/>
    <w:qFormat/>
    <w:rsid w:val="00277F93"/>
    <w:pPr>
      <w:numPr>
        <w:numId w:val="5"/>
      </w:numPr>
    </w:pPr>
  </w:style>
  <w:style w:type="paragraph" w:customStyle="1" w:styleId="StdsListNumbered">
    <w:name w:val="Stds List Numbered"/>
    <w:qFormat/>
    <w:rsid w:val="000F06EB"/>
    <w:pPr>
      <w:numPr>
        <w:numId w:val="3"/>
      </w:numPr>
      <w:spacing w:before="120" w:after="120"/>
    </w:pPr>
    <w:rPr>
      <w:lang w:eastAsia="ja-JP"/>
    </w:rPr>
  </w:style>
  <w:style w:type="paragraph" w:styleId="Footer">
    <w:name w:val="footer"/>
    <w:link w:val="FooterChar"/>
    <w:rsid w:val="00067C11"/>
    <w:pPr>
      <w:tabs>
        <w:tab w:val="center" w:pos="4680"/>
        <w:tab w:val="right" w:pos="9360"/>
      </w:tabs>
    </w:pPr>
    <w:rPr>
      <w:rFonts w:ascii="Arial" w:eastAsia="Arial Unicode MS" w:hAnsi="Arial"/>
      <w:b/>
      <w:sz w:val="18"/>
      <w:szCs w:val="18"/>
      <w:lang w:eastAsia="ja-JP"/>
    </w:rPr>
  </w:style>
  <w:style w:type="paragraph" w:customStyle="1" w:styleId="StdsRIFigCap">
    <w:name w:val="StdsRIFigCap"/>
    <w:basedOn w:val="Normal"/>
    <w:qFormat/>
    <w:rsid w:val="004A2859"/>
    <w:pPr>
      <w:numPr>
        <w:ilvl w:val="6"/>
        <w:numId w:val="6"/>
      </w:numPr>
      <w:jc w:val="center"/>
    </w:pPr>
    <w:rPr>
      <w:b/>
    </w:rPr>
  </w:style>
  <w:style w:type="paragraph" w:styleId="Header">
    <w:name w:val="header"/>
    <w:rsid w:val="00067C11"/>
    <w:pPr>
      <w:jc w:val="center"/>
    </w:pPr>
    <w:rPr>
      <w:sz w:val="24"/>
      <w:szCs w:val="24"/>
      <w:lang w:eastAsia="ja-JP"/>
    </w:rPr>
  </w:style>
  <w:style w:type="character" w:styleId="PageNumber">
    <w:name w:val="page number"/>
    <w:basedOn w:val="DefaultParagraphFont"/>
    <w:rsid w:val="004D048F"/>
  </w:style>
  <w:style w:type="paragraph" w:styleId="FootnoteText">
    <w:name w:val="footnote text"/>
    <w:link w:val="FootnoteTextChar"/>
    <w:rsid w:val="00D26217"/>
    <w:pPr>
      <w:spacing w:after="40"/>
    </w:pPr>
    <w:rPr>
      <w:rFonts w:eastAsia="Times New Roman"/>
      <w:sz w:val="16"/>
    </w:rPr>
  </w:style>
  <w:style w:type="paragraph" w:customStyle="1" w:styleId="Copyrighttext">
    <w:name w:val="Copyright text"/>
    <w:basedOn w:val="Normal"/>
    <w:rsid w:val="008646C5"/>
    <w:pPr>
      <w:spacing w:before="60" w:after="60"/>
      <w:jc w:val="both"/>
    </w:pPr>
    <w:rPr>
      <w:b/>
      <w:noProof/>
      <w:sz w:val="14"/>
      <w:lang w:eastAsia="zh-CN"/>
    </w:rPr>
  </w:style>
  <w:style w:type="paragraph" w:customStyle="1" w:styleId="StdsTableNote">
    <w:name w:val="Stds Table Note"/>
    <w:basedOn w:val="StdsText"/>
    <w:autoRedefine/>
    <w:rsid w:val="00C63866"/>
    <w:pPr>
      <w:numPr>
        <w:numId w:val="9"/>
      </w:numPr>
      <w:spacing w:before="60" w:after="60"/>
    </w:pPr>
    <w:rPr>
      <w:sz w:val="16"/>
    </w:rPr>
  </w:style>
  <w:style w:type="table" w:styleId="TableGrid">
    <w:name w:val="Table Grid"/>
    <w:basedOn w:val="TableNormal"/>
    <w:rsid w:val="008B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dsFigureTableSpace">
    <w:name w:val="Stds Figure/Table Space"/>
    <w:basedOn w:val="StdsTableFoot"/>
    <w:qFormat/>
    <w:rsid w:val="000F06EB"/>
  </w:style>
  <w:style w:type="paragraph" w:customStyle="1" w:styleId="StdsTableNote0">
    <w:name w:val="Stds TableNote"/>
    <w:basedOn w:val="StdsText"/>
    <w:autoRedefine/>
    <w:qFormat/>
    <w:rsid w:val="00866A55"/>
    <w:pPr>
      <w:numPr>
        <w:numId w:val="12"/>
      </w:numPr>
      <w:spacing w:before="60" w:after="60"/>
    </w:pPr>
    <w:rPr>
      <w:sz w:val="16"/>
    </w:rPr>
  </w:style>
  <w:style w:type="character" w:styleId="Hyperlink">
    <w:name w:val="Hyperlink"/>
    <w:basedOn w:val="DefaultParagraphFont"/>
    <w:rsid w:val="007B1AB5"/>
    <w:rPr>
      <w:color w:val="0000FF"/>
      <w:u w:val="single"/>
    </w:rPr>
  </w:style>
  <w:style w:type="character" w:customStyle="1" w:styleId="StdsTextChar">
    <w:name w:val="Stds Text Char"/>
    <w:basedOn w:val="DefaultParagraphFont"/>
    <w:link w:val="StdsText"/>
    <w:rsid w:val="009144D0"/>
    <w:rPr>
      <w:rFonts w:eastAsia="MS Mincho"/>
      <w:lang w:val="en-US" w:eastAsia="ja-JP" w:bidi="ar-SA"/>
    </w:rPr>
  </w:style>
  <w:style w:type="paragraph" w:styleId="BalloonText">
    <w:name w:val="Balloon Text"/>
    <w:basedOn w:val="Normal"/>
    <w:link w:val="BalloonTextChar"/>
    <w:rsid w:val="00213A0E"/>
    <w:rPr>
      <w:rFonts w:ascii="Tahoma" w:hAnsi="Tahoma" w:cs="Tahoma"/>
      <w:sz w:val="16"/>
      <w:szCs w:val="16"/>
    </w:rPr>
  </w:style>
  <w:style w:type="character" w:customStyle="1" w:styleId="BalloonTextChar">
    <w:name w:val="Balloon Text Char"/>
    <w:basedOn w:val="DefaultParagraphFont"/>
    <w:link w:val="BalloonText"/>
    <w:rsid w:val="00213A0E"/>
    <w:rPr>
      <w:rFonts w:ascii="Tahoma" w:hAnsi="Tahoma" w:cs="Tahoma"/>
      <w:sz w:val="16"/>
      <w:szCs w:val="16"/>
      <w:lang w:eastAsia="ja-JP"/>
    </w:rPr>
  </w:style>
  <w:style w:type="paragraph" w:customStyle="1" w:styleId="StdsDRNumber">
    <w:name w:val="StdsDRNumber"/>
    <w:next w:val="Normal"/>
    <w:rsid w:val="00A80979"/>
    <w:pPr>
      <w:keepNext/>
      <w:pageBreakBefore/>
    </w:pPr>
    <w:rPr>
      <w:rFonts w:ascii="Arial" w:eastAsia="Arial Unicode MS" w:hAnsi="Arial"/>
      <w:b/>
      <w:sz w:val="28"/>
      <w:szCs w:val="28"/>
      <w:lang w:eastAsia="ja-JP"/>
    </w:rPr>
  </w:style>
  <w:style w:type="paragraph" w:customStyle="1" w:styleId="StdsDRHead1">
    <w:name w:val="StdsDRHead1"/>
    <w:basedOn w:val="Normal"/>
    <w:rsid w:val="00A80979"/>
    <w:pPr>
      <w:keepNext/>
      <w:spacing w:before="180" w:after="120"/>
    </w:pPr>
    <w:rPr>
      <w:rFonts w:ascii="Arial" w:eastAsia="Arial Unicode MS" w:hAnsi="Arial"/>
      <w:b/>
    </w:rPr>
  </w:style>
  <w:style w:type="paragraph" w:customStyle="1" w:styleId="StdsDRHead2">
    <w:name w:val="StdsDRHead2"/>
    <w:basedOn w:val="Normal"/>
    <w:rsid w:val="00A80979"/>
    <w:pPr>
      <w:spacing w:before="120" w:after="120"/>
      <w:jc w:val="both"/>
    </w:pPr>
  </w:style>
  <w:style w:type="paragraph" w:customStyle="1" w:styleId="StdsDRHead3">
    <w:name w:val="StdsDRHead3"/>
    <w:basedOn w:val="Normal"/>
    <w:rsid w:val="00A80979"/>
    <w:pPr>
      <w:spacing w:before="120" w:after="120"/>
      <w:jc w:val="both"/>
    </w:pPr>
  </w:style>
  <w:style w:type="paragraph" w:customStyle="1" w:styleId="StdsDRHead4">
    <w:name w:val="StdsDRHead4"/>
    <w:basedOn w:val="Normal"/>
    <w:rsid w:val="00A80979"/>
    <w:pPr>
      <w:spacing w:before="120" w:after="120"/>
      <w:jc w:val="both"/>
    </w:pPr>
  </w:style>
  <w:style w:type="paragraph" w:customStyle="1" w:styleId="StdsDRHead5">
    <w:name w:val="StdsDRHead5"/>
    <w:basedOn w:val="Normal"/>
    <w:rsid w:val="00A80979"/>
    <w:pPr>
      <w:spacing w:before="120" w:after="120"/>
      <w:jc w:val="both"/>
    </w:pPr>
  </w:style>
  <w:style w:type="paragraph" w:customStyle="1" w:styleId="Text">
    <w:name w:val="Text"/>
    <w:rsid w:val="00DD2182"/>
    <w:pPr>
      <w:spacing w:before="60" w:after="60"/>
      <w:jc w:val="both"/>
    </w:pPr>
  </w:style>
  <w:style w:type="character" w:customStyle="1" w:styleId="FootnoteTextChar">
    <w:name w:val="Footnote Text Char"/>
    <w:basedOn w:val="DefaultParagraphFont"/>
    <w:link w:val="FootnoteText"/>
    <w:rsid w:val="00DD2182"/>
    <w:rPr>
      <w:rFonts w:eastAsia="Times New Roman"/>
      <w:sz w:val="16"/>
    </w:rPr>
  </w:style>
  <w:style w:type="character" w:styleId="FootnoteReference">
    <w:name w:val="footnote reference"/>
    <w:basedOn w:val="DefaultParagraphFont"/>
    <w:rsid w:val="00061CF8"/>
    <w:rPr>
      <w:vertAlign w:val="superscript"/>
    </w:rPr>
  </w:style>
  <w:style w:type="paragraph" w:customStyle="1" w:styleId="StdsNumber">
    <w:name w:val="StdsNumber"/>
    <w:next w:val="StdsTitle"/>
    <w:rsid w:val="0076169F"/>
    <w:pPr>
      <w:spacing w:before="120"/>
    </w:pPr>
    <w:rPr>
      <w:rFonts w:ascii="Arial" w:eastAsia="Arial Unicode MS" w:hAnsi="Arial"/>
      <w:b/>
      <w:sz w:val="28"/>
      <w:szCs w:val="28"/>
      <w:lang w:eastAsia="ja-JP"/>
    </w:rPr>
  </w:style>
  <w:style w:type="paragraph" w:customStyle="1" w:styleId="StdsTitle">
    <w:name w:val="StdsTitle"/>
    <w:next w:val="StdsText0"/>
    <w:rsid w:val="0076169F"/>
    <w:pPr>
      <w:spacing w:after="200"/>
    </w:pPr>
    <w:rPr>
      <w:rFonts w:ascii="Arial" w:eastAsia="Arial Unicode MS" w:hAnsi="Arial"/>
      <w:b/>
      <w:sz w:val="28"/>
      <w:szCs w:val="28"/>
      <w:lang w:eastAsia="ja-JP"/>
    </w:rPr>
  </w:style>
  <w:style w:type="paragraph" w:customStyle="1" w:styleId="StdsNormal">
    <w:name w:val="StdsNormal"/>
    <w:rsid w:val="0076169F"/>
    <w:rPr>
      <w:lang w:eastAsia="ja-JP"/>
    </w:rPr>
  </w:style>
  <w:style w:type="paragraph" w:customStyle="1" w:styleId="StdsTableHead">
    <w:name w:val="StdsTableHead"/>
    <w:rsid w:val="0076169F"/>
    <w:pPr>
      <w:keepNext/>
      <w:spacing w:before="120" w:after="60"/>
      <w:jc w:val="center"/>
    </w:pPr>
    <w:rPr>
      <w:i/>
      <w:sz w:val="18"/>
      <w:szCs w:val="18"/>
      <w:lang w:eastAsia="ja-JP"/>
    </w:rPr>
  </w:style>
  <w:style w:type="paragraph" w:customStyle="1" w:styleId="StdsTableText0">
    <w:name w:val="StdsTableText"/>
    <w:rsid w:val="0076169F"/>
    <w:pPr>
      <w:spacing w:before="40" w:after="20"/>
    </w:pPr>
    <w:rPr>
      <w:sz w:val="18"/>
      <w:szCs w:val="18"/>
      <w:lang w:eastAsia="ja-JP"/>
    </w:rPr>
  </w:style>
  <w:style w:type="paragraph" w:customStyle="1" w:styleId="StdsHead1">
    <w:name w:val="StdsHead1"/>
    <w:rsid w:val="0076169F"/>
    <w:pPr>
      <w:keepNext/>
      <w:spacing w:before="180" w:after="60"/>
    </w:pPr>
    <w:rPr>
      <w:rFonts w:ascii="Arial" w:eastAsia="Arial Unicode MS" w:hAnsi="Arial"/>
      <w:b/>
      <w:lang w:eastAsia="ja-JP"/>
    </w:rPr>
  </w:style>
  <w:style w:type="paragraph" w:customStyle="1" w:styleId="StdsHead2">
    <w:name w:val="StdsHead2"/>
    <w:rsid w:val="0076169F"/>
    <w:pPr>
      <w:keepNext/>
      <w:spacing w:before="120" w:after="120"/>
      <w:jc w:val="both"/>
    </w:pPr>
    <w:rPr>
      <w:lang w:eastAsia="ja-JP"/>
    </w:rPr>
  </w:style>
  <w:style w:type="paragraph" w:customStyle="1" w:styleId="StdsHead3">
    <w:name w:val="StdsHead3"/>
    <w:rsid w:val="0076169F"/>
    <w:pPr>
      <w:spacing w:before="120" w:after="120"/>
      <w:jc w:val="both"/>
    </w:pPr>
    <w:rPr>
      <w:lang w:eastAsia="ja-JP"/>
    </w:rPr>
  </w:style>
  <w:style w:type="paragraph" w:customStyle="1" w:styleId="StdsHead4">
    <w:name w:val="StdsHead4"/>
    <w:rsid w:val="0076169F"/>
    <w:pPr>
      <w:spacing w:before="120" w:after="120"/>
      <w:jc w:val="both"/>
    </w:pPr>
    <w:rPr>
      <w:lang w:eastAsia="ja-JP"/>
    </w:rPr>
  </w:style>
  <w:style w:type="paragraph" w:customStyle="1" w:styleId="StdsHead5">
    <w:name w:val="StdsHead5"/>
    <w:rsid w:val="0076169F"/>
    <w:pPr>
      <w:spacing w:before="120" w:after="120"/>
      <w:jc w:val="both"/>
    </w:pPr>
    <w:rPr>
      <w:lang w:eastAsia="ja-JP"/>
    </w:rPr>
  </w:style>
  <w:style w:type="paragraph" w:customStyle="1" w:styleId="StdsHead6">
    <w:name w:val="StdsHead6"/>
    <w:rsid w:val="0076169F"/>
    <w:pPr>
      <w:spacing w:before="120" w:after="120"/>
      <w:jc w:val="both"/>
    </w:pPr>
    <w:rPr>
      <w:lang w:eastAsia="ja-JP"/>
    </w:rPr>
  </w:style>
  <w:style w:type="paragraph" w:customStyle="1" w:styleId="StdsHead7">
    <w:name w:val="StdsHead7"/>
    <w:rsid w:val="0076169F"/>
    <w:pPr>
      <w:spacing w:before="120" w:after="120"/>
      <w:jc w:val="both"/>
    </w:pPr>
    <w:rPr>
      <w:lang w:eastAsia="ja-JP"/>
    </w:rPr>
  </w:style>
  <w:style w:type="paragraph" w:customStyle="1" w:styleId="StdsHead8">
    <w:name w:val="StdsHead8"/>
    <w:rsid w:val="0076169F"/>
    <w:pPr>
      <w:spacing w:before="120" w:after="120"/>
      <w:jc w:val="both"/>
    </w:pPr>
    <w:rPr>
      <w:lang w:eastAsia="ja-JP"/>
    </w:rPr>
  </w:style>
  <w:style w:type="paragraph" w:customStyle="1" w:styleId="StdsNote0">
    <w:name w:val="StdsNote"/>
    <w:rsid w:val="0076169F"/>
    <w:pPr>
      <w:spacing w:before="120" w:after="120"/>
      <w:jc w:val="both"/>
    </w:pPr>
    <w:rPr>
      <w:sz w:val="18"/>
      <w:szCs w:val="18"/>
      <w:lang w:eastAsia="ja-JP"/>
    </w:rPr>
  </w:style>
  <w:style w:type="paragraph" w:customStyle="1" w:styleId="StdsTableTitle0">
    <w:name w:val="StdsTableTitle"/>
    <w:rsid w:val="0076169F"/>
    <w:pPr>
      <w:keepNext/>
      <w:tabs>
        <w:tab w:val="left" w:pos="0"/>
      </w:tabs>
      <w:spacing w:before="60" w:after="60"/>
    </w:pPr>
    <w:rPr>
      <w:rFonts w:ascii="Arial" w:eastAsia="Arial Unicode MS" w:hAnsi="Arial"/>
      <w:b/>
      <w:sz w:val="18"/>
      <w:szCs w:val="18"/>
      <w:lang w:eastAsia="ja-JP"/>
    </w:rPr>
  </w:style>
  <w:style w:type="paragraph" w:customStyle="1" w:styleId="MinutesTableHeading">
    <w:name w:val="Minutes Table Heading"/>
    <w:rsid w:val="0076169F"/>
    <w:pPr>
      <w:jc w:val="center"/>
    </w:pPr>
    <w:rPr>
      <w:rFonts w:ascii="Gill Sans MT" w:hAnsi="Gill Sans MT"/>
      <w:b/>
      <w:bCs/>
      <w:i/>
      <w:iCs/>
      <w:lang w:eastAsia="ja-JP"/>
    </w:rPr>
  </w:style>
  <w:style w:type="paragraph" w:customStyle="1" w:styleId="StdsTableFoot0">
    <w:name w:val="StdsTableFoot"/>
    <w:rsid w:val="009D3FF8"/>
    <w:pPr>
      <w:jc w:val="both"/>
    </w:pPr>
    <w:rPr>
      <w:sz w:val="16"/>
      <w:szCs w:val="16"/>
      <w:lang w:eastAsia="ja-JP"/>
    </w:rPr>
  </w:style>
  <w:style w:type="character" w:styleId="PlaceholderText">
    <w:name w:val="Placeholder Text"/>
    <w:basedOn w:val="DefaultParagraphFont"/>
    <w:uiPriority w:val="99"/>
    <w:semiHidden/>
    <w:rsid w:val="00D4518D"/>
    <w:rPr>
      <w:color w:val="808080"/>
    </w:rPr>
  </w:style>
  <w:style w:type="character" w:styleId="FollowedHyperlink">
    <w:name w:val="FollowedHyperlink"/>
    <w:basedOn w:val="DefaultParagraphFont"/>
    <w:semiHidden/>
    <w:unhideWhenUsed/>
    <w:rsid w:val="00436A56"/>
    <w:rPr>
      <w:color w:val="800080" w:themeColor="followedHyperlink"/>
      <w:u w:val="single"/>
    </w:rPr>
  </w:style>
  <w:style w:type="character" w:customStyle="1" w:styleId="aqj">
    <w:name w:val="aqj"/>
    <w:basedOn w:val="DefaultParagraphFont"/>
    <w:rsid w:val="00F81C36"/>
  </w:style>
  <w:style w:type="paragraph" w:customStyle="1" w:styleId="MeetingText">
    <w:name w:val="MeetingText"/>
    <w:basedOn w:val="Normal"/>
    <w:next w:val="Normal"/>
    <w:rsid w:val="004E00B2"/>
    <w:pPr>
      <w:autoSpaceDE w:val="0"/>
      <w:autoSpaceDN w:val="0"/>
      <w:adjustRightInd w:val="0"/>
    </w:pPr>
    <w:rPr>
      <w:sz w:val="24"/>
    </w:rPr>
  </w:style>
  <w:style w:type="paragraph" w:customStyle="1" w:styleId="Default">
    <w:name w:val="Default"/>
    <w:rsid w:val="004E00B2"/>
    <w:pPr>
      <w:autoSpaceDE w:val="0"/>
      <w:autoSpaceDN w:val="0"/>
      <w:adjustRightInd w:val="0"/>
    </w:pPr>
    <w:rPr>
      <w:color w:val="000000"/>
      <w:sz w:val="24"/>
      <w:szCs w:val="24"/>
      <w:lang w:eastAsia="ja-JP"/>
    </w:rPr>
  </w:style>
  <w:style w:type="paragraph" w:styleId="ListParagraph">
    <w:name w:val="List Paragraph"/>
    <w:basedOn w:val="Normal"/>
    <w:uiPriority w:val="34"/>
    <w:rsid w:val="004E00B2"/>
    <w:pPr>
      <w:ind w:left="720"/>
      <w:contextualSpacing/>
    </w:pPr>
  </w:style>
  <w:style w:type="paragraph" w:customStyle="1" w:styleId="BallotReviewText">
    <w:name w:val="Ballot Review Text"/>
    <w:basedOn w:val="Normal"/>
    <w:rsid w:val="004E00B2"/>
    <w:rPr>
      <w:szCs w:val="20"/>
      <w:lang w:eastAsia="en-US"/>
    </w:rPr>
  </w:style>
  <w:style w:type="paragraph" w:customStyle="1" w:styleId="StdsAppHead1">
    <w:name w:val="StdsAppHead1"/>
    <w:basedOn w:val="StdsHead1"/>
    <w:rsid w:val="004E00B2"/>
  </w:style>
  <w:style w:type="paragraph" w:customStyle="1" w:styleId="StdsAppHead2">
    <w:name w:val="StdsAppHead2"/>
    <w:basedOn w:val="StdsHead2"/>
    <w:rsid w:val="004E00B2"/>
  </w:style>
  <w:style w:type="paragraph" w:customStyle="1" w:styleId="StdsAppHead3">
    <w:name w:val="StdsAppHead3"/>
    <w:basedOn w:val="StdsHead3"/>
    <w:rsid w:val="004E00B2"/>
  </w:style>
  <w:style w:type="paragraph" w:customStyle="1" w:styleId="StdsAppHead4">
    <w:name w:val="StdsAppHead4"/>
    <w:basedOn w:val="StdsHead4"/>
    <w:rsid w:val="004E00B2"/>
  </w:style>
  <w:style w:type="paragraph" w:customStyle="1" w:styleId="StdsAppHead5">
    <w:name w:val="StdsAppHead5"/>
    <w:basedOn w:val="StdsHead5"/>
    <w:rsid w:val="004E00B2"/>
  </w:style>
  <w:style w:type="paragraph" w:customStyle="1" w:styleId="StdsAppFigCaption">
    <w:name w:val="StdsAppFigCaption"/>
    <w:basedOn w:val="Normal"/>
    <w:rsid w:val="004E00B2"/>
    <w:pPr>
      <w:tabs>
        <w:tab w:val="left" w:pos="0"/>
      </w:tabs>
      <w:spacing w:before="60" w:after="60"/>
      <w:jc w:val="center"/>
    </w:pPr>
    <w:rPr>
      <w:b/>
    </w:rPr>
  </w:style>
  <w:style w:type="paragraph" w:customStyle="1" w:styleId="StdsAppNumber">
    <w:name w:val="StdsAppNumber"/>
    <w:next w:val="StdsTitle"/>
    <w:rsid w:val="004E00B2"/>
    <w:pPr>
      <w:keepNext/>
      <w:pageBreakBefore/>
    </w:pPr>
    <w:rPr>
      <w:rFonts w:ascii="Arial" w:eastAsia="Arial Unicode MS" w:hAnsi="Arial"/>
      <w:b/>
      <w:sz w:val="28"/>
      <w:szCs w:val="28"/>
      <w:lang w:eastAsia="ja-JP"/>
    </w:rPr>
  </w:style>
  <w:style w:type="paragraph" w:styleId="NormalWeb">
    <w:name w:val="Normal (Web)"/>
    <w:basedOn w:val="Normal"/>
    <w:uiPriority w:val="99"/>
    <w:semiHidden/>
    <w:unhideWhenUsed/>
    <w:rsid w:val="004E00B2"/>
    <w:pPr>
      <w:spacing w:before="100" w:beforeAutospacing="1" w:after="100" w:afterAutospacing="1"/>
    </w:pPr>
    <w:rPr>
      <w:rFonts w:eastAsia="Times New Roman"/>
      <w:sz w:val="24"/>
      <w:lang w:eastAsia="en-US"/>
    </w:rPr>
  </w:style>
  <w:style w:type="character" w:styleId="CommentReference">
    <w:name w:val="annotation reference"/>
    <w:basedOn w:val="DefaultParagraphFont"/>
    <w:semiHidden/>
    <w:unhideWhenUsed/>
    <w:rsid w:val="004E00B2"/>
    <w:rPr>
      <w:sz w:val="16"/>
      <w:szCs w:val="16"/>
    </w:rPr>
  </w:style>
  <w:style w:type="paragraph" w:styleId="CommentText">
    <w:name w:val="annotation text"/>
    <w:basedOn w:val="Normal"/>
    <w:link w:val="CommentTextChar"/>
    <w:semiHidden/>
    <w:unhideWhenUsed/>
    <w:rsid w:val="004E00B2"/>
    <w:rPr>
      <w:szCs w:val="20"/>
    </w:rPr>
  </w:style>
  <w:style w:type="character" w:customStyle="1" w:styleId="CommentTextChar">
    <w:name w:val="Comment Text Char"/>
    <w:basedOn w:val="DefaultParagraphFont"/>
    <w:link w:val="CommentText"/>
    <w:semiHidden/>
    <w:rsid w:val="004E00B2"/>
    <w:rPr>
      <w:lang w:eastAsia="ja-JP"/>
    </w:rPr>
  </w:style>
  <w:style w:type="paragraph" w:styleId="CommentSubject">
    <w:name w:val="annotation subject"/>
    <w:basedOn w:val="CommentText"/>
    <w:next w:val="CommentText"/>
    <w:link w:val="CommentSubjectChar"/>
    <w:semiHidden/>
    <w:unhideWhenUsed/>
    <w:rsid w:val="004E00B2"/>
    <w:rPr>
      <w:b/>
      <w:bCs/>
    </w:rPr>
  </w:style>
  <w:style w:type="character" w:customStyle="1" w:styleId="CommentSubjectChar">
    <w:name w:val="Comment Subject Char"/>
    <w:basedOn w:val="CommentTextChar"/>
    <w:link w:val="CommentSubject"/>
    <w:semiHidden/>
    <w:rsid w:val="004E00B2"/>
    <w:rPr>
      <w:b/>
      <w:bCs/>
      <w:lang w:eastAsia="ja-JP"/>
    </w:rPr>
  </w:style>
  <w:style w:type="character" w:customStyle="1" w:styleId="UnresolvedMention1">
    <w:name w:val="Unresolved Mention1"/>
    <w:basedOn w:val="DefaultParagraphFont"/>
    <w:uiPriority w:val="99"/>
    <w:semiHidden/>
    <w:unhideWhenUsed/>
    <w:rsid w:val="004E00B2"/>
    <w:rPr>
      <w:color w:val="605E5C"/>
      <w:shd w:val="clear" w:color="auto" w:fill="E1DFDD"/>
    </w:rPr>
  </w:style>
  <w:style w:type="character" w:customStyle="1" w:styleId="FooterChar">
    <w:name w:val="Footer Char"/>
    <w:basedOn w:val="DefaultParagraphFont"/>
    <w:link w:val="Footer"/>
    <w:rsid w:val="004E00B2"/>
    <w:rPr>
      <w:rFonts w:ascii="Arial" w:eastAsia="Arial Unicode MS" w:hAnsi="Arial"/>
      <w:b/>
      <w:sz w:val="18"/>
      <w:szCs w:val="18"/>
      <w:lang w:eastAsia="ja-JP"/>
    </w:rPr>
  </w:style>
  <w:style w:type="paragraph" w:styleId="Revision">
    <w:name w:val="Revision"/>
    <w:hidden/>
    <w:uiPriority w:val="99"/>
    <w:semiHidden/>
    <w:rsid w:val="003C0E14"/>
    <w:rPr>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org/en/standard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nguyen@sem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i.org/standar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emi.org/en/collaborate/standards/ballots" TargetMode="External"/><Relationship Id="rId4" Type="http://schemas.openxmlformats.org/officeDocument/2006/relationships/settings" Target="settings.xml"/><Relationship Id="rId9" Type="http://schemas.openxmlformats.org/officeDocument/2006/relationships/hyperlink" Target="http://downloads.semi.org/web/wstdsbal.nsf/TFOFSNAR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guyen\Documents\Custom%20Office%20Templates\TCMinutesTemplate_May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3FD517-68ED-48DA-AA3E-A93D98E9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TCMinutesTemplate_May2017</Template>
  <TotalTime>42</TotalTime>
  <Pages>12</Pages>
  <Words>3516</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SEMI</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Nguyen</dc:creator>
  <cp:lastModifiedBy>Kevin Nguyen</cp:lastModifiedBy>
  <cp:revision>4</cp:revision>
  <cp:lastPrinted>2019-11-08T20:38:00Z</cp:lastPrinted>
  <dcterms:created xsi:type="dcterms:W3CDTF">2021-12-09T16:02:00Z</dcterms:created>
  <dcterms:modified xsi:type="dcterms:W3CDTF">2021-12-14T21:34:00Z</dcterms:modified>
</cp:coreProperties>
</file>