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062A" w14:textId="77777777" w:rsidR="004E00B2" w:rsidRPr="003436ED" w:rsidRDefault="004E00B2" w:rsidP="004E00B2">
      <w:pPr>
        <w:pStyle w:val="StdsDesignationTitle"/>
        <w:spacing w:after="0"/>
        <w:jc w:val="center"/>
        <w:rPr>
          <w:sz w:val="24"/>
          <w:szCs w:val="20"/>
        </w:rPr>
      </w:pPr>
      <w:bookmarkStart w:id="0" w:name="_Hlk516068657"/>
      <w:bookmarkStart w:id="1" w:name="_Hlk102051734"/>
      <w:r>
        <w:rPr>
          <w:sz w:val="24"/>
          <w:szCs w:val="20"/>
        </w:rPr>
        <w:t>EH</w:t>
      </w:r>
      <w:r w:rsidR="00976986">
        <w:rPr>
          <w:sz w:val="24"/>
          <w:szCs w:val="20"/>
        </w:rPr>
        <w:t>&amp;</w:t>
      </w:r>
      <w:r>
        <w:rPr>
          <w:sz w:val="24"/>
          <w:szCs w:val="20"/>
        </w:rPr>
        <w:t>S NA TC Chapter</w:t>
      </w:r>
    </w:p>
    <w:p w14:paraId="15DA64EF" w14:textId="77777777" w:rsidR="004E00B2" w:rsidRPr="003436ED" w:rsidRDefault="004E00B2" w:rsidP="004E00B2">
      <w:pPr>
        <w:pStyle w:val="StdsDesignationTitle"/>
        <w:spacing w:after="0"/>
        <w:jc w:val="center"/>
        <w:rPr>
          <w:sz w:val="24"/>
          <w:szCs w:val="20"/>
        </w:rPr>
      </w:pPr>
      <w:r w:rsidRPr="003436ED">
        <w:rPr>
          <w:sz w:val="24"/>
          <w:szCs w:val="20"/>
        </w:rPr>
        <w:t>Meeting Summary and Minutes</w:t>
      </w:r>
    </w:p>
    <w:p w14:paraId="765ED8F9" w14:textId="77777777" w:rsidR="004E00B2" w:rsidRPr="00895276" w:rsidRDefault="00D97C6D" w:rsidP="004E00B2">
      <w:pPr>
        <w:pStyle w:val="StdsText"/>
        <w:spacing w:before="0" w:after="0"/>
        <w:jc w:val="center"/>
      </w:pPr>
      <w:r>
        <w:t>NA Spring</w:t>
      </w:r>
      <w:r w:rsidR="005A4663">
        <w:t xml:space="preserve"> </w:t>
      </w:r>
      <w:r w:rsidR="0081452C">
        <w:t>Standards Meeting</w:t>
      </w:r>
    </w:p>
    <w:p w14:paraId="2FB6B27B" w14:textId="77777777" w:rsidR="004E00B2" w:rsidRDefault="004E00B2" w:rsidP="004E00B2">
      <w:pPr>
        <w:pStyle w:val="StdsText"/>
        <w:spacing w:before="0" w:after="0"/>
        <w:jc w:val="center"/>
      </w:pPr>
      <w:r>
        <w:t xml:space="preserve">Thursday, </w:t>
      </w:r>
      <w:r w:rsidR="00B1116A">
        <w:t>March 31</w:t>
      </w:r>
      <w:r>
        <w:t>, 20</w:t>
      </w:r>
      <w:r w:rsidR="00BD7533">
        <w:t>2</w:t>
      </w:r>
      <w:r w:rsidR="00B1116A">
        <w:t>2</w:t>
      </w:r>
    </w:p>
    <w:p w14:paraId="0EE9F36D" w14:textId="77777777" w:rsidR="004E00B2" w:rsidRPr="00895276" w:rsidRDefault="004E00B2" w:rsidP="004E00B2">
      <w:pPr>
        <w:pStyle w:val="StdsText"/>
        <w:spacing w:before="0" w:after="0"/>
        <w:jc w:val="center"/>
      </w:pPr>
      <w:r>
        <w:t xml:space="preserve"> 9:00 AM – </w:t>
      </w:r>
      <w:r w:rsidR="00BD7533">
        <w:t>3</w:t>
      </w:r>
      <w:r>
        <w:t xml:space="preserve">:00 PM </w:t>
      </w:r>
      <w:r w:rsidR="009B7DE0">
        <w:t>Pacific</w:t>
      </w:r>
    </w:p>
    <w:p w14:paraId="402C4ECD" w14:textId="77777777" w:rsidR="004E00B2" w:rsidRDefault="00B1116A" w:rsidP="004E00B2">
      <w:pPr>
        <w:pStyle w:val="StdsText"/>
        <w:spacing w:before="0" w:after="0"/>
        <w:jc w:val="center"/>
      </w:pPr>
      <w:r>
        <w:t>SEMI HQ</w:t>
      </w:r>
      <w:r w:rsidR="005A4663">
        <w:t xml:space="preserve">, </w:t>
      </w:r>
      <w:r>
        <w:t>Milpitas</w:t>
      </w:r>
      <w:r w:rsidR="005A4663">
        <w:t xml:space="preserve"> CA.</w:t>
      </w:r>
    </w:p>
    <w:p w14:paraId="7ED7DCC5" w14:textId="77777777" w:rsidR="004E00B2" w:rsidRPr="003436ED" w:rsidRDefault="004E00B2" w:rsidP="004E00B2">
      <w:pPr>
        <w:pStyle w:val="StdsFigureTableSpace"/>
        <w:rPr>
          <w:b/>
          <w:sz w:val="20"/>
          <w:szCs w:val="20"/>
        </w:rPr>
      </w:pPr>
    </w:p>
    <w:p w14:paraId="3A3D6AA7" w14:textId="77777777" w:rsidR="004E00B2" w:rsidRPr="003436ED" w:rsidRDefault="004E00B2" w:rsidP="004E00B2">
      <w:pPr>
        <w:pStyle w:val="StdsText"/>
        <w:rPr>
          <w:b/>
        </w:rPr>
      </w:pPr>
      <w:r w:rsidRPr="003436ED">
        <w:rPr>
          <w:b/>
        </w:rPr>
        <w:t>TC Chapter Announcements</w:t>
      </w:r>
    </w:p>
    <w:p w14:paraId="61315086" w14:textId="77777777" w:rsidR="004E00B2" w:rsidRPr="003436ED" w:rsidRDefault="004E00B2" w:rsidP="004E00B2">
      <w:pPr>
        <w:pStyle w:val="StdsText"/>
        <w:spacing w:before="0" w:after="0"/>
      </w:pPr>
      <w:r w:rsidRPr="003436ED">
        <w:t>Next TC Chapter Meeting</w:t>
      </w:r>
    </w:p>
    <w:p w14:paraId="3BEB05F0" w14:textId="77777777" w:rsidR="004E00B2" w:rsidRPr="003436ED" w:rsidRDefault="004E00B2" w:rsidP="004E00B2">
      <w:pPr>
        <w:pStyle w:val="StdsText"/>
        <w:spacing w:before="0" w:after="0"/>
      </w:pPr>
      <w:r>
        <w:t>Thursday</w:t>
      </w:r>
      <w:r w:rsidRPr="003436ED">
        <w:t>,</w:t>
      </w:r>
      <w:r w:rsidR="0081452C">
        <w:t xml:space="preserve"> </w:t>
      </w:r>
      <w:r w:rsidR="00B1116A">
        <w:t>July 14</w:t>
      </w:r>
      <w:r w:rsidR="009C4BFC">
        <w:t>,</w:t>
      </w:r>
      <w:r>
        <w:t xml:space="preserve"> 20</w:t>
      </w:r>
      <w:r w:rsidR="0081452C">
        <w:t>2</w:t>
      </w:r>
      <w:r w:rsidR="009C4BFC">
        <w:t>2</w:t>
      </w:r>
      <w:r w:rsidR="00BD7533">
        <w:t xml:space="preserve"> </w:t>
      </w:r>
      <w:r w:rsidR="00612978">
        <w:t xml:space="preserve">in conjunction with </w:t>
      </w:r>
      <w:r w:rsidR="00B1116A">
        <w:t>SEMICON West</w:t>
      </w:r>
      <w:r w:rsidR="009C4BFC">
        <w:t xml:space="preserve"> </w:t>
      </w:r>
      <w:r w:rsidR="00B1116A">
        <w:t>in San Francisco, CA</w:t>
      </w:r>
      <w:r w:rsidRPr="00682216">
        <w:t xml:space="preserve">. Check </w:t>
      </w:r>
      <w:hyperlink r:id="rId8" w:history="1">
        <w:r w:rsidRPr="00A961BC">
          <w:rPr>
            <w:rStyle w:val="Hyperlink"/>
          </w:rPr>
          <w:t>www.semi.org/en/standards</w:t>
        </w:r>
      </w:hyperlink>
      <w:r>
        <w:t xml:space="preserve"> </w:t>
      </w:r>
      <w:r w:rsidRPr="00682216">
        <w:t xml:space="preserve"> for the latest update.</w:t>
      </w:r>
    </w:p>
    <w:p w14:paraId="424F992F" w14:textId="77777777" w:rsidR="004E00B2" w:rsidRPr="003436ED" w:rsidRDefault="004E00B2" w:rsidP="004E00B2">
      <w:pPr>
        <w:pStyle w:val="StdsText"/>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2790"/>
        <w:gridCol w:w="1010"/>
        <w:gridCol w:w="881"/>
        <w:gridCol w:w="2429"/>
        <w:gridCol w:w="1170"/>
        <w:gridCol w:w="1080"/>
      </w:tblGrid>
      <w:tr w:rsidR="004E00B2" w:rsidRPr="003436ED" w14:paraId="2BC538E0" w14:textId="77777777" w:rsidTr="009C6C6B">
        <w:trPr>
          <w:cantSplit/>
          <w:jc w:val="center"/>
        </w:trPr>
        <w:tc>
          <w:tcPr>
            <w:tcW w:w="9360" w:type="dxa"/>
            <w:gridSpan w:val="6"/>
            <w:tcBorders>
              <w:top w:val="nil"/>
              <w:left w:val="nil"/>
              <w:right w:val="nil"/>
            </w:tcBorders>
          </w:tcPr>
          <w:p w14:paraId="02B4877B" w14:textId="77777777" w:rsidR="004E00B2" w:rsidRPr="003436ED" w:rsidRDefault="004E00B2" w:rsidP="00702B44">
            <w:pPr>
              <w:pStyle w:val="StdsTableTitle"/>
              <w:rPr>
                <w:sz w:val="20"/>
                <w:szCs w:val="20"/>
              </w:rPr>
            </w:pPr>
            <w:r w:rsidRPr="003436ED">
              <w:rPr>
                <w:sz w:val="20"/>
                <w:szCs w:val="20"/>
              </w:rPr>
              <w:t>Meeting Attendees</w:t>
            </w:r>
          </w:p>
          <w:p w14:paraId="62BE2045" w14:textId="77777777" w:rsidR="004E00B2" w:rsidRDefault="004E00B2" w:rsidP="00702B44">
            <w:pPr>
              <w:pStyle w:val="StdsTableText"/>
              <w:rPr>
                <w:sz w:val="20"/>
                <w:szCs w:val="20"/>
              </w:rPr>
            </w:pPr>
            <w:r w:rsidRPr="003436ED">
              <w:rPr>
                <w:b/>
                <w:sz w:val="20"/>
                <w:szCs w:val="20"/>
              </w:rPr>
              <w:t>Co-Chairs:</w:t>
            </w:r>
            <w:r w:rsidRPr="003436ED">
              <w:rPr>
                <w:sz w:val="20"/>
                <w:szCs w:val="20"/>
              </w:rPr>
              <w:t xml:space="preserve"> </w:t>
            </w:r>
            <w:r w:rsidRPr="000155E8">
              <w:rPr>
                <w:sz w:val="20"/>
                <w:szCs w:val="20"/>
              </w:rPr>
              <w:t>Chris Evanston (Salus Engineering</w:t>
            </w:r>
            <w:r>
              <w:rPr>
                <w:sz w:val="20"/>
                <w:szCs w:val="20"/>
              </w:rPr>
              <w:t xml:space="preserve"> International</w:t>
            </w:r>
            <w:r w:rsidRPr="000155E8">
              <w:rPr>
                <w:sz w:val="20"/>
                <w:szCs w:val="20"/>
              </w:rPr>
              <w:t>)</w:t>
            </w:r>
            <w:r>
              <w:rPr>
                <w:sz w:val="20"/>
                <w:szCs w:val="20"/>
              </w:rPr>
              <w:t>, Sean Larsen (Lam Research), Bert Planting (ASML)</w:t>
            </w:r>
          </w:p>
          <w:p w14:paraId="32E8E5D0" w14:textId="77777777" w:rsidR="004E00B2" w:rsidRPr="003436ED" w:rsidRDefault="004E00B2" w:rsidP="00702B44">
            <w:pPr>
              <w:pStyle w:val="StdsTableText"/>
              <w:rPr>
                <w:sz w:val="20"/>
                <w:szCs w:val="20"/>
              </w:rPr>
            </w:pPr>
            <w:r w:rsidRPr="003436ED">
              <w:rPr>
                <w:b/>
                <w:sz w:val="20"/>
                <w:szCs w:val="20"/>
              </w:rPr>
              <w:t>SEMI Staff:</w:t>
            </w:r>
            <w:r w:rsidRPr="003436ED">
              <w:rPr>
                <w:sz w:val="20"/>
                <w:szCs w:val="20"/>
              </w:rPr>
              <w:t xml:space="preserve"> </w:t>
            </w:r>
            <w:r>
              <w:rPr>
                <w:sz w:val="20"/>
                <w:szCs w:val="20"/>
              </w:rPr>
              <w:t>Kevin Nguyen (SEMI)</w:t>
            </w:r>
            <w:r w:rsidR="00F4157F">
              <w:rPr>
                <w:sz w:val="20"/>
                <w:szCs w:val="20"/>
              </w:rPr>
              <w:t>, Laura Nguyen (SEMI)</w:t>
            </w:r>
          </w:p>
        </w:tc>
      </w:tr>
      <w:tr w:rsidR="00D90C6A" w:rsidRPr="003436ED" w14:paraId="2C6CB752" w14:textId="77777777" w:rsidTr="009C6C6B">
        <w:trPr>
          <w:cantSplit/>
          <w:jc w:val="center"/>
        </w:trPr>
        <w:tc>
          <w:tcPr>
            <w:tcW w:w="2790" w:type="dxa"/>
          </w:tcPr>
          <w:p w14:paraId="4823BAD2" w14:textId="77777777" w:rsidR="00D90C6A" w:rsidRPr="00E91E55" w:rsidRDefault="00D90C6A" w:rsidP="00702B44">
            <w:pPr>
              <w:pStyle w:val="StdsTableHeading"/>
              <w:rPr>
                <w:b/>
                <w:bCs/>
                <w:sz w:val="20"/>
                <w:szCs w:val="20"/>
              </w:rPr>
            </w:pPr>
            <w:r w:rsidRPr="00E91E55">
              <w:rPr>
                <w:b/>
                <w:bCs/>
                <w:sz w:val="20"/>
                <w:szCs w:val="20"/>
              </w:rPr>
              <w:t>Company</w:t>
            </w:r>
          </w:p>
        </w:tc>
        <w:tc>
          <w:tcPr>
            <w:tcW w:w="1010" w:type="dxa"/>
          </w:tcPr>
          <w:p w14:paraId="1DC2F524" w14:textId="77777777" w:rsidR="00D90C6A" w:rsidRPr="00E91E55" w:rsidRDefault="00D90C6A" w:rsidP="00702B44">
            <w:pPr>
              <w:pStyle w:val="StdsTableHeading"/>
              <w:rPr>
                <w:b/>
                <w:bCs/>
                <w:sz w:val="20"/>
                <w:szCs w:val="20"/>
              </w:rPr>
            </w:pPr>
            <w:r w:rsidRPr="00E91E55">
              <w:rPr>
                <w:b/>
                <w:bCs/>
                <w:sz w:val="20"/>
                <w:szCs w:val="20"/>
              </w:rPr>
              <w:t>Last</w:t>
            </w:r>
          </w:p>
        </w:tc>
        <w:tc>
          <w:tcPr>
            <w:tcW w:w="881" w:type="dxa"/>
          </w:tcPr>
          <w:p w14:paraId="5B431A4D" w14:textId="77777777" w:rsidR="00D90C6A" w:rsidRPr="00E91E55" w:rsidRDefault="00D90C6A" w:rsidP="00702B44">
            <w:pPr>
              <w:pStyle w:val="StdsTableHeading"/>
              <w:rPr>
                <w:b/>
                <w:bCs/>
                <w:sz w:val="20"/>
                <w:szCs w:val="20"/>
              </w:rPr>
            </w:pPr>
            <w:r w:rsidRPr="00E91E55">
              <w:rPr>
                <w:b/>
                <w:bCs/>
                <w:sz w:val="20"/>
                <w:szCs w:val="20"/>
              </w:rPr>
              <w:t>First</w:t>
            </w:r>
          </w:p>
        </w:tc>
        <w:tc>
          <w:tcPr>
            <w:tcW w:w="2429" w:type="dxa"/>
          </w:tcPr>
          <w:p w14:paraId="3854ECF7" w14:textId="77777777" w:rsidR="00D90C6A" w:rsidRPr="00E91E55" w:rsidRDefault="00D90C6A" w:rsidP="00702B44">
            <w:pPr>
              <w:pStyle w:val="StdsTableHeading"/>
              <w:rPr>
                <w:b/>
                <w:bCs/>
                <w:sz w:val="20"/>
                <w:szCs w:val="20"/>
              </w:rPr>
            </w:pPr>
            <w:r w:rsidRPr="00E91E55">
              <w:rPr>
                <w:b/>
                <w:bCs/>
                <w:sz w:val="20"/>
                <w:szCs w:val="20"/>
              </w:rPr>
              <w:t>Company</w:t>
            </w:r>
          </w:p>
        </w:tc>
        <w:tc>
          <w:tcPr>
            <w:tcW w:w="1170" w:type="dxa"/>
          </w:tcPr>
          <w:p w14:paraId="2D139646" w14:textId="77777777" w:rsidR="00D90C6A" w:rsidRPr="00E91E55" w:rsidRDefault="00D90C6A" w:rsidP="00702B44">
            <w:pPr>
              <w:pStyle w:val="StdsTableHeading"/>
              <w:rPr>
                <w:b/>
                <w:bCs/>
                <w:sz w:val="20"/>
                <w:szCs w:val="20"/>
              </w:rPr>
            </w:pPr>
            <w:r w:rsidRPr="00E91E55">
              <w:rPr>
                <w:b/>
                <w:bCs/>
                <w:sz w:val="20"/>
                <w:szCs w:val="20"/>
              </w:rPr>
              <w:t>Last</w:t>
            </w:r>
          </w:p>
        </w:tc>
        <w:tc>
          <w:tcPr>
            <w:tcW w:w="1080" w:type="dxa"/>
          </w:tcPr>
          <w:p w14:paraId="6378CD66" w14:textId="77777777" w:rsidR="00D90C6A" w:rsidRPr="00E91E55" w:rsidRDefault="00D90C6A" w:rsidP="00702B44">
            <w:pPr>
              <w:pStyle w:val="StdsTableHeading"/>
              <w:rPr>
                <w:b/>
                <w:bCs/>
                <w:sz w:val="20"/>
                <w:szCs w:val="20"/>
              </w:rPr>
            </w:pPr>
            <w:r w:rsidRPr="00E91E55">
              <w:rPr>
                <w:b/>
                <w:bCs/>
                <w:sz w:val="20"/>
                <w:szCs w:val="20"/>
              </w:rPr>
              <w:t>First</w:t>
            </w:r>
          </w:p>
        </w:tc>
      </w:tr>
      <w:tr w:rsidR="004821FA" w:rsidRPr="003436ED" w14:paraId="612725CE" w14:textId="77777777" w:rsidTr="009C6C6B">
        <w:trPr>
          <w:cantSplit/>
          <w:jc w:val="center"/>
        </w:trPr>
        <w:tc>
          <w:tcPr>
            <w:tcW w:w="2790" w:type="dxa"/>
          </w:tcPr>
          <w:p w14:paraId="61C18287" w14:textId="77777777" w:rsidR="004821FA" w:rsidRPr="00C27CCD" w:rsidRDefault="004821FA" w:rsidP="004821FA">
            <w:pPr>
              <w:pStyle w:val="StdsTableText"/>
              <w:rPr>
                <w:i/>
                <w:iCs/>
                <w:sz w:val="20"/>
                <w:szCs w:val="20"/>
              </w:rPr>
            </w:pPr>
            <w:r w:rsidRPr="00C27CCD">
              <w:rPr>
                <w:i/>
                <w:iCs/>
                <w:sz w:val="20"/>
                <w:szCs w:val="20"/>
              </w:rPr>
              <w:t>KLA</w:t>
            </w:r>
          </w:p>
        </w:tc>
        <w:tc>
          <w:tcPr>
            <w:tcW w:w="1010" w:type="dxa"/>
          </w:tcPr>
          <w:p w14:paraId="57B968A8" w14:textId="77777777" w:rsidR="004821FA" w:rsidRPr="00C27CCD" w:rsidRDefault="004821FA" w:rsidP="004821FA">
            <w:pPr>
              <w:pStyle w:val="StdsTableText"/>
              <w:rPr>
                <w:i/>
                <w:iCs/>
                <w:sz w:val="20"/>
                <w:szCs w:val="20"/>
              </w:rPr>
            </w:pPr>
            <w:r w:rsidRPr="00C27CCD">
              <w:rPr>
                <w:i/>
                <w:iCs/>
                <w:sz w:val="20"/>
                <w:szCs w:val="20"/>
              </w:rPr>
              <w:t>Brick</w:t>
            </w:r>
          </w:p>
        </w:tc>
        <w:tc>
          <w:tcPr>
            <w:tcW w:w="881" w:type="dxa"/>
          </w:tcPr>
          <w:p w14:paraId="7EF0D948" w14:textId="77777777" w:rsidR="004821FA" w:rsidRPr="00C27CCD" w:rsidRDefault="004821FA" w:rsidP="004821FA">
            <w:pPr>
              <w:pStyle w:val="StdsTableText"/>
              <w:rPr>
                <w:i/>
                <w:iCs/>
                <w:sz w:val="20"/>
                <w:szCs w:val="20"/>
              </w:rPr>
            </w:pPr>
            <w:r w:rsidRPr="00C27CCD">
              <w:rPr>
                <w:i/>
                <w:iCs/>
                <w:sz w:val="20"/>
                <w:szCs w:val="20"/>
              </w:rPr>
              <w:t>Clifton</w:t>
            </w:r>
          </w:p>
        </w:tc>
        <w:tc>
          <w:tcPr>
            <w:tcW w:w="2429" w:type="dxa"/>
          </w:tcPr>
          <w:p w14:paraId="78CCA0B4" w14:textId="77777777" w:rsidR="004821FA" w:rsidRPr="00C27CCD" w:rsidRDefault="004821FA" w:rsidP="004821FA">
            <w:pPr>
              <w:pStyle w:val="StdsTableText"/>
              <w:ind w:left="0"/>
              <w:rPr>
                <w:i/>
                <w:iCs/>
                <w:sz w:val="20"/>
                <w:szCs w:val="20"/>
              </w:rPr>
            </w:pPr>
            <w:r w:rsidRPr="00E01A13">
              <w:rPr>
                <w:i/>
                <w:iCs/>
                <w:sz w:val="20"/>
                <w:szCs w:val="20"/>
              </w:rPr>
              <w:t>APS - Arizona Public Service</w:t>
            </w:r>
          </w:p>
        </w:tc>
        <w:tc>
          <w:tcPr>
            <w:tcW w:w="1170" w:type="dxa"/>
          </w:tcPr>
          <w:p w14:paraId="5D3E1BD7" w14:textId="77777777" w:rsidR="004821FA" w:rsidRPr="00C27CCD" w:rsidRDefault="004821FA" w:rsidP="004821FA">
            <w:pPr>
              <w:pStyle w:val="StdsTableText"/>
              <w:ind w:left="0"/>
              <w:rPr>
                <w:i/>
                <w:iCs/>
                <w:sz w:val="20"/>
                <w:szCs w:val="20"/>
              </w:rPr>
            </w:pPr>
            <w:r w:rsidRPr="00E01A13">
              <w:rPr>
                <w:i/>
                <w:iCs/>
                <w:sz w:val="20"/>
                <w:szCs w:val="20"/>
              </w:rPr>
              <w:t>Leech</w:t>
            </w:r>
          </w:p>
        </w:tc>
        <w:tc>
          <w:tcPr>
            <w:tcW w:w="1080" w:type="dxa"/>
          </w:tcPr>
          <w:p w14:paraId="32BEEA16" w14:textId="77777777" w:rsidR="004821FA" w:rsidRPr="00C27CCD" w:rsidRDefault="004821FA" w:rsidP="004821FA">
            <w:pPr>
              <w:pStyle w:val="StdsTableText"/>
              <w:ind w:left="0"/>
              <w:rPr>
                <w:i/>
                <w:iCs/>
                <w:sz w:val="20"/>
                <w:szCs w:val="20"/>
              </w:rPr>
            </w:pPr>
            <w:r w:rsidRPr="00E01A13">
              <w:rPr>
                <w:i/>
                <w:iCs/>
                <w:sz w:val="20"/>
                <w:szCs w:val="20"/>
              </w:rPr>
              <w:t>John</w:t>
            </w:r>
          </w:p>
        </w:tc>
      </w:tr>
      <w:tr w:rsidR="004821FA" w:rsidRPr="003436ED" w14:paraId="0449EFF5" w14:textId="77777777" w:rsidTr="009C6C6B">
        <w:trPr>
          <w:cantSplit/>
          <w:jc w:val="center"/>
        </w:trPr>
        <w:tc>
          <w:tcPr>
            <w:tcW w:w="2790" w:type="dxa"/>
          </w:tcPr>
          <w:p w14:paraId="35E24B8B" w14:textId="77777777" w:rsidR="004821FA" w:rsidRPr="00C27CCD" w:rsidRDefault="004821FA" w:rsidP="004821FA">
            <w:pPr>
              <w:pStyle w:val="StdsTableText"/>
              <w:rPr>
                <w:i/>
                <w:iCs/>
                <w:sz w:val="20"/>
                <w:szCs w:val="20"/>
              </w:rPr>
            </w:pPr>
            <w:r>
              <w:rPr>
                <w:i/>
                <w:iCs/>
                <w:sz w:val="20"/>
                <w:szCs w:val="20"/>
              </w:rPr>
              <w:t>Lam Research</w:t>
            </w:r>
          </w:p>
        </w:tc>
        <w:tc>
          <w:tcPr>
            <w:tcW w:w="1010" w:type="dxa"/>
          </w:tcPr>
          <w:p w14:paraId="4578E910" w14:textId="77777777" w:rsidR="004821FA" w:rsidRPr="00C27CCD" w:rsidRDefault="004821FA" w:rsidP="004821FA">
            <w:pPr>
              <w:pStyle w:val="StdsTableText"/>
              <w:rPr>
                <w:i/>
                <w:iCs/>
                <w:sz w:val="20"/>
                <w:szCs w:val="20"/>
              </w:rPr>
            </w:pPr>
            <w:r w:rsidRPr="00C27CCD">
              <w:rPr>
                <w:i/>
                <w:iCs/>
                <w:sz w:val="20"/>
                <w:szCs w:val="20"/>
              </w:rPr>
              <w:t>Crane</w:t>
            </w:r>
          </w:p>
        </w:tc>
        <w:tc>
          <w:tcPr>
            <w:tcW w:w="881" w:type="dxa"/>
          </w:tcPr>
          <w:p w14:paraId="4A91F549" w14:textId="77777777" w:rsidR="004821FA" w:rsidRPr="00C27CCD" w:rsidRDefault="004821FA" w:rsidP="004821FA">
            <w:pPr>
              <w:pStyle w:val="StdsTableText"/>
              <w:rPr>
                <w:i/>
                <w:iCs/>
                <w:sz w:val="20"/>
                <w:szCs w:val="20"/>
              </w:rPr>
            </w:pPr>
            <w:r w:rsidRPr="00C27CCD">
              <w:rPr>
                <w:i/>
                <w:iCs/>
                <w:sz w:val="20"/>
                <w:szCs w:val="20"/>
              </w:rPr>
              <w:t>Lauren</w:t>
            </w:r>
          </w:p>
        </w:tc>
        <w:tc>
          <w:tcPr>
            <w:tcW w:w="2429" w:type="dxa"/>
          </w:tcPr>
          <w:p w14:paraId="5C7BCFA1" w14:textId="77777777" w:rsidR="004821FA" w:rsidRPr="00D36521" w:rsidRDefault="004821FA" w:rsidP="004821FA">
            <w:pPr>
              <w:pStyle w:val="StdsTableText"/>
              <w:rPr>
                <w:b/>
                <w:bCs/>
                <w:i/>
                <w:iCs/>
                <w:sz w:val="20"/>
                <w:szCs w:val="20"/>
              </w:rPr>
            </w:pPr>
            <w:r>
              <w:rPr>
                <w:i/>
                <w:iCs/>
                <w:sz w:val="20"/>
                <w:szCs w:val="20"/>
              </w:rPr>
              <w:t>ASML</w:t>
            </w:r>
          </w:p>
        </w:tc>
        <w:tc>
          <w:tcPr>
            <w:tcW w:w="1170" w:type="dxa"/>
          </w:tcPr>
          <w:p w14:paraId="14D932BA" w14:textId="77777777" w:rsidR="004821FA" w:rsidRPr="00D36521" w:rsidRDefault="004821FA" w:rsidP="004821FA">
            <w:pPr>
              <w:pStyle w:val="StdsTableText"/>
              <w:rPr>
                <w:b/>
                <w:bCs/>
                <w:i/>
                <w:iCs/>
                <w:sz w:val="20"/>
                <w:szCs w:val="20"/>
              </w:rPr>
            </w:pPr>
            <w:proofErr w:type="spellStart"/>
            <w:r w:rsidRPr="005F6B66">
              <w:rPr>
                <w:i/>
                <w:iCs/>
                <w:sz w:val="20"/>
                <w:szCs w:val="20"/>
              </w:rPr>
              <w:t>Luijten</w:t>
            </w:r>
            <w:proofErr w:type="spellEnd"/>
          </w:p>
        </w:tc>
        <w:tc>
          <w:tcPr>
            <w:tcW w:w="1080" w:type="dxa"/>
          </w:tcPr>
          <w:p w14:paraId="6B7BB7E0" w14:textId="77777777" w:rsidR="004821FA" w:rsidRPr="00D36521" w:rsidRDefault="004821FA" w:rsidP="004821FA">
            <w:pPr>
              <w:pStyle w:val="StdsTableText"/>
              <w:ind w:left="0"/>
              <w:rPr>
                <w:b/>
                <w:bCs/>
                <w:i/>
                <w:iCs/>
                <w:sz w:val="20"/>
                <w:szCs w:val="20"/>
              </w:rPr>
            </w:pPr>
            <w:r w:rsidRPr="005F6B66">
              <w:rPr>
                <w:i/>
                <w:iCs/>
                <w:sz w:val="20"/>
                <w:szCs w:val="20"/>
              </w:rPr>
              <w:t>Carlo</w:t>
            </w:r>
          </w:p>
        </w:tc>
      </w:tr>
      <w:tr w:rsidR="004821FA" w:rsidRPr="003436ED" w14:paraId="05959914" w14:textId="77777777" w:rsidTr="009C6C6B">
        <w:trPr>
          <w:cantSplit/>
          <w:jc w:val="center"/>
        </w:trPr>
        <w:tc>
          <w:tcPr>
            <w:tcW w:w="2790" w:type="dxa"/>
          </w:tcPr>
          <w:p w14:paraId="23874CEB" w14:textId="77777777" w:rsidR="004821FA" w:rsidRPr="00C27CCD" w:rsidRDefault="004821FA" w:rsidP="004821FA">
            <w:pPr>
              <w:pStyle w:val="StdsTableText"/>
              <w:rPr>
                <w:i/>
                <w:iCs/>
                <w:sz w:val="20"/>
                <w:szCs w:val="20"/>
              </w:rPr>
            </w:pPr>
            <w:r>
              <w:rPr>
                <w:i/>
                <w:iCs/>
                <w:sz w:val="20"/>
                <w:szCs w:val="20"/>
              </w:rPr>
              <w:t>Applied Materials</w:t>
            </w:r>
          </w:p>
        </w:tc>
        <w:tc>
          <w:tcPr>
            <w:tcW w:w="1010" w:type="dxa"/>
          </w:tcPr>
          <w:p w14:paraId="189E8EB8" w14:textId="77777777" w:rsidR="004821FA" w:rsidRPr="00C27CCD" w:rsidRDefault="004821FA" w:rsidP="004821FA">
            <w:pPr>
              <w:pStyle w:val="StdsTableText"/>
              <w:rPr>
                <w:i/>
                <w:iCs/>
                <w:sz w:val="20"/>
                <w:szCs w:val="20"/>
              </w:rPr>
            </w:pPr>
            <w:r w:rsidRPr="005F6B66">
              <w:rPr>
                <w:i/>
                <w:iCs/>
                <w:sz w:val="20"/>
                <w:szCs w:val="20"/>
              </w:rPr>
              <w:t>D'Agostino</w:t>
            </w:r>
          </w:p>
        </w:tc>
        <w:tc>
          <w:tcPr>
            <w:tcW w:w="881" w:type="dxa"/>
          </w:tcPr>
          <w:p w14:paraId="15D5D6ED" w14:textId="77777777" w:rsidR="004821FA" w:rsidRPr="00C27CCD" w:rsidRDefault="004821FA" w:rsidP="004821FA">
            <w:pPr>
              <w:pStyle w:val="StdsTableText"/>
              <w:rPr>
                <w:i/>
                <w:iCs/>
                <w:sz w:val="20"/>
                <w:szCs w:val="20"/>
              </w:rPr>
            </w:pPr>
            <w:r w:rsidRPr="005F6B66">
              <w:rPr>
                <w:i/>
                <w:iCs/>
                <w:sz w:val="20"/>
                <w:szCs w:val="20"/>
              </w:rPr>
              <w:t>Mark</w:t>
            </w:r>
          </w:p>
        </w:tc>
        <w:tc>
          <w:tcPr>
            <w:tcW w:w="2429" w:type="dxa"/>
          </w:tcPr>
          <w:p w14:paraId="47A310C6" w14:textId="77777777" w:rsidR="004821FA" w:rsidRPr="00C27CCD" w:rsidRDefault="004821FA" w:rsidP="004821FA">
            <w:pPr>
              <w:pStyle w:val="StdsTableText"/>
              <w:rPr>
                <w:i/>
                <w:iCs/>
                <w:sz w:val="20"/>
                <w:szCs w:val="20"/>
              </w:rPr>
            </w:pPr>
            <w:r w:rsidRPr="00D36521">
              <w:rPr>
                <w:b/>
                <w:bCs/>
                <w:sz w:val="20"/>
                <w:szCs w:val="20"/>
              </w:rPr>
              <w:t>Tokyo Electron</w:t>
            </w:r>
          </w:p>
        </w:tc>
        <w:tc>
          <w:tcPr>
            <w:tcW w:w="1170" w:type="dxa"/>
          </w:tcPr>
          <w:p w14:paraId="55C74B21" w14:textId="77777777" w:rsidR="004821FA" w:rsidRPr="00C27CCD" w:rsidRDefault="004821FA" w:rsidP="004821FA">
            <w:pPr>
              <w:pStyle w:val="StdsTableText"/>
              <w:rPr>
                <w:i/>
                <w:iCs/>
                <w:sz w:val="20"/>
                <w:szCs w:val="20"/>
              </w:rPr>
            </w:pPr>
            <w:r w:rsidRPr="00D36521">
              <w:rPr>
                <w:b/>
                <w:bCs/>
                <w:sz w:val="20"/>
                <w:szCs w:val="20"/>
              </w:rPr>
              <w:t>Mashiro</w:t>
            </w:r>
          </w:p>
        </w:tc>
        <w:tc>
          <w:tcPr>
            <w:tcW w:w="1080" w:type="dxa"/>
          </w:tcPr>
          <w:p w14:paraId="599A0A9A" w14:textId="77777777" w:rsidR="004821FA" w:rsidRPr="00C27CCD" w:rsidRDefault="004821FA" w:rsidP="004821FA">
            <w:pPr>
              <w:pStyle w:val="StdsTableText"/>
              <w:ind w:left="0"/>
              <w:rPr>
                <w:i/>
                <w:iCs/>
                <w:sz w:val="20"/>
                <w:szCs w:val="20"/>
              </w:rPr>
            </w:pPr>
            <w:r w:rsidRPr="00D36521">
              <w:rPr>
                <w:b/>
                <w:bCs/>
                <w:sz w:val="20"/>
                <w:szCs w:val="20"/>
              </w:rPr>
              <w:t>Supika</w:t>
            </w:r>
          </w:p>
        </w:tc>
      </w:tr>
      <w:tr w:rsidR="004821FA" w:rsidRPr="003436ED" w14:paraId="67ABC25B" w14:textId="77777777" w:rsidTr="009C6C6B">
        <w:trPr>
          <w:cantSplit/>
          <w:jc w:val="center"/>
        </w:trPr>
        <w:tc>
          <w:tcPr>
            <w:tcW w:w="2790" w:type="dxa"/>
          </w:tcPr>
          <w:p w14:paraId="571E53A7" w14:textId="77777777" w:rsidR="004821FA" w:rsidRDefault="004821FA" w:rsidP="004821FA">
            <w:pPr>
              <w:pStyle w:val="StdsTableText"/>
              <w:rPr>
                <w:i/>
                <w:iCs/>
                <w:sz w:val="20"/>
                <w:szCs w:val="20"/>
              </w:rPr>
            </w:pPr>
            <w:r w:rsidRPr="005F6B66">
              <w:rPr>
                <w:i/>
                <w:iCs/>
                <w:sz w:val="20"/>
                <w:szCs w:val="20"/>
              </w:rPr>
              <w:t>VAD Consulting</w:t>
            </w:r>
          </w:p>
        </w:tc>
        <w:tc>
          <w:tcPr>
            <w:tcW w:w="1010" w:type="dxa"/>
          </w:tcPr>
          <w:p w14:paraId="417C2122" w14:textId="77777777" w:rsidR="004821FA" w:rsidRPr="005F6B66" w:rsidRDefault="004821FA" w:rsidP="004821FA">
            <w:pPr>
              <w:pStyle w:val="StdsTableText"/>
              <w:rPr>
                <w:i/>
                <w:iCs/>
                <w:sz w:val="20"/>
                <w:szCs w:val="20"/>
              </w:rPr>
            </w:pPr>
            <w:proofErr w:type="spellStart"/>
            <w:r w:rsidRPr="005F6B66">
              <w:rPr>
                <w:i/>
                <w:iCs/>
                <w:sz w:val="20"/>
                <w:szCs w:val="20"/>
              </w:rPr>
              <w:t>DeGiorgio</w:t>
            </w:r>
            <w:proofErr w:type="spellEnd"/>
          </w:p>
        </w:tc>
        <w:tc>
          <w:tcPr>
            <w:tcW w:w="881" w:type="dxa"/>
          </w:tcPr>
          <w:p w14:paraId="520FEBAB" w14:textId="77777777" w:rsidR="004821FA" w:rsidRPr="005F6B66" w:rsidRDefault="004821FA" w:rsidP="004821FA">
            <w:pPr>
              <w:pStyle w:val="StdsTableText"/>
              <w:rPr>
                <w:i/>
                <w:iCs/>
                <w:sz w:val="20"/>
                <w:szCs w:val="20"/>
              </w:rPr>
            </w:pPr>
            <w:r w:rsidRPr="005F6B66">
              <w:rPr>
                <w:i/>
                <w:iCs/>
                <w:sz w:val="20"/>
                <w:szCs w:val="20"/>
              </w:rPr>
              <w:t>Vincent</w:t>
            </w:r>
          </w:p>
        </w:tc>
        <w:tc>
          <w:tcPr>
            <w:tcW w:w="2429" w:type="dxa"/>
          </w:tcPr>
          <w:p w14:paraId="47D0E28D" w14:textId="77777777" w:rsidR="004821FA" w:rsidRPr="00D36521" w:rsidRDefault="004821FA" w:rsidP="004821FA">
            <w:pPr>
              <w:pStyle w:val="StdsTableText"/>
              <w:rPr>
                <w:b/>
                <w:bCs/>
                <w:i/>
                <w:iCs/>
                <w:sz w:val="20"/>
                <w:szCs w:val="20"/>
              </w:rPr>
            </w:pPr>
            <w:r>
              <w:rPr>
                <w:i/>
                <w:iCs/>
                <w:sz w:val="20"/>
                <w:szCs w:val="20"/>
              </w:rPr>
              <w:t>SCREEN</w:t>
            </w:r>
          </w:p>
        </w:tc>
        <w:tc>
          <w:tcPr>
            <w:tcW w:w="1170" w:type="dxa"/>
          </w:tcPr>
          <w:p w14:paraId="3390167D" w14:textId="77777777" w:rsidR="004821FA" w:rsidRPr="00D36521" w:rsidRDefault="004821FA" w:rsidP="004821FA">
            <w:pPr>
              <w:pStyle w:val="StdsTableText"/>
              <w:rPr>
                <w:b/>
                <w:bCs/>
                <w:i/>
                <w:iCs/>
                <w:sz w:val="20"/>
                <w:szCs w:val="20"/>
              </w:rPr>
            </w:pPr>
            <w:r w:rsidRPr="00D90C6A">
              <w:rPr>
                <w:i/>
                <w:iCs/>
                <w:sz w:val="20"/>
                <w:szCs w:val="20"/>
              </w:rPr>
              <w:t>Nishimura</w:t>
            </w:r>
          </w:p>
        </w:tc>
        <w:tc>
          <w:tcPr>
            <w:tcW w:w="1080" w:type="dxa"/>
          </w:tcPr>
          <w:p w14:paraId="39BB7607" w14:textId="77777777" w:rsidR="004821FA" w:rsidRPr="00D36521" w:rsidRDefault="004821FA" w:rsidP="004821FA">
            <w:pPr>
              <w:pStyle w:val="StdsTableText"/>
              <w:ind w:left="0"/>
              <w:rPr>
                <w:b/>
                <w:bCs/>
                <w:i/>
                <w:iCs/>
                <w:sz w:val="20"/>
                <w:szCs w:val="20"/>
              </w:rPr>
            </w:pPr>
            <w:r w:rsidRPr="00D90C6A">
              <w:rPr>
                <w:i/>
                <w:iCs/>
                <w:sz w:val="20"/>
                <w:szCs w:val="20"/>
              </w:rPr>
              <w:t>Takayuki</w:t>
            </w:r>
          </w:p>
        </w:tc>
      </w:tr>
      <w:tr w:rsidR="004821FA" w:rsidRPr="003436ED" w14:paraId="54FA4A85" w14:textId="77777777" w:rsidTr="009C6C6B">
        <w:trPr>
          <w:cantSplit/>
          <w:jc w:val="center"/>
        </w:trPr>
        <w:tc>
          <w:tcPr>
            <w:tcW w:w="2790" w:type="dxa"/>
          </w:tcPr>
          <w:p w14:paraId="434C18C4" w14:textId="77777777" w:rsidR="004821FA" w:rsidRDefault="004821FA" w:rsidP="004821FA">
            <w:pPr>
              <w:pStyle w:val="StdsTableText"/>
              <w:rPr>
                <w:i/>
                <w:iCs/>
                <w:sz w:val="20"/>
                <w:szCs w:val="20"/>
              </w:rPr>
            </w:pPr>
            <w:r>
              <w:rPr>
                <w:i/>
                <w:iCs/>
                <w:sz w:val="20"/>
                <w:szCs w:val="20"/>
              </w:rPr>
              <w:t>Intel</w:t>
            </w:r>
          </w:p>
        </w:tc>
        <w:tc>
          <w:tcPr>
            <w:tcW w:w="1010" w:type="dxa"/>
          </w:tcPr>
          <w:p w14:paraId="595EECC5" w14:textId="77777777" w:rsidR="004821FA" w:rsidRPr="005F6B66" w:rsidRDefault="004821FA" w:rsidP="004821FA">
            <w:pPr>
              <w:pStyle w:val="StdsTableText"/>
              <w:rPr>
                <w:i/>
                <w:iCs/>
                <w:sz w:val="20"/>
                <w:szCs w:val="20"/>
              </w:rPr>
            </w:pPr>
            <w:r w:rsidRPr="005F6B66">
              <w:rPr>
                <w:i/>
                <w:iCs/>
                <w:sz w:val="20"/>
                <w:szCs w:val="20"/>
              </w:rPr>
              <w:t xml:space="preserve">Dishayne </w:t>
            </w:r>
          </w:p>
        </w:tc>
        <w:tc>
          <w:tcPr>
            <w:tcW w:w="881" w:type="dxa"/>
          </w:tcPr>
          <w:p w14:paraId="29AE2C0B" w14:textId="77777777" w:rsidR="004821FA" w:rsidRPr="005F6B66" w:rsidRDefault="004821FA" w:rsidP="004821FA">
            <w:pPr>
              <w:pStyle w:val="StdsTableText"/>
              <w:rPr>
                <w:i/>
                <w:iCs/>
                <w:sz w:val="20"/>
                <w:szCs w:val="20"/>
              </w:rPr>
            </w:pPr>
            <w:r w:rsidRPr="005F6B66">
              <w:rPr>
                <w:i/>
                <w:iCs/>
                <w:sz w:val="20"/>
                <w:szCs w:val="20"/>
              </w:rPr>
              <w:t>Garcia</w:t>
            </w:r>
          </w:p>
        </w:tc>
        <w:tc>
          <w:tcPr>
            <w:tcW w:w="2429" w:type="dxa"/>
          </w:tcPr>
          <w:p w14:paraId="19DC59BF" w14:textId="77777777" w:rsidR="004821FA" w:rsidRPr="00C27CCD" w:rsidRDefault="004821FA" w:rsidP="004821FA">
            <w:pPr>
              <w:pStyle w:val="StdsTableText"/>
              <w:rPr>
                <w:i/>
                <w:iCs/>
                <w:sz w:val="20"/>
                <w:szCs w:val="20"/>
              </w:rPr>
            </w:pPr>
            <w:r w:rsidRPr="00D36521">
              <w:rPr>
                <w:b/>
                <w:bCs/>
                <w:sz w:val="20"/>
                <w:szCs w:val="20"/>
              </w:rPr>
              <w:t>Tokyo Electron</w:t>
            </w:r>
          </w:p>
        </w:tc>
        <w:tc>
          <w:tcPr>
            <w:tcW w:w="1170" w:type="dxa"/>
          </w:tcPr>
          <w:p w14:paraId="356BAD42" w14:textId="77777777" w:rsidR="004821FA" w:rsidRPr="00C27CCD" w:rsidRDefault="004821FA" w:rsidP="004821FA">
            <w:pPr>
              <w:pStyle w:val="StdsTableText"/>
              <w:rPr>
                <w:i/>
                <w:iCs/>
                <w:sz w:val="20"/>
                <w:szCs w:val="20"/>
              </w:rPr>
            </w:pPr>
            <w:r w:rsidRPr="00D36521">
              <w:rPr>
                <w:b/>
                <w:bCs/>
                <w:sz w:val="20"/>
                <w:szCs w:val="20"/>
              </w:rPr>
              <w:t>Petraszak</w:t>
            </w:r>
          </w:p>
        </w:tc>
        <w:tc>
          <w:tcPr>
            <w:tcW w:w="1080" w:type="dxa"/>
          </w:tcPr>
          <w:p w14:paraId="7EE291A4" w14:textId="77777777" w:rsidR="004821FA" w:rsidRPr="00C27CCD" w:rsidRDefault="004821FA" w:rsidP="004821FA">
            <w:pPr>
              <w:pStyle w:val="StdsTableText"/>
              <w:ind w:left="0"/>
              <w:rPr>
                <w:i/>
                <w:iCs/>
                <w:sz w:val="20"/>
                <w:szCs w:val="20"/>
              </w:rPr>
            </w:pPr>
            <w:r w:rsidRPr="00D36521">
              <w:rPr>
                <w:b/>
                <w:bCs/>
                <w:sz w:val="20"/>
                <w:szCs w:val="20"/>
              </w:rPr>
              <w:t>Andrew</w:t>
            </w:r>
          </w:p>
        </w:tc>
      </w:tr>
      <w:tr w:rsidR="004821FA" w:rsidRPr="003436ED" w14:paraId="117FC5F9" w14:textId="77777777" w:rsidTr="009C6C6B">
        <w:trPr>
          <w:cantSplit/>
          <w:jc w:val="center"/>
        </w:trPr>
        <w:tc>
          <w:tcPr>
            <w:tcW w:w="2790" w:type="dxa"/>
          </w:tcPr>
          <w:p w14:paraId="2109B998" w14:textId="77777777" w:rsidR="004821FA" w:rsidRPr="00C27CCD" w:rsidRDefault="004821FA" w:rsidP="004821FA">
            <w:pPr>
              <w:pStyle w:val="StdsTableText"/>
              <w:rPr>
                <w:i/>
                <w:iCs/>
                <w:sz w:val="20"/>
                <w:szCs w:val="20"/>
              </w:rPr>
            </w:pPr>
            <w:r w:rsidRPr="00C27CCD">
              <w:rPr>
                <w:i/>
                <w:iCs/>
                <w:sz w:val="20"/>
                <w:szCs w:val="20"/>
              </w:rPr>
              <w:t>Salus Engineering</w:t>
            </w:r>
          </w:p>
        </w:tc>
        <w:tc>
          <w:tcPr>
            <w:tcW w:w="1010" w:type="dxa"/>
          </w:tcPr>
          <w:p w14:paraId="0D21B791" w14:textId="77777777" w:rsidR="004821FA" w:rsidRPr="00C27CCD" w:rsidRDefault="004821FA" w:rsidP="004821FA">
            <w:pPr>
              <w:pStyle w:val="StdsTableText"/>
              <w:rPr>
                <w:i/>
                <w:iCs/>
                <w:sz w:val="20"/>
                <w:szCs w:val="20"/>
              </w:rPr>
            </w:pPr>
            <w:r w:rsidRPr="00C27CCD">
              <w:rPr>
                <w:i/>
                <w:iCs/>
                <w:sz w:val="20"/>
                <w:szCs w:val="20"/>
              </w:rPr>
              <w:t>Evanston</w:t>
            </w:r>
          </w:p>
        </w:tc>
        <w:tc>
          <w:tcPr>
            <w:tcW w:w="881" w:type="dxa"/>
          </w:tcPr>
          <w:p w14:paraId="618BE3C1" w14:textId="77777777" w:rsidR="004821FA" w:rsidRPr="00C27CCD" w:rsidRDefault="004821FA" w:rsidP="004821FA">
            <w:pPr>
              <w:pStyle w:val="StdsTableText"/>
              <w:rPr>
                <w:i/>
                <w:iCs/>
                <w:sz w:val="20"/>
                <w:szCs w:val="20"/>
              </w:rPr>
            </w:pPr>
            <w:r w:rsidRPr="00C27CCD">
              <w:rPr>
                <w:i/>
                <w:iCs/>
                <w:sz w:val="20"/>
                <w:szCs w:val="20"/>
              </w:rPr>
              <w:t>Chris</w:t>
            </w:r>
          </w:p>
        </w:tc>
        <w:tc>
          <w:tcPr>
            <w:tcW w:w="2429" w:type="dxa"/>
          </w:tcPr>
          <w:p w14:paraId="4EAD5827" w14:textId="77777777" w:rsidR="004821FA" w:rsidRPr="00D36521" w:rsidRDefault="004821FA" w:rsidP="004821FA">
            <w:pPr>
              <w:pStyle w:val="StdsTableText"/>
              <w:rPr>
                <w:b/>
                <w:bCs/>
                <w:sz w:val="20"/>
                <w:szCs w:val="20"/>
              </w:rPr>
            </w:pPr>
            <w:r>
              <w:rPr>
                <w:i/>
                <w:iCs/>
                <w:sz w:val="20"/>
                <w:szCs w:val="20"/>
              </w:rPr>
              <w:t>GlobalFoundries</w:t>
            </w:r>
          </w:p>
        </w:tc>
        <w:tc>
          <w:tcPr>
            <w:tcW w:w="1170" w:type="dxa"/>
          </w:tcPr>
          <w:p w14:paraId="6B1B9F5D" w14:textId="77777777" w:rsidR="004821FA" w:rsidRPr="00D36521" w:rsidRDefault="004821FA" w:rsidP="004821FA">
            <w:pPr>
              <w:pStyle w:val="StdsTableText"/>
              <w:rPr>
                <w:b/>
                <w:bCs/>
                <w:sz w:val="20"/>
                <w:szCs w:val="20"/>
              </w:rPr>
            </w:pPr>
            <w:r w:rsidRPr="00E01A13">
              <w:rPr>
                <w:i/>
                <w:iCs/>
                <w:sz w:val="20"/>
                <w:szCs w:val="20"/>
              </w:rPr>
              <w:t>Petry</w:t>
            </w:r>
          </w:p>
        </w:tc>
        <w:tc>
          <w:tcPr>
            <w:tcW w:w="1080" w:type="dxa"/>
          </w:tcPr>
          <w:p w14:paraId="1DBDB2C4" w14:textId="77777777" w:rsidR="004821FA" w:rsidRPr="00D36521" w:rsidRDefault="004821FA" w:rsidP="004821FA">
            <w:pPr>
              <w:pStyle w:val="StdsTableText"/>
              <w:rPr>
                <w:b/>
                <w:bCs/>
                <w:sz w:val="20"/>
                <w:szCs w:val="20"/>
              </w:rPr>
            </w:pPr>
            <w:r w:rsidRPr="00E01A13">
              <w:rPr>
                <w:i/>
                <w:iCs/>
                <w:sz w:val="20"/>
                <w:szCs w:val="20"/>
              </w:rPr>
              <w:t>William</w:t>
            </w:r>
          </w:p>
        </w:tc>
      </w:tr>
      <w:tr w:rsidR="004821FA" w:rsidRPr="003436ED" w14:paraId="4F2943B7" w14:textId="77777777" w:rsidTr="009C6C6B">
        <w:trPr>
          <w:cantSplit/>
          <w:jc w:val="center"/>
        </w:trPr>
        <w:tc>
          <w:tcPr>
            <w:tcW w:w="2790" w:type="dxa"/>
          </w:tcPr>
          <w:p w14:paraId="6DDAA0D8" w14:textId="77777777" w:rsidR="004821FA" w:rsidRPr="00C27CCD" w:rsidRDefault="001D1724" w:rsidP="004821FA">
            <w:pPr>
              <w:pStyle w:val="StdsTableText"/>
              <w:rPr>
                <w:i/>
                <w:iCs/>
                <w:sz w:val="20"/>
                <w:szCs w:val="20"/>
              </w:rPr>
            </w:pPr>
            <w:r w:rsidRPr="00C27CCD">
              <w:rPr>
                <w:i/>
                <w:iCs/>
                <w:sz w:val="20"/>
                <w:szCs w:val="20"/>
              </w:rPr>
              <w:t>Cymer, ASML</w:t>
            </w:r>
          </w:p>
        </w:tc>
        <w:tc>
          <w:tcPr>
            <w:tcW w:w="1010" w:type="dxa"/>
          </w:tcPr>
          <w:p w14:paraId="775971EE" w14:textId="77777777" w:rsidR="004821FA" w:rsidRPr="00C27CCD" w:rsidRDefault="00395AD5" w:rsidP="004821FA">
            <w:pPr>
              <w:pStyle w:val="StdsTableText"/>
              <w:rPr>
                <w:i/>
                <w:iCs/>
                <w:sz w:val="20"/>
                <w:szCs w:val="20"/>
              </w:rPr>
            </w:pPr>
            <w:proofErr w:type="spellStart"/>
            <w:r>
              <w:rPr>
                <w:i/>
                <w:iCs/>
                <w:sz w:val="20"/>
                <w:szCs w:val="20"/>
              </w:rPr>
              <w:t>Frankfurth</w:t>
            </w:r>
            <w:proofErr w:type="spellEnd"/>
          </w:p>
        </w:tc>
        <w:tc>
          <w:tcPr>
            <w:tcW w:w="881" w:type="dxa"/>
          </w:tcPr>
          <w:p w14:paraId="3D74B438" w14:textId="77777777" w:rsidR="004821FA" w:rsidRPr="00C27CCD" w:rsidRDefault="00395AD5" w:rsidP="004821FA">
            <w:pPr>
              <w:pStyle w:val="StdsTableText"/>
              <w:rPr>
                <w:i/>
                <w:iCs/>
                <w:sz w:val="20"/>
                <w:szCs w:val="20"/>
              </w:rPr>
            </w:pPr>
            <w:r>
              <w:rPr>
                <w:i/>
                <w:iCs/>
                <w:sz w:val="20"/>
                <w:szCs w:val="20"/>
              </w:rPr>
              <w:t>Mark</w:t>
            </w:r>
          </w:p>
        </w:tc>
        <w:tc>
          <w:tcPr>
            <w:tcW w:w="2429" w:type="dxa"/>
          </w:tcPr>
          <w:p w14:paraId="41328C74" w14:textId="77777777" w:rsidR="004821FA" w:rsidRPr="00C27CCD" w:rsidRDefault="004821FA" w:rsidP="004821FA">
            <w:pPr>
              <w:pStyle w:val="StdsTableText"/>
              <w:rPr>
                <w:i/>
                <w:iCs/>
                <w:sz w:val="20"/>
                <w:szCs w:val="20"/>
              </w:rPr>
            </w:pPr>
            <w:r w:rsidRPr="00D36521">
              <w:rPr>
                <w:b/>
                <w:bCs/>
                <w:sz w:val="20"/>
                <w:szCs w:val="20"/>
              </w:rPr>
              <w:t>ASML</w:t>
            </w:r>
          </w:p>
        </w:tc>
        <w:tc>
          <w:tcPr>
            <w:tcW w:w="1170" w:type="dxa"/>
          </w:tcPr>
          <w:p w14:paraId="4B431C40" w14:textId="77777777" w:rsidR="004821FA" w:rsidRPr="00C27CCD" w:rsidRDefault="004821FA" w:rsidP="004821FA">
            <w:pPr>
              <w:pStyle w:val="StdsTableText"/>
              <w:rPr>
                <w:i/>
                <w:iCs/>
                <w:sz w:val="20"/>
                <w:szCs w:val="20"/>
              </w:rPr>
            </w:pPr>
            <w:r w:rsidRPr="00D36521">
              <w:rPr>
                <w:b/>
                <w:bCs/>
                <w:sz w:val="20"/>
                <w:szCs w:val="20"/>
              </w:rPr>
              <w:t>Planting</w:t>
            </w:r>
          </w:p>
        </w:tc>
        <w:tc>
          <w:tcPr>
            <w:tcW w:w="1080" w:type="dxa"/>
          </w:tcPr>
          <w:p w14:paraId="689FA27B" w14:textId="77777777" w:rsidR="004821FA" w:rsidRPr="00C27CCD" w:rsidRDefault="004821FA" w:rsidP="004821FA">
            <w:pPr>
              <w:pStyle w:val="StdsTableText"/>
              <w:ind w:left="0"/>
              <w:rPr>
                <w:i/>
                <w:iCs/>
                <w:sz w:val="20"/>
                <w:szCs w:val="20"/>
              </w:rPr>
            </w:pPr>
            <w:r w:rsidRPr="00D36521">
              <w:rPr>
                <w:b/>
                <w:bCs/>
                <w:sz w:val="20"/>
                <w:szCs w:val="20"/>
              </w:rPr>
              <w:t>Bert</w:t>
            </w:r>
          </w:p>
        </w:tc>
      </w:tr>
      <w:tr w:rsidR="00395AD5" w:rsidRPr="003436ED" w14:paraId="03A46D1E" w14:textId="77777777" w:rsidTr="009C6C6B">
        <w:trPr>
          <w:cantSplit/>
          <w:jc w:val="center"/>
        </w:trPr>
        <w:tc>
          <w:tcPr>
            <w:tcW w:w="2790" w:type="dxa"/>
          </w:tcPr>
          <w:p w14:paraId="7D17A70F" w14:textId="77777777" w:rsidR="00395AD5" w:rsidRPr="00C27CCD" w:rsidRDefault="00395AD5" w:rsidP="00395AD5">
            <w:pPr>
              <w:pStyle w:val="StdsTableText"/>
              <w:rPr>
                <w:i/>
                <w:iCs/>
                <w:sz w:val="20"/>
                <w:szCs w:val="20"/>
              </w:rPr>
            </w:pPr>
            <w:r w:rsidRPr="00C27CCD">
              <w:rPr>
                <w:i/>
                <w:iCs/>
                <w:sz w:val="20"/>
                <w:szCs w:val="20"/>
              </w:rPr>
              <w:t>Intel</w:t>
            </w:r>
          </w:p>
        </w:tc>
        <w:tc>
          <w:tcPr>
            <w:tcW w:w="1010" w:type="dxa"/>
          </w:tcPr>
          <w:p w14:paraId="0F70D3A7" w14:textId="77777777" w:rsidR="00395AD5" w:rsidRPr="00C27CCD" w:rsidRDefault="00395AD5" w:rsidP="00395AD5">
            <w:pPr>
              <w:pStyle w:val="StdsTableText"/>
              <w:rPr>
                <w:i/>
                <w:iCs/>
                <w:sz w:val="20"/>
                <w:szCs w:val="20"/>
              </w:rPr>
            </w:pPr>
            <w:r w:rsidRPr="00C27CCD">
              <w:rPr>
                <w:i/>
                <w:iCs/>
                <w:color w:val="333333"/>
                <w:sz w:val="20"/>
                <w:szCs w:val="20"/>
                <w:shd w:val="clear" w:color="auto" w:fill="FFFFFF"/>
              </w:rPr>
              <w:t>Geoghegan</w:t>
            </w:r>
          </w:p>
        </w:tc>
        <w:tc>
          <w:tcPr>
            <w:tcW w:w="881" w:type="dxa"/>
          </w:tcPr>
          <w:p w14:paraId="7674620A" w14:textId="77777777" w:rsidR="00395AD5" w:rsidRPr="00C27CCD" w:rsidRDefault="00395AD5" w:rsidP="00395AD5">
            <w:pPr>
              <w:pStyle w:val="StdsTableText"/>
              <w:rPr>
                <w:i/>
                <w:iCs/>
                <w:sz w:val="20"/>
                <w:szCs w:val="20"/>
              </w:rPr>
            </w:pPr>
            <w:r w:rsidRPr="00C27CCD">
              <w:rPr>
                <w:i/>
                <w:iCs/>
                <w:sz w:val="20"/>
                <w:szCs w:val="20"/>
              </w:rPr>
              <w:t>Kevin</w:t>
            </w:r>
          </w:p>
        </w:tc>
        <w:tc>
          <w:tcPr>
            <w:tcW w:w="2429" w:type="dxa"/>
          </w:tcPr>
          <w:p w14:paraId="69E2188F" w14:textId="77777777" w:rsidR="00395AD5" w:rsidRPr="00C27CCD" w:rsidRDefault="00395AD5" w:rsidP="00395AD5">
            <w:pPr>
              <w:pStyle w:val="StdsTableText"/>
              <w:rPr>
                <w:i/>
                <w:iCs/>
                <w:sz w:val="20"/>
                <w:szCs w:val="20"/>
              </w:rPr>
            </w:pPr>
            <w:r w:rsidRPr="00C27CCD">
              <w:rPr>
                <w:i/>
                <w:iCs/>
                <w:sz w:val="20"/>
                <w:szCs w:val="20"/>
              </w:rPr>
              <w:t>Texas Instruments</w:t>
            </w:r>
          </w:p>
        </w:tc>
        <w:tc>
          <w:tcPr>
            <w:tcW w:w="1170" w:type="dxa"/>
          </w:tcPr>
          <w:p w14:paraId="21D51AC4" w14:textId="77777777" w:rsidR="00395AD5" w:rsidRPr="00C27CCD" w:rsidRDefault="00395AD5" w:rsidP="00395AD5">
            <w:pPr>
              <w:pStyle w:val="StdsTableText"/>
              <w:rPr>
                <w:i/>
                <w:iCs/>
                <w:sz w:val="20"/>
                <w:szCs w:val="20"/>
              </w:rPr>
            </w:pPr>
            <w:r w:rsidRPr="00C27CCD">
              <w:rPr>
                <w:i/>
                <w:iCs/>
                <w:sz w:val="20"/>
                <w:szCs w:val="20"/>
              </w:rPr>
              <w:t>Schwab</w:t>
            </w:r>
          </w:p>
        </w:tc>
        <w:tc>
          <w:tcPr>
            <w:tcW w:w="1080" w:type="dxa"/>
          </w:tcPr>
          <w:p w14:paraId="07708B80" w14:textId="77777777" w:rsidR="00395AD5" w:rsidRPr="00C27CCD" w:rsidRDefault="00395AD5" w:rsidP="00395AD5">
            <w:pPr>
              <w:pStyle w:val="StdsTableText"/>
              <w:ind w:left="0"/>
              <w:rPr>
                <w:i/>
                <w:iCs/>
                <w:sz w:val="20"/>
                <w:szCs w:val="20"/>
              </w:rPr>
            </w:pPr>
            <w:r w:rsidRPr="00C27CCD">
              <w:rPr>
                <w:i/>
                <w:iCs/>
                <w:sz w:val="20"/>
                <w:szCs w:val="20"/>
              </w:rPr>
              <w:t>Paul</w:t>
            </w:r>
          </w:p>
        </w:tc>
      </w:tr>
      <w:tr w:rsidR="00395AD5" w:rsidRPr="003436ED" w14:paraId="6744B574" w14:textId="77777777" w:rsidTr="009C6C6B">
        <w:trPr>
          <w:cantSplit/>
          <w:jc w:val="center"/>
        </w:trPr>
        <w:tc>
          <w:tcPr>
            <w:tcW w:w="2790" w:type="dxa"/>
          </w:tcPr>
          <w:p w14:paraId="55FAD38A" w14:textId="77777777" w:rsidR="00395AD5" w:rsidRPr="00C27CCD" w:rsidRDefault="00395AD5" w:rsidP="00395AD5">
            <w:pPr>
              <w:pStyle w:val="StdsTableText"/>
              <w:rPr>
                <w:i/>
                <w:iCs/>
                <w:sz w:val="20"/>
                <w:szCs w:val="20"/>
              </w:rPr>
            </w:pPr>
            <w:r w:rsidRPr="00C27CCD">
              <w:rPr>
                <w:i/>
                <w:iCs/>
                <w:sz w:val="20"/>
                <w:szCs w:val="20"/>
              </w:rPr>
              <w:t>Nikon Precision</w:t>
            </w:r>
          </w:p>
        </w:tc>
        <w:tc>
          <w:tcPr>
            <w:tcW w:w="1010" w:type="dxa"/>
          </w:tcPr>
          <w:p w14:paraId="12924574" w14:textId="77777777" w:rsidR="00395AD5" w:rsidRPr="00C27CCD" w:rsidRDefault="00395AD5" w:rsidP="00395AD5">
            <w:pPr>
              <w:pStyle w:val="StdsTableText"/>
              <w:rPr>
                <w:i/>
                <w:iCs/>
                <w:sz w:val="20"/>
                <w:szCs w:val="20"/>
              </w:rPr>
            </w:pPr>
            <w:r w:rsidRPr="00C27CCD">
              <w:rPr>
                <w:i/>
                <w:iCs/>
                <w:sz w:val="20"/>
                <w:szCs w:val="20"/>
              </w:rPr>
              <w:t>Girlea</w:t>
            </w:r>
          </w:p>
        </w:tc>
        <w:tc>
          <w:tcPr>
            <w:tcW w:w="881" w:type="dxa"/>
          </w:tcPr>
          <w:p w14:paraId="107F3156" w14:textId="77777777" w:rsidR="00395AD5" w:rsidRPr="00C27CCD" w:rsidRDefault="00395AD5" w:rsidP="00395AD5">
            <w:pPr>
              <w:pStyle w:val="StdsTableText"/>
              <w:rPr>
                <w:i/>
                <w:iCs/>
                <w:sz w:val="20"/>
                <w:szCs w:val="20"/>
              </w:rPr>
            </w:pPr>
            <w:r w:rsidRPr="00C27CCD">
              <w:rPr>
                <w:i/>
                <w:iCs/>
                <w:sz w:val="20"/>
                <w:szCs w:val="20"/>
              </w:rPr>
              <w:t>Lucian</w:t>
            </w:r>
          </w:p>
        </w:tc>
        <w:tc>
          <w:tcPr>
            <w:tcW w:w="2429" w:type="dxa"/>
          </w:tcPr>
          <w:p w14:paraId="7A945A93" w14:textId="77777777" w:rsidR="00395AD5" w:rsidRPr="00C27CCD" w:rsidRDefault="00395AD5" w:rsidP="00395AD5">
            <w:pPr>
              <w:pStyle w:val="StdsTableText"/>
              <w:rPr>
                <w:i/>
                <w:iCs/>
                <w:sz w:val="20"/>
                <w:szCs w:val="20"/>
              </w:rPr>
            </w:pPr>
            <w:r>
              <w:rPr>
                <w:i/>
                <w:iCs/>
                <w:sz w:val="20"/>
                <w:szCs w:val="20"/>
              </w:rPr>
              <w:t>GlobalFoundries</w:t>
            </w:r>
          </w:p>
        </w:tc>
        <w:tc>
          <w:tcPr>
            <w:tcW w:w="1170" w:type="dxa"/>
          </w:tcPr>
          <w:p w14:paraId="2863AB4C" w14:textId="77777777" w:rsidR="00395AD5" w:rsidRPr="00C27CCD" w:rsidRDefault="00395AD5" w:rsidP="00395AD5">
            <w:pPr>
              <w:pStyle w:val="StdsTableText"/>
              <w:rPr>
                <w:i/>
                <w:iCs/>
                <w:sz w:val="20"/>
                <w:szCs w:val="20"/>
              </w:rPr>
            </w:pPr>
            <w:proofErr w:type="spellStart"/>
            <w:r w:rsidRPr="005F6B66">
              <w:rPr>
                <w:i/>
                <w:iCs/>
                <w:sz w:val="20"/>
                <w:szCs w:val="20"/>
              </w:rPr>
              <w:t>Sgoifo</w:t>
            </w:r>
            <w:proofErr w:type="spellEnd"/>
          </w:p>
        </w:tc>
        <w:tc>
          <w:tcPr>
            <w:tcW w:w="1080" w:type="dxa"/>
          </w:tcPr>
          <w:p w14:paraId="12AF39AF" w14:textId="77777777" w:rsidR="00395AD5" w:rsidRPr="00C27CCD" w:rsidRDefault="00395AD5" w:rsidP="00395AD5">
            <w:pPr>
              <w:pStyle w:val="StdsTableText"/>
              <w:ind w:left="0"/>
              <w:rPr>
                <w:i/>
                <w:iCs/>
                <w:sz w:val="20"/>
                <w:szCs w:val="20"/>
              </w:rPr>
            </w:pPr>
            <w:r w:rsidRPr="005F6B66">
              <w:rPr>
                <w:i/>
                <w:iCs/>
                <w:sz w:val="20"/>
                <w:szCs w:val="20"/>
              </w:rPr>
              <w:t>Andrew</w:t>
            </w:r>
          </w:p>
        </w:tc>
      </w:tr>
      <w:tr w:rsidR="00395AD5" w:rsidRPr="003436ED" w14:paraId="697C4256" w14:textId="77777777" w:rsidTr="009C6C6B">
        <w:trPr>
          <w:cantSplit/>
          <w:jc w:val="center"/>
        </w:trPr>
        <w:tc>
          <w:tcPr>
            <w:tcW w:w="2790" w:type="dxa"/>
          </w:tcPr>
          <w:p w14:paraId="51F21CE6" w14:textId="77777777" w:rsidR="00395AD5" w:rsidRPr="00D36521" w:rsidRDefault="00395AD5" w:rsidP="00395AD5">
            <w:pPr>
              <w:pStyle w:val="StdsTableText"/>
              <w:rPr>
                <w:b/>
                <w:bCs/>
                <w:sz w:val="20"/>
                <w:szCs w:val="20"/>
              </w:rPr>
            </w:pPr>
            <w:r w:rsidRPr="00C27CCD">
              <w:rPr>
                <w:i/>
                <w:iCs/>
                <w:sz w:val="20"/>
                <w:szCs w:val="20"/>
              </w:rPr>
              <w:t>Safety Maven</w:t>
            </w:r>
          </w:p>
        </w:tc>
        <w:tc>
          <w:tcPr>
            <w:tcW w:w="1010" w:type="dxa"/>
          </w:tcPr>
          <w:p w14:paraId="504B83C3" w14:textId="77777777" w:rsidR="00395AD5" w:rsidRPr="00D36521" w:rsidRDefault="00395AD5" w:rsidP="00395AD5">
            <w:pPr>
              <w:pStyle w:val="StdsTableText"/>
              <w:rPr>
                <w:b/>
                <w:bCs/>
                <w:sz w:val="20"/>
                <w:szCs w:val="20"/>
              </w:rPr>
            </w:pPr>
            <w:r w:rsidRPr="00C27CCD">
              <w:rPr>
                <w:i/>
                <w:iCs/>
                <w:sz w:val="20"/>
                <w:szCs w:val="20"/>
              </w:rPr>
              <w:t>Greenberg</w:t>
            </w:r>
          </w:p>
        </w:tc>
        <w:tc>
          <w:tcPr>
            <w:tcW w:w="881" w:type="dxa"/>
          </w:tcPr>
          <w:p w14:paraId="7C0AB25E" w14:textId="77777777" w:rsidR="00395AD5" w:rsidRPr="00D36521" w:rsidRDefault="00395AD5" w:rsidP="00395AD5">
            <w:pPr>
              <w:pStyle w:val="StdsTableText"/>
              <w:rPr>
                <w:b/>
                <w:bCs/>
                <w:sz w:val="20"/>
                <w:szCs w:val="20"/>
              </w:rPr>
            </w:pPr>
            <w:r w:rsidRPr="00C27CCD">
              <w:rPr>
                <w:i/>
                <w:iCs/>
                <w:sz w:val="20"/>
                <w:szCs w:val="20"/>
              </w:rPr>
              <w:t>Cliff</w:t>
            </w:r>
          </w:p>
        </w:tc>
        <w:tc>
          <w:tcPr>
            <w:tcW w:w="2429" w:type="dxa"/>
          </w:tcPr>
          <w:p w14:paraId="4169BAE2" w14:textId="77777777" w:rsidR="00395AD5" w:rsidRPr="00C27CCD" w:rsidRDefault="00395AD5" w:rsidP="00395AD5">
            <w:pPr>
              <w:pStyle w:val="StdsTableText"/>
              <w:rPr>
                <w:i/>
                <w:iCs/>
                <w:sz w:val="20"/>
                <w:szCs w:val="20"/>
              </w:rPr>
            </w:pPr>
            <w:proofErr w:type="spellStart"/>
            <w:r>
              <w:rPr>
                <w:i/>
                <w:iCs/>
                <w:sz w:val="20"/>
                <w:szCs w:val="20"/>
              </w:rPr>
              <w:t>Veeco</w:t>
            </w:r>
            <w:proofErr w:type="spellEnd"/>
          </w:p>
        </w:tc>
        <w:tc>
          <w:tcPr>
            <w:tcW w:w="1170" w:type="dxa"/>
          </w:tcPr>
          <w:p w14:paraId="103337F6" w14:textId="77777777" w:rsidR="00395AD5" w:rsidRPr="00C27CCD" w:rsidRDefault="00395AD5" w:rsidP="00395AD5">
            <w:pPr>
              <w:pStyle w:val="StdsTableText"/>
              <w:rPr>
                <w:i/>
                <w:iCs/>
                <w:sz w:val="20"/>
                <w:szCs w:val="20"/>
              </w:rPr>
            </w:pPr>
            <w:r w:rsidRPr="005F6B66">
              <w:rPr>
                <w:i/>
                <w:iCs/>
                <w:sz w:val="20"/>
                <w:szCs w:val="20"/>
              </w:rPr>
              <w:t>Trout</w:t>
            </w:r>
          </w:p>
        </w:tc>
        <w:tc>
          <w:tcPr>
            <w:tcW w:w="1080" w:type="dxa"/>
          </w:tcPr>
          <w:p w14:paraId="17F69343" w14:textId="77777777" w:rsidR="00395AD5" w:rsidRPr="00C27CCD" w:rsidRDefault="00395AD5" w:rsidP="00395AD5">
            <w:pPr>
              <w:pStyle w:val="StdsTableText"/>
              <w:ind w:left="0"/>
              <w:rPr>
                <w:i/>
                <w:iCs/>
                <w:sz w:val="20"/>
                <w:szCs w:val="20"/>
              </w:rPr>
            </w:pPr>
            <w:r w:rsidRPr="005F6B66">
              <w:rPr>
                <w:i/>
                <w:iCs/>
                <w:sz w:val="20"/>
                <w:szCs w:val="20"/>
              </w:rPr>
              <w:t>Steve</w:t>
            </w:r>
          </w:p>
        </w:tc>
      </w:tr>
      <w:tr w:rsidR="00395AD5" w:rsidRPr="003436ED" w14:paraId="381BD541" w14:textId="77777777" w:rsidTr="009C6C6B">
        <w:trPr>
          <w:cantSplit/>
          <w:jc w:val="center"/>
        </w:trPr>
        <w:tc>
          <w:tcPr>
            <w:tcW w:w="2790" w:type="dxa"/>
          </w:tcPr>
          <w:p w14:paraId="5F09C4A4" w14:textId="77777777" w:rsidR="00395AD5" w:rsidRPr="00C27CCD" w:rsidRDefault="00395AD5" w:rsidP="00395AD5">
            <w:pPr>
              <w:pStyle w:val="StdsTableText"/>
              <w:rPr>
                <w:i/>
                <w:iCs/>
                <w:sz w:val="20"/>
                <w:szCs w:val="20"/>
              </w:rPr>
            </w:pPr>
            <w:r w:rsidRPr="00D36521">
              <w:rPr>
                <w:b/>
                <w:bCs/>
                <w:sz w:val="20"/>
                <w:szCs w:val="20"/>
              </w:rPr>
              <w:t>Tokyo Electron</w:t>
            </w:r>
          </w:p>
        </w:tc>
        <w:tc>
          <w:tcPr>
            <w:tcW w:w="1010" w:type="dxa"/>
          </w:tcPr>
          <w:p w14:paraId="14C9BAE5" w14:textId="77777777" w:rsidR="00395AD5" w:rsidRPr="00C27CCD" w:rsidRDefault="00395AD5" w:rsidP="00395AD5">
            <w:pPr>
              <w:pStyle w:val="StdsTableText"/>
              <w:rPr>
                <w:i/>
                <w:iCs/>
                <w:sz w:val="20"/>
                <w:szCs w:val="20"/>
              </w:rPr>
            </w:pPr>
            <w:r w:rsidRPr="00D36521">
              <w:rPr>
                <w:b/>
                <w:bCs/>
                <w:color w:val="333333"/>
                <w:sz w:val="20"/>
                <w:szCs w:val="20"/>
                <w:shd w:val="clear" w:color="auto" w:fill="FFFFFF"/>
              </w:rPr>
              <w:t>Hayashi </w:t>
            </w:r>
          </w:p>
        </w:tc>
        <w:tc>
          <w:tcPr>
            <w:tcW w:w="881" w:type="dxa"/>
          </w:tcPr>
          <w:p w14:paraId="1A13AB93" w14:textId="77777777" w:rsidR="00395AD5" w:rsidRPr="00C27CCD" w:rsidRDefault="00395AD5" w:rsidP="00395AD5">
            <w:pPr>
              <w:pStyle w:val="StdsTableText"/>
              <w:rPr>
                <w:i/>
                <w:iCs/>
                <w:sz w:val="20"/>
                <w:szCs w:val="20"/>
              </w:rPr>
            </w:pPr>
            <w:r w:rsidRPr="00D36521">
              <w:rPr>
                <w:b/>
                <w:bCs/>
                <w:color w:val="333333"/>
                <w:sz w:val="20"/>
                <w:szCs w:val="20"/>
                <w:shd w:val="clear" w:color="auto" w:fill="FFFFFF"/>
              </w:rPr>
              <w:t>Haruna</w:t>
            </w:r>
          </w:p>
        </w:tc>
        <w:tc>
          <w:tcPr>
            <w:tcW w:w="2429" w:type="dxa"/>
          </w:tcPr>
          <w:p w14:paraId="7FA9EBB5" w14:textId="77777777" w:rsidR="00395AD5" w:rsidRPr="00C27CCD" w:rsidRDefault="00395AD5" w:rsidP="00395AD5">
            <w:pPr>
              <w:pStyle w:val="StdsTableText"/>
              <w:rPr>
                <w:i/>
                <w:iCs/>
                <w:sz w:val="20"/>
                <w:szCs w:val="20"/>
              </w:rPr>
            </w:pPr>
            <w:r w:rsidRPr="00C27CCD">
              <w:rPr>
                <w:i/>
                <w:iCs/>
                <w:sz w:val="20"/>
                <w:szCs w:val="20"/>
              </w:rPr>
              <w:t>Salus Engineering</w:t>
            </w:r>
          </w:p>
        </w:tc>
        <w:tc>
          <w:tcPr>
            <w:tcW w:w="1170" w:type="dxa"/>
          </w:tcPr>
          <w:p w14:paraId="34C47FA2" w14:textId="77777777" w:rsidR="00395AD5" w:rsidRPr="00C27CCD" w:rsidRDefault="00395AD5" w:rsidP="00395AD5">
            <w:pPr>
              <w:pStyle w:val="StdsTableText"/>
              <w:rPr>
                <w:i/>
                <w:iCs/>
                <w:sz w:val="20"/>
                <w:szCs w:val="20"/>
              </w:rPr>
            </w:pPr>
            <w:r w:rsidRPr="00C27CCD">
              <w:rPr>
                <w:i/>
                <w:iCs/>
                <w:sz w:val="20"/>
                <w:szCs w:val="20"/>
              </w:rPr>
              <w:t>Visty</w:t>
            </w:r>
          </w:p>
        </w:tc>
        <w:tc>
          <w:tcPr>
            <w:tcW w:w="1080" w:type="dxa"/>
          </w:tcPr>
          <w:p w14:paraId="71612D82" w14:textId="77777777" w:rsidR="00395AD5" w:rsidRPr="00C27CCD" w:rsidRDefault="00395AD5" w:rsidP="00395AD5">
            <w:pPr>
              <w:pStyle w:val="StdsTableText"/>
              <w:ind w:left="0"/>
              <w:rPr>
                <w:i/>
                <w:iCs/>
                <w:sz w:val="20"/>
                <w:szCs w:val="20"/>
              </w:rPr>
            </w:pPr>
            <w:r w:rsidRPr="00C27CCD">
              <w:rPr>
                <w:i/>
                <w:iCs/>
                <w:sz w:val="20"/>
                <w:szCs w:val="20"/>
              </w:rPr>
              <w:t>John</w:t>
            </w:r>
          </w:p>
        </w:tc>
      </w:tr>
      <w:tr w:rsidR="00395AD5" w:rsidRPr="003436ED" w14:paraId="0F9C7AE5" w14:textId="77777777" w:rsidTr="009C6C6B">
        <w:trPr>
          <w:cantSplit/>
          <w:jc w:val="center"/>
        </w:trPr>
        <w:tc>
          <w:tcPr>
            <w:tcW w:w="2790" w:type="dxa"/>
          </w:tcPr>
          <w:p w14:paraId="1ED0F05D" w14:textId="77777777" w:rsidR="00395AD5" w:rsidRDefault="00395AD5" w:rsidP="00395AD5">
            <w:pPr>
              <w:pStyle w:val="StdsTableText"/>
              <w:rPr>
                <w:i/>
                <w:iCs/>
                <w:sz w:val="20"/>
                <w:szCs w:val="20"/>
              </w:rPr>
            </w:pPr>
            <w:r w:rsidRPr="00C27CCD">
              <w:rPr>
                <w:i/>
                <w:iCs/>
                <w:sz w:val="20"/>
                <w:szCs w:val="20"/>
              </w:rPr>
              <w:t>Lam Research</w:t>
            </w:r>
          </w:p>
        </w:tc>
        <w:tc>
          <w:tcPr>
            <w:tcW w:w="1010" w:type="dxa"/>
          </w:tcPr>
          <w:p w14:paraId="50A1D9C7" w14:textId="77777777" w:rsidR="00395AD5" w:rsidRPr="00E01A13" w:rsidRDefault="00395AD5" w:rsidP="00395AD5">
            <w:pPr>
              <w:pStyle w:val="StdsTableText"/>
              <w:rPr>
                <w:i/>
                <w:iCs/>
                <w:sz w:val="20"/>
                <w:szCs w:val="20"/>
              </w:rPr>
            </w:pPr>
            <w:r w:rsidRPr="00C27CCD">
              <w:rPr>
                <w:i/>
                <w:iCs/>
                <w:sz w:val="20"/>
                <w:szCs w:val="20"/>
              </w:rPr>
              <w:t>Larsen</w:t>
            </w:r>
          </w:p>
        </w:tc>
        <w:tc>
          <w:tcPr>
            <w:tcW w:w="881" w:type="dxa"/>
          </w:tcPr>
          <w:p w14:paraId="6C2C97C2" w14:textId="77777777" w:rsidR="00395AD5" w:rsidRPr="00E01A13" w:rsidRDefault="00395AD5" w:rsidP="00395AD5">
            <w:pPr>
              <w:pStyle w:val="StdsTableText"/>
              <w:rPr>
                <w:i/>
                <w:iCs/>
                <w:sz w:val="20"/>
                <w:szCs w:val="20"/>
              </w:rPr>
            </w:pPr>
            <w:r w:rsidRPr="00C27CCD">
              <w:rPr>
                <w:i/>
                <w:iCs/>
                <w:sz w:val="20"/>
                <w:szCs w:val="20"/>
              </w:rPr>
              <w:t>Sean</w:t>
            </w:r>
          </w:p>
        </w:tc>
        <w:tc>
          <w:tcPr>
            <w:tcW w:w="2429" w:type="dxa"/>
          </w:tcPr>
          <w:p w14:paraId="05C6DFF9" w14:textId="77777777" w:rsidR="00395AD5" w:rsidRPr="00C27CCD" w:rsidRDefault="00395AD5" w:rsidP="00395AD5">
            <w:pPr>
              <w:pStyle w:val="StdsTableText"/>
              <w:rPr>
                <w:i/>
                <w:iCs/>
                <w:sz w:val="20"/>
                <w:szCs w:val="20"/>
              </w:rPr>
            </w:pPr>
            <w:r w:rsidRPr="00C27CCD">
              <w:rPr>
                <w:i/>
                <w:iCs/>
                <w:sz w:val="20"/>
                <w:szCs w:val="20"/>
              </w:rPr>
              <w:t>Cymer, ASML</w:t>
            </w:r>
          </w:p>
        </w:tc>
        <w:tc>
          <w:tcPr>
            <w:tcW w:w="1170" w:type="dxa"/>
          </w:tcPr>
          <w:p w14:paraId="398AF58D" w14:textId="77777777" w:rsidR="00395AD5" w:rsidRPr="00C27CCD" w:rsidRDefault="00395AD5" w:rsidP="00395AD5">
            <w:pPr>
              <w:pStyle w:val="StdsTableText"/>
              <w:rPr>
                <w:i/>
                <w:iCs/>
                <w:sz w:val="20"/>
                <w:szCs w:val="20"/>
              </w:rPr>
            </w:pPr>
            <w:proofErr w:type="spellStart"/>
            <w:r w:rsidRPr="00D90C6A">
              <w:rPr>
                <w:i/>
                <w:iCs/>
                <w:sz w:val="20"/>
                <w:szCs w:val="20"/>
              </w:rPr>
              <w:t>Yakimow</w:t>
            </w:r>
            <w:proofErr w:type="spellEnd"/>
          </w:p>
        </w:tc>
        <w:tc>
          <w:tcPr>
            <w:tcW w:w="1080" w:type="dxa"/>
          </w:tcPr>
          <w:p w14:paraId="22FAEE80" w14:textId="77777777" w:rsidR="00395AD5" w:rsidRPr="00C27CCD" w:rsidRDefault="00395AD5" w:rsidP="00395AD5">
            <w:pPr>
              <w:pStyle w:val="StdsTableText"/>
              <w:ind w:left="0"/>
              <w:rPr>
                <w:i/>
                <w:iCs/>
                <w:sz w:val="20"/>
                <w:szCs w:val="20"/>
              </w:rPr>
            </w:pPr>
            <w:r w:rsidRPr="00D90C6A">
              <w:rPr>
                <w:i/>
                <w:iCs/>
                <w:sz w:val="20"/>
                <w:szCs w:val="20"/>
              </w:rPr>
              <w:t>Byron</w:t>
            </w:r>
          </w:p>
        </w:tc>
      </w:tr>
      <w:tr w:rsidR="005517CF" w:rsidRPr="003436ED" w14:paraId="030E401B" w14:textId="77777777" w:rsidTr="009C6C6B">
        <w:trPr>
          <w:cantSplit/>
          <w:jc w:val="center"/>
        </w:trPr>
        <w:tc>
          <w:tcPr>
            <w:tcW w:w="2790" w:type="dxa"/>
          </w:tcPr>
          <w:p w14:paraId="0123673B" w14:textId="77777777" w:rsidR="005517CF" w:rsidRPr="00C27CCD" w:rsidRDefault="005517CF" w:rsidP="00395AD5">
            <w:pPr>
              <w:pStyle w:val="StdsTableText"/>
              <w:rPr>
                <w:i/>
                <w:iCs/>
                <w:sz w:val="20"/>
                <w:szCs w:val="20"/>
              </w:rPr>
            </w:pPr>
            <w:r>
              <w:rPr>
                <w:i/>
                <w:iCs/>
                <w:sz w:val="20"/>
                <w:szCs w:val="20"/>
              </w:rPr>
              <w:t>Safety Guru</w:t>
            </w:r>
          </w:p>
        </w:tc>
        <w:tc>
          <w:tcPr>
            <w:tcW w:w="1010" w:type="dxa"/>
          </w:tcPr>
          <w:p w14:paraId="463BF336" w14:textId="77777777" w:rsidR="005517CF" w:rsidRPr="00C27CCD" w:rsidRDefault="005517CF" w:rsidP="00395AD5">
            <w:pPr>
              <w:pStyle w:val="StdsTableText"/>
              <w:rPr>
                <w:i/>
                <w:iCs/>
                <w:sz w:val="20"/>
                <w:szCs w:val="20"/>
              </w:rPr>
            </w:pPr>
            <w:r>
              <w:rPr>
                <w:i/>
                <w:iCs/>
                <w:sz w:val="20"/>
                <w:szCs w:val="20"/>
              </w:rPr>
              <w:t>Sklar</w:t>
            </w:r>
          </w:p>
        </w:tc>
        <w:tc>
          <w:tcPr>
            <w:tcW w:w="881" w:type="dxa"/>
          </w:tcPr>
          <w:p w14:paraId="04EE41FA" w14:textId="77777777" w:rsidR="005517CF" w:rsidRPr="00C27CCD" w:rsidRDefault="005517CF" w:rsidP="00395AD5">
            <w:pPr>
              <w:pStyle w:val="StdsTableText"/>
              <w:rPr>
                <w:i/>
                <w:iCs/>
                <w:sz w:val="20"/>
                <w:szCs w:val="20"/>
              </w:rPr>
            </w:pPr>
            <w:r>
              <w:rPr>
                <w:i/>
                <w:iCs/>
                <w:sz w:val="20"/>
                <w:szCs w:val="20"/>
              </w:rPr>
              <w:t>Eric</w:t>
            </w:r>
          </w:p>
        </w:tc>
        <w:tc>
          <w:tcPr>
            <w:tcW w:w="2429" w:type="dxa"/>
          </w:tcPr>
          <w:p w14:paraId="4365CD37" w14:textId="77777777" w:rsidR="005517CF" w:rsidRPr="00C27CCD" w:rsidRDefault="005517CF" w:rsidP="00395AD5">
            <w:pPr>
              <w:pStyle w:val="StdsTableText"/>
              <w:rPr>
                <w:i/>
                <w:iCs/>
                <w:sz w:val="20"/>
                <w:szCs w:val="20"/>
              </w:rPr>
            </w:pPr>
          </w:p>
        </w:tc>
        <w:tc>
          <w:tcPr>
            <w:tcW w:w="1170" w:type="dxa"/>
          </w:tcPr>
          <w:p w14:paraId="337E9611" w14:textId="77777777" w:rsidR="005517CF" w:rsidRPr="00D90C6A" w:rsidRDefault="005517CF" w:rsidP="00395AD5">
            <w:pPr>
              <w:pStyle w:val="StdsTableText"/>
              <w:rPr>
                <w:i/>
                <w:iCs/>
                <w:sz w:val="20"/>
                <w:szCs w:val="20"/>
              </w:rPr>
            </w:pPr>
          </w:p>
        </w:tc>
        <w:tc>
          <w:tcPr>
            <w:tcW w:w="1080" w:type="dxa"/>
          </w:tcPr>
          <w:p w14:paraId="1A4FD0E9" w14:textId="77777777" w:rsidR="005517CF" w:rsidRPr="00D90C6A" w:rsidRDefault="005517CF" w:rsidP="00395AD5">
            <w:pPr>
              <w:pStyle w:val="StdsTableText"/>
              <w:ind w:left="0"/>
              <w:rPr>
                <w:i/>
                <w:iCs/>
                <w:sz w:val="20"/>
                <w:szCs w:val="20"/>
              </w:rPr>
            </w:pPr>
          </w:p>
        </w:tc>
      </w:tr>
    </w:tbl>
    <w:p w14:paraId="54BE0DE5" w14:textId="50782868" w:rsidR="004E00B2" w:rsidRPr="00B14E98" w:rsidRDefault="004E00B2" w:rsidP="004E00B2">
      <w:pPr>
        <w:pStyle w:val="StdsTableTitle"/>
        <w:numPr>
          <w:ilvl w:val="0"/>
          <w:numId w:val="0"/>
        </w:numPr>
        <w:rPr>
          <w:rFonts w:ascii="Times New Roman" w:hAnsi="Times New Roman"/>
          <w:b w:val="0"/>
        </w:rPr>
      </w:pPr>
      <w:r w:rsidRPr="00B14E98">
        <w:rPr>
          <w:rFonts w:ascii="Times New Roman" w:hAnsi="Times New Roman"/>
          <w:b w:val="0"/>
          <w:i/>
        </w:rPr>
        <w:t>Italic</w:t>
      </w:r>
      <w:r w:rsidRPr="00B14E98">
        <w:rPr>
          <w:rFonts w:ascii="Times New Roman" w:hAnsi="Times New Roman"/>
          <w:b w:val="0"/>
        </w:rPr>
        <w:t xml:space="preserve"> indicates </w:t>
      </w:r>
      <w:r w:rsidR="00D97D81">
        <w:rPr>
          <w:rFonts w:ascii="Times New Roman" w:hAnsi="Times New Roman"/>
          <w:b w:val="0"/>
        </w:rPr>
        <w:t>online</w:t>
      </w:r>
      <w:r w:rsidRPr="00B14E98">
        <w:rPr>
          <w:rFonts w:ascii="Times New Roman" w:hAnsi="Times New Roman"/>
          <w:b w:val="0"/>
        </w:rPr>
        <w:t xml:space="preserve"> participant</w:t>
      </w:r>
      <w:r w:rsidR="006A21C1">
        <w:rPr>
          <w:rFonts w:ascii="Times New Roman" w:hAnsi="Times New Roman"/>
          <w:b w:val="0"/>
        </w:rPr>
        <w:t>. Bold indicates in person.</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1A27EBFA" w14:textId="77777777" w:rsidR="004E00B2" w:rsidRDefault="004E00B2" w:rsidP="004E00B2">
      <w:pPr>
        <w:pStyle w:val="StdsTableTitle"/>
        <w:numPr>
          <w:ilvl w:val="0"/>
          <w:numId w:val="0"/>
        </w:num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3119"/>
        <w:gridCol w:w="3120"/>
        <w:gridCol w:w="3121"/>
      </w:tblGrid>
      <w:tr w:rsidR="004E00B2" w14:paraId="4912CFDD" w14:textId="77777777" w:rsidTr="00702B44">
        <w:trPr>
          <w:tblHeader/>
          <w:jc w:val="center"/>
        </w:trPr>
        <w:tc>
          <w:tcPr>
            <w:tcW w:w="9360" w:type="dxa"/>
            <w:gridSpan w:val="3"/>
            <w:tcBorders>
              <w:top w:val="nil"/>
              <w:left w:val="nil"/>
              <w:bottom w:val="single" w:sz="4" w:space="0" w:color="auto"/>
              <w:right w:val="nil"/>
            </w:tcBorders>
          </w:tcPr>
          <w:p w14:paraId="0894A1E0" w14:textId="77777777" w:rsidR="004E00B2" w:rsidRPr="00F2581B" w:rsidRDefault="004E00B2" w:rsidP="00702B44">
            <w:pPr>
              <w:pStyle w:val="StdsTableTitle"/>
            </w:pPr>
            <w:r>
              <w:t>Leadership Changes</w:t>
            </w:r>
          </w:p>
        </w:tc>
      </w:tr>
      <w:tr w:rsidR="004E00B2" w14:paraId="446099C0" w14:textId="77777777" w:rsidTr="00702B44">
        <w:trPr>
          <w:tblHeader/>
          <w:jc w:val="center"/>
        </w:trPr>
        <w:tc>
          <w:tcPr>
            <w:tcW w:w="3119" w:type="dxa"/>
            <w:tcBorders>
              <w:top w:val="single" w:sz="4" w:space="0" w:color="auto"/>
            </w:tcBorders>
          </w:tcPr>
          <w:p w14:paraId="71BD21AE" w14:textId="77777777" w:rsidR="004E00B2" w:rsidRPr="00D6383C" w:rsidRDefault="004E00B2" w:rsidP="00702B44">
            <w:pPr>
              <w:pStyle w:val="StdsTableHeading"/>
              <w:rPr>
                <w:sz w:val="20"/>
              </w:rPr>
            </w:pPr>
            <w:r w:rsidRPr="00D6383C">
              <w:rPr>
                <w:sz w:val="20"/>
              </w:rPr>
              <w:t>WG/TF/SC/TC Name</w:t>
            </w:r>
          </w:p>
        </w:tc>
        <w:tc>
          <w:tcPr>
            <w:tcW w:w="3120" w:type="dxa"/>
            <w:tcBorders>
              <w:top w:val="single" w:sz="4" w:space="0" w:color="auto"/>
            </w:tcBorders>
          </w:tcPr>
          <w:p w14:paraId="7FC20C97" w14:textId="77777777" w:rsidR="004E00B2" w:rsidRPr="00D6383C" w:rsidRDefault="004E00B2" w:rsidP="00702B44">
            <w:pPr>
              <w:pStyle w:val="StdsTableHeading"/>
              <w:rPr>
                <w:sz w:val="20"/>
              </w:rPr>
            </w:pPr>
            <w:r w:rsidRPr="00D6383C">
              <w:rPr>
                <w:sz w:val="20"/>
              </w:rPr>
              <w:t>Previous Leader</w:t>
            </w:r>
          </w:p>
        </w:tc>
        <w:tc>
          <w:tcPr>
            <w:tcW w:w="3121" w:type="dxa"/>
            <w:tcBorders>
              <w:top w:val="single" w:sz="4" w:space="0" w:color="auto"/>
            </w:tcBorders>
          </w:tcPr>
          <w:p w14:paraId="5269EAC6" w14:textId="77777777" w:rsidR="004E00B2" w:rsidRPr="00D6383C" w:rsidRDefault="004E00B2" w:rsidP="00702B44">
            <w:pPr>
              <w:pStyle w:val="StdsTableHeading"/>
              <w:rPr>
                <w:sz w:val="20"/>
              </w:rPr>
            </w:pPr>
            <w:r w:rsidRPr="00D6383C">
              <w:rPr>
                <w:sz w:val="20"/>
              </w:rPr>
              <w:t>New Leader</w:t>
            </w:r>
          </w:p>
        </w:tc>
      </w:tr>
      <w:tr w:rsidR="00E34A03" w:rsidRPr="00805638" w14:paraId="53AD5217" w14:textId="77777777" w:rsidTr="00702B44">
        <w:tblPrEx>
          <w:jc w:val="left"/>
          <w:tblCellMar>
            <w:left w:w="108" w:type="dxa"/>
            <w:right w:w="108" w:type="dxa"/>
          </w:tblCellMar>
          <w:tblLook w:val="04A0" w:firstRow="1" w:lastRow="0" w:firstColumn="1" w:lastColumn="0" w:noHBand="0" w:noVBand="1"/>
        </w:tblPrEx>
        <w:trPr>
          <w:trHeight w:val="377"/>
        </w:trPr>
        <w:tc>
          <w:tcPr>
            <w:tcW w:w="3119" w:type="dxa"/>
          </w:tcPr>
          <w:p w14:paraId="48F74333" w14:textId="77777777" w:rsidR="00E34A03" w:rsidRPr="00A57C76" w:rsidRDefault="004274C4" w:rsidP="00E34A03">
            <w:pPr>
              <w:pStyle w:val="StdsTableText"/>
              <w:rPr>
                <w:szCs w:val="16"/>
              </w:rPr>
            </w:pPr>
            <w:r>
              <w:rPr>
                <w:szCs w:val="16"/>
              </w:rPr>
              <w:t>None</w:t>
            </w:r>
          </w:p>
        </w:tc>
        <w:tc>
          <w:tcPr>
            <w:tcW w:w="3120" w:type="dxa"/>
          </w:tcPr>
          <w:p w14:paraId="50D9DD4F" w14:textId="77777777" w:rsidR="00E34A03" w:rsidRPr="00A57C76" w:rsidRDefault="00E34A03" w:rsidP="00E8086B">
            <w:pPr>
              <w:pStyle w:val="StdsTableText"/>
              <w:rPr>
                <w:szCs w:val="16"/>
              </w:rPr>
            </w:pPr>
          </w:p>
        </w:tc>
        <w:tc>
          <w:tcPr>
            <w:tcW w:w="3121" w:type="dxa"/>
          </w:tcPr>
          <w:p w14:paraId="510BFB1C" w14:textId="77777777" w:rsidR="00E34A03" w:rsidRPr="00A57C76" w:rsidRDefault="00E34A03" w:rsidP="00E8086B">
            <w:pPr>
              <w:pStyle w:val="StdsTableText"/>
              <w:rPr>
                <w:szCs w:val="16"/>
              </w:rPr>
            </w:pPr>
          </w:p>
        </w:tc>
      </w:tr>
    </w:tbl>
    <w:p w14:paraId="3B330BEE" w14:textId="77777777" w:rsidR="004E00B2" w:rsidRDefault="004E00B2" w:rsidP="004E00B2">
      <w:pPr>
        <w:pStyle w:val="StdsTableFoot"/>
        <w:rPr>
          <w:sz w:val="20"/>
          <w:szCs w:val="20"/>
        </w:rPr>
      </w:pPr>
    </w:p>
    <w:p w14:paraId="305D7F8E" w14:textId="77777777" w:rsidR="004E00B2" w:rsidRDefault="004E00B2" w:rsidP="004E00B2">
      <w:pPr>
        <w:pStyle w:val="StdsTableTitle0"/>
        <w:numPr>
          <w:ilvl w:val="7"/>
          <w:numId w:val="7"/>
        </w:numPr>
      </w:pPr>
      <w:r w:rsidRPr="000F1F17">
        <w:t>Committee Structure Changes</w:t>
      </w:r>
    </w:p>
    <w:tbl>
      <w:tblPr>
        <w:tblStyle w:val="TableGrid"/>
        <w:tblW w:w="9355" w:type="dxa"/>
        <w:tblLayout w:type="fixed"/>
        <w:tblCellMar>
          <w:left w:w="14" w:type="dxa"/>
          <w:right w:w="14" w:type="dxa"/>
        </w:tblCellMar>
        <w:tblLook w:val="01E0" w:firstRow="1" w:lastRow="1" w:firstColumn="1" w:lastColumn="1" w:noHBand="0" w:noVBand="0"/>
      </w:tblPr>
      <w:tblGrid>
        <w:gridCol w:w="4585"/>
        <w:gridCol w:w="4770"/>
      </w:tblGrid>
      <w:tr w:rsidR="004274C4" w:rsidRPr="00F2581B" w14:paraId="062449F8" w14:textId="77777777" w:rsidTr="004274C4">
        <w:trPr>
          <w:tblHeader/>
        </w:trPr>
        <w:tc>
          <w:tcPr>
            <w:tcW w:w="4585" w:type="dxa"/>
            <w:tcBorders>
              <w:top w:val="single" w:sz="4" w:space="0" w:color="auto"/>
              <w:bottom w:val="single" w:sz="4" w:space="0" w:color="auto"/>
            </w:tcBorders>
          </w:tcPr>
          <w:p w14:paraId="0DF3391D" w14:textId="77777777" w:rsidR="004274C4" w:rsidRPr="00F2581B" w:rsidRDefault="004274C4" w:rsidP="005F1056">
            <w:pPr>
              <w:pStyle w:val="StdsTableHead"/>
            </w:pPr>
            <w:r>
              <w:t>Previous WG/TF/SC Name</w:t>
            </w:r>
          </w:p>
        </w:tc>
        <w:tc>
          <w:tcPr>
            <w:tcW w:w="4770" w:type="dxa"/>
            <w:tcBorders>
              <w:top w:val="single" w:sz="4" w:space="0" w:color="auto"/>
              <w:bottom w:val="single" w:sz="4" w:space="0" w:color="auto"/>
            </w:tcBorders>
          </w:tcPr>
          <w:p w14:paraId="46E2CECC" w14:textId="77777777" w:rsidR="004274C4" w:rsidRPr="00F2581B" w:rsidRDefault="004274C4" w:rsidP="005F1056">
            <w:pPr>
              <w:pStyle w:val="StdsTableHead"/>
            </w:pPr>
            <w:r>
              <w:t>New WG/TF/SC Name or Status Change</w:t>
            </w:r>
          </w:p>
        </w:tc>
      </w:tr>
      <w:tr w:rsidR="004274C4" w:rsidRPr="00F2581B" w14:paraId="6896E30A" w14:textId="77777777" w:rsidTr="004274C4">
        <w:trPr>
          <w:tblHeader/>
        </w:trPr>
        <w:tc>
          <w:tcPr>
            <w:tcW w:w="4585" w:type="dxa"/>
            <w:tcBorders>
              <w:top w:val="single" w:sz="4" w:space="0" w:color="auto"/>
            </w:tcBorders>
          </w:tcPr>
          <w:p w14:paraId="39366B1D" w14:textId="77777777" w:rsidR="004274C4" w:rsidRDefault="004274C4" w:rsidP="004274C4">
            <w:pPr>
              <w:pStyle w:val="StdsTableHead"/>
              <w:jc w:val="left"/>
            </w:pPr>
            <w:r>
              <w:rPr>
                <w:szCs w:val="16"/>
              </w:rPr>
              <w:t>None</w:t>
            </w:r>
          </w:p>
        </w:tc>
        <w:tc>
          <w:tcPr>
            <w:tcW w:w="4770" w:type="dxa"/>
            <w:tcBorders>
              <w:top w:val="single" w:sz="4" w:space="0" w:color="auto"/>
            </w:tcBorders>
          </w:tcPr>
          <w:p w14:paraId="77B7FDF7" w14:textId="77777777" w:rsidR="004274C4" w:rsidRDefault="004274C4" w:rsidP="005F1056">
            <w:pPr>
              <w:pStyle w:val="StdsTableHead"/>
            </w:pPr>
          </w:p>
        </w:tc>
      </w:tr>
    </w:tbl>
    <w:p w14:paraId="7F90EFA3" w14:textId="77777777" w:rsidR="00806C7B" w:rsidRDefault="00806C7B" w:rsidP="004E00B2">
      <w:pPr>
        <w:pStyle w:val="StdsTableFoot"/>
        <w:rPr>
          <w:sz w:val="20"/>
          <w:szCs w:val="20"/>
        </w:rPr>
      </w:pPr>
    </w:p>
    <w:p w14:paraId="76464DD4" w14:textId="77777777" w:rsidR="00806C7B" w:rsidRDefault="00806C7B">
      <w:pPr>
        <w:rPr>
          <w:szCs w:val="20"/>
        </w:rPr>
      </w:pPr>
      <w:r>
        <w:rPr>
          <w:szCs w:val="20"/>
        </w:rPr>
        <w:br w:type="page"/>
      </w:r>
    </w:p>
    <w:p w14:paraId="0224A38C" w14:textId="77777777" w:rsidR="004E00B2" w:rsidRDefault="004E00B2" w:rsidP="004E00B2">
      <w:pPr>
        <w:pStyle w:val="StdsTableTitle"/>
        <w:rPr>
          <w:lang w:eastAsia="en-US"/>
        </w:rPr>
      </w:pPr>
      <w:r w:rsidRPr="00C175F0">
        <w:rPr>
          <w:lang w:eastAsia="en-US"/>
        </w:rPr>
        <w:lastRenderedPageBreak/>
        <w:t>Ballot Results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988"/>
        <w:gridCol w:w="6390"/>
        <w:gridCol w:w="1977"/>
      </w:tblGrid>
      <w:tr w:rsidR="004E00B2" w14:paraId="1AEF6B8E" w14:textId="77777777" w:rsidTr="00463238">
        <w:tc>
          <w:tcPr>
            <w:tcW w:w="988" w:type="dxa"/>
          </w:tcPr>
          <w:p w14:paraId="52A2EA21" w14:textId="77777777" w:rsidR="004E00B2" w:rsidRDefault="004E00B2" w:rsidP="00702B4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Document #</w:t>
            </w:r>
          </w:p>
        </w:tc>
        <w:tc>
          <w:tcPr>
            <w:tcW w:w="6390" w:type="dxa"/>
          </w:tcPr>
          <w:p w14:paraId="4EFCDDA4"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Document Title</w:t>
            </w:r>
          </w:p>
        </w:tc>
        <w:tc>
          <w:tcPr>
            <w:tcW w:w="1977" w:type="dxa"/>
          </w:tcPr>
          <w:p w14:paraId="55CFAB67" w14:textId="77777777" w:rsidR="004E00B2" w:rsidRDefault="004E00B2" w:rsidP="00702B4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Committee Action</w:t>
            </w:r>
            <w:r w:rsidR="004F7E8A" w:rsidRPr="003C0E14">
              <w:rPr>
                <w:i/>
                <w:iCs/>
                <w:color w:val="000000"/>
                <w:sz w:val="18"/>
                <w:szCs w:val="18"/>
                <w:vertAlign w:val="superscript"/>
                <w:lang w:eastAsia="en-US"/>
              </w:rPr>
              <w:t>#1,#2</w:t>
            </w:r>
          </w:p>
        </w:tc>
      </w:tr>
      <w:tr w:rsidR="001E062E" w14:paraId="6DA2DEAF" w14:textId="77777777" w:rsidTr="00463238">
        <w:tc>
          <w:tcPr>
            <w:tcW w:w="988" w:type="dxa"/>
            <w:vMerge w:val="restart"/>
          </w:tcPr>
          <w:p w14:paraId="6DFDF7F5" w14:textId="77777777" w:rsidR="001E062E" w:rsidRPr="00E365EC" w:rsidRDefault="006F49BD" w:rsidP="005B6794">
            <w:pPr>
              <w:pStyle w:val="StdsTableText"/>
              <w:rPr>
                <w:b/>
                <w:sz w:val="20"/>
                <w:lang w:eastAsia="en-US"/>
              </w:rPr>
            </w:pPr>
            <w:r w:rsidRPr="006F49BD">
              <w:t>6651</w:t>
            </w:r>
            <w:r w:rsidR="004274C4">
              <w:t>C</w:t>
            </w:r>
          </w:p>
        </w:tc>
        <w:tc>
          <w:tcPr>
            <w:tcW w:w="6390" w:type="dxa"/>
          </w:tcPr>
          <w:p w14:paraId="431E55E2" w14:textId="77777777" w:rsidR="001E062E" w:rsidRPr="004E67FA" w:rsidRDefault="006F49BD" w:rsidP="005B6794">
            <w:pPr>
              <w:pStyle w:val="StdsTableText"/>
              <w:rPr>
                <w:b/>
                <w:sz w:val="20"/>
                <w:lang w:eastAsia="en-US"/>
              </w:rPr>
            </w:pPr>
            <w:r w:rsidRPr="006F49BD">
              <w:t>Line Item Revision to SEMI S2</w:t>
            </w:r>
            <w:r w:rsidR="00E91E55">
              <w:t>-0821</w:t>
            </w:r>
            <w:r w:rsidRPr="006F49BD">
              <w:t>, Environmental, Health, and Safety Guideline for Semiconductor Manufacturing</w:t>
            </w:r>
          </w:p>
        </w:tc>
        <w:tc>
          <w:tcPr>
            <w:tcW w:w="1977" w:type="dxa"/>
            <w:shd w:val="clear" w:color="auto" w:fill="000000" w:themeFill="text1"/>
          </w:tcPr>
          <w:p w14:paraId="7DD19DE2" w14:textId="77777777" w:rsidR="001E062E" w:rsidRPr="004E67FA" w:rsidRDefault="001E062E" w:rsidP="005B6794">
            <w:pPr>
              <w:pStyle w:val="StdsTableText"/>
              <w:rPr>
                <w:sz w:val="20"/>
                <w:lang w:eastAsia="en-US"/>
              </w:rPr>
            </w:pPr>
          </w:p>
        </w:tc>
      </w:tr>
      <w:tr w:rsidR="004274C4" w14:paraId="022931D6" w14:textId="77777777" w:rsidTr="00463238">
        <w:tc>
          <w:tcPr>
            <w:tcW w:w="988" w:type="dxa"/>
            <w:vMerge/>
          </w:tcPr>
          <w:p w14:paraId="1C45DBE2" w14:textId="77777777" w:rsidR="004274C4" w:rsidRPr="006F1FEA" w:rsidRDefault="004274C4" w:rsidP="004274C4">
            <w:pPr>
              <w:pStyle w:val="StdsTableText"/>
              <w:rPr>
                <w:lang w:eastAsia="en-US"/>
              </w:rPr>
            </w:pPr>
          </w:p>
        </w:tc>
        <w:tc>
          <w:tcPr>
            <w:tcW w:w="6390" w:type="dxa"/>
          </w:tcPr>
          <w:p w14:paraId="3F112DC4" w14:textId="77777777" w:rsidR="004274C4" w:rsidRPr="004E67FA" w:rsidRDefault="004274C4" w:rsidP="004274C4">
            <w:pPr>
              <w:pStyle w:val="StdsTableText"/>
              <w:rPr>
                <w:sz w:val="20"/>
                <w:lang w:eastAsia="en-US"/>
              </w:rPr>
            </w:pPr>
            <w:r w:rsidRPr="00053EFE">
              <w:t>Line Item 1</w:t>
            </w:r>
            <w:r>
              <w:t xml:space="preserve"> –</w:t>
            </w:r>
            <w:r w:rsidRPr="00053EFE">
              <w:t xml:space="preserve"> </w:t>
            </w:r>
            <w:r>
              <w:t>Delayed Revision Related to</w:t>
            </w:r>
            <w:r w:rsidRPr="006F49BD">
              <w:t xml:space="preserve"> Pressure </w:t>
            </w:r>
            <w:r>
              <w:t>System</w:t>
            </w:r>
          </w:p>
        </w:tc>
        <w:tc>
          <w:tcPr>
            <w:tcW w:w="1977" w:type="dxa"/>
            <w:shd w:val="clear" w:color="auto" w:fill="FFFFFF" w:themeFill="background1"/>
          </w:tcPr>
          <w:p w14:paraId="111588AE" w14:textId="77777777" w:rsidR="004274C4" w:rsidRPr="00905614" w:rsidRDefault="004274C4" w:rsidP="004274C4">
            <w:pPr>
              <w:pStyle w:val="StdsTableText"/>
              <w:rPr>
                <w:lang w:eastAsia="en-US"/>
              </w:rPr>
            </w:pPr>
            <w:r w:rsidRPr="00E91E55">
              <w:rPr>
                <w:color w:val="006600"/>
              </w:rPr>
              <w:t xml:space="preserve">Passed </w:t>
            </w:r>
            <w:r w:rsidRPr="00352607">
              <w:t>with technical changes.  Ratification will be issued.</w:t>
            </w:r>
          </w:p>
        </w:tc>
      </w:tr>
      <w:tr w:rsidR="004274C4" w14:paraId="3D91D0B6" w14:textId="77777777" w:rsidTr="00463238">
        <w:tc>
          <w:tcPr>
            <w:tcW w:w="988" w:type="dxa"/>
          </w:tcPr>
          <w:p w14:paraId="0169A22F" w14:textId="77777777" w:rsidR="004274C4" w:rsidRPr="006F1FEA" w:rsidRDefault="004274C4" w:rsidP="004274C4">
            <w:pPr>
              <w:pStyle w:val="StdsTableText"/>
              <w:rPr>
                <w:lang w:eastAsia="en-US"/>
              </w:rPr>
            </w:pPr>
            <w:r w:rsidRPr="00CF4EC0">
              <w:t>6831A</w:t>
            </w:r>
          </w:p>
        </w:tc>
        <w:tc>
          <w:tcPr>
            <w:tcW w:w="6390" w:type="dxa"/>
          </w:tcPr>
          <w:p w14:paraId="4C7F8479" w14:textId="77777777" w:rsidR="004274C4" w:rsidRPr="006F1FEA" w:rsidRDefault="004274C4" w:rsidP="004274C4">
            <w:pPr>
              <w:pStyle w:val="StdsTableText"/>
              <w:rPr>
                <w:lang w:eastAsia="en-US"/>
              </w:rPr>
            </w:pPr>
            <w:r w:rsidRPr="00CF4EC0">
              <w:t>Revision of SEMI S1</w:t>
            </w:r>
            <w:r w:rsidR="00E91E55">
              <w:t>-1015</w:t>
            </w:r>
            <w:r w:rsidRPr="00CF4EC0">
              <w:t>, Safety Guideline for Equipment Safety Labels</w:t>
            </w:r>
          </w:p>
        </w:tc>
        <w:tc>
          <w:tcPr>
            <w:tcW w:w="1977" w:type="dxa"/>
            <w:shd w:val="clear" w:color="auto" w:fill="FFFFFF" w:themeFill="background1"/>
          </w:tcPr>
          <w:p w14:paraId="5309E48D" w14:textId="77777777" w:rsidR="004274C4" w:rsidRPr="004E67FA" w:rsidRDefault="004274C4" w:rsidP="004274C4">
            <w:pPr>
              <w:pStyle w:val="StdsTableText"/>
              <w:rPr>
                <w:sz w:val="20"/>
                <w:lang w:eastAsia="en-US"/>
              </w:rPr>
            </w:pPr>
            <w:r w:rsidRPr="00463238">
              <w:rPr>
                <w:color w:val="FF0000"/>
              </w:rPr>
              <w:t>Failed</w:t>
            </w:r>
            <w:r w:rsidRPr="00352607">
              <w:t xml:space="preserve"> and returned to TF for rework and reballot.</w:t>
            </w:r>
          </w:p>
        </w:tc>
      </w:tr>
      <w:tr w:rsidR="004274C4" w14:paraId="0A804CE2" w14:textId="77777777" w:rsidTr="00463238">
        <w:tc>
          <w:tcPr>
            <w:tcW w:w="988" w:type="dxa"/>
            <w:vMerge w:val="restart"/>
          </w:tcPr>
          <w:p w14:paraId="1E00A7A4" w14:textId="77777777" w:rsidR="004274C4" w:rsidRDefault="004274C4" w:rsidP="00E8086B">
            <w:pPr>
              <w:pStyle w:val="StdsTableText"/>
              <w:rPr>
                <w:lang w:eastAsia="en-US"/>
              </w:rPr>
            </w:pPr>
            <w:r w:rsidRPr="004274C4">
              <w:rPr>
                <w:lang w:eastAsia="en-US"/>
              </w:rPr>
              <w:t>6885</w:t>
            </w:r>
          </w:p>
        </w:tc>
        <w:tc>
          <w:tcPr>
            <w:tcW w:w="6390" w:type="dxa"/>
          </w:tcPr>
          <w:p w14:paraId="1A2C0A09" w14:textId="77777777" w:rsidR="004274C4" w:rsidRPr="00905614" w:rsidRDefault="004274C4" w:rsidP="00E8086B">
            <w:pPr>
              <w:pStyle w:val="StdsTableText"/>
              <w:rPr>
                <w:lang w:eastAsia="en-US"/>
              </w:rPr>
            </w:pPr>
            <w:r w:rsidRPr="004274C4">
              <w:rPr>
                <w:lang w:eastAsia="en-US"/>
              </w:rPr>
              <w:t>Line Item Revision to SEMI S2-0821, Environmental, Health, and Safety Guideline for Semiconductor Manufacturing Equipment (invocation of S12)</w:t>
            </w:r>
          </w:p>
        </w:tc>
        <w:tc>
          <w:tcPr>
            <w:tcW w:w="1977" w:type="dxa"/>
            <w:shd w:val="clear" w:color="auto" w:fill="000000" w:themeFill="text1"/>
          </w:tcPr>
          <w:p w14:paraId="2689AB60" w14:textId="77777777" w:rsidR="004274C4" w:rsidRPr="004E67FA" w:rsidRDefault="004274C4" w:rsidP="00E8086B">
            <w:pPr>
              <w:pStyle w:val="StdsTableText"/>
              <w:rPr>
                <w:sz w:val="20"/>
                <w:lang w:eastAsia="en-US"/>
              </w:rPr>
            </w:pPr>
          </w:p>
        </w:tc>
      </w:tr>
      <w:tr w:rsidR="004274C4" w14:paraId="32021CE9" w14:textId="77777777" w:rsidTr="00463238">
        <w:tc>
          <w:tcPr>
            <w:tcW w:w="988" w:type="dxa"/>
            <w:vMerge/>
          </w:tcPr>
          <w:p w14:paraId="771226C1" w14:textId="77777777" w:rsidR="004274C4" w:rsidRDefault="004274C4" w:rsidP="004274C4">
            <w:pPr>
              <w:pStyle w:val="StdsTableText"/>
              <w:rPr>
                <w:lang w:eastAsia="en-US"/>
              </w:rPr>
            </w:pPr>
          </w:p>
        </w:tc>
        <w:tc>
          <w:tcPr>
            <w:tcW w:w="6390" w:type="dxa"/>
          </w:tcPr>
          <w:p w14:paraId="0E65C436" w14:textId="77777777" w:rsidR="004274C4" w:rsidRPr="00905614" w:rsidRDefault="004274C4" w:rsidP="004274C4">
            <w:pPr>
              <w:pStyle w:val="StdsTableText"/>
              <w:rPr>
                <w:lang w:eastAsia="en-US"/>
              </w:rPr>
            </w:pPr>
            <w:r w:rsidRPr="004274C4">
              <w:rPr>
                <w:lang w:eastAsia="en-US"/>
              </w:rPr>
              <w:t>Line Item 1 –</w:t>
            </w:r>
            <w:r>
              <w:t xml:space="preserve"> </w:t>
            </w:r>
            <w:r w:rsidRPr="004274C4">
              <w:rPr>
                <w:lang w:eastAsia="en-US"/>
              </w:rPr>
              <w:t>Delayed Revision Related to the Invocation of SEMI S12</w:t>
            </w:r>
          </w:p>
        </w:tc>
        <w:tc>
          <w:tcPr>
            <w:tcW w:w="1977" w:type="dxa"/>
            <w:shd w:val="clear" w:color="auto" w:fill="FFFFFF" w:themeFill="background1"/>
          </w:tcPr>
          <w:p w14:paraId="7124F619" w14:textId="77777777" w:rsidR="004274C4" w:rsidRPr="004E67FA" w:rsidRDefault="004274C4" w:rsidP="004274C4">
            <w:pPr>
              <w:pStyle w:val="StdsTableText"/>
              <w:rPr>
                <w:sz w:val="20"/>
                <w:lang w:eastAsia="en-US"/>
              </w:rPr>
            </w:pPr>
            <w:r w:rsidRPr="00463238">
              <w:rPr>
                <w:color w:val="FF0000"/>
              </w:rPr>
              <w:t>Failed</w:t>
            </w:r>
            <w:r w:rsidRPr="00B838EE">
              <w:t xml:space="preserve"> and returned to TF for rework and reballot.</w:t>
            </w:r>
          </w:p>
        </w:tc>
      </w:tr>
      <w:tr w:rsidR="004274C4" w14:paraId="58EB01DB" w14:textId="77777777" w:rsidTr="00463238">
        <w:tc>
          <w:tcPr>
            <w:tcW w:w="988" w:type="dxa"/>
          </w:tcPr>
          <w:p w14:paraId="161BEBFE" w14:textId="77777777" w:rsidR="004274C4" w:rsidRDefault="004274C4" w:rsidP="004274C4">
            <w:pPr>
              <w:pStyle w:val="StdsTableText"/>
              <w:rPr>
                <w:lang w:eastAsia="en-US"/>
              </w:rPr>
            </w:pPr>
            <w:r w:rsidRPr="0068243A">
              <w:t>6887</w:t>
            </w:r>
          </w:p>
        </w:tc>
        <w:tc>
          <w:tcPr>
            <w:tcW w:w="6390" w:type="dxa"/>
          </w:tcPr>
          <w:p w14:paraId="48391E7A" w14:textId="77777777" w:rsidR="004274C4" w:rsidRPr="00905614" w:rsidRDefault="004274C4" w:rsidP="004274C4">
            <w:pPr>
              <w:pStyle w:val="StdsTableText"/>
              <w:rPr>
                <w:lang w:eastAsia="en-US"/>
              </w:rPr>
            </w:pPr>
            <w:r w:rsidRPr="0068243A">
              <w:t>Revision to SEMI S10-1119, Safety Guideline for Risk Assessment and Risk Evaluation Process</w:t>
            </w:r>
          </w:p>
        </w:tc>
        <w:tc>
          <w:tcPr>
            <w:tcW w:w="1977" w:type="dxa"/>
            <w:shd w:val="clear" w:color="auto" w:fill="FFFFFF" w:themeFill="background1"/>
          </w:tcPr>
          <w:p w14:paraId="525318CB" w14:textId="77777777" w:rsidR="004274C4" w:rsidRPr="004E67FA" w:rsidRDefault="004274C4" w:rsidP="004274C4">
            <w:pPr>
              <w:pStyle w:val="StdsTableText"/>
              <w:rPr>
                <w:sz w:val="20"/>
                <w:lang w:eastAsia="en-US"/>
              </w:rPr>
            </w:pPr>
            <w:r w:rsidRPr="00463238">
              <w:rPr>
                <w:color w:val="FF0000"/>
              </w:rPr>
              <w:t>Failed</w:t>
            </w:r>
            <w:r w:rsidRPr="00B838EE">
              <w:t xml:space="preserve"> and returned to TF for rework and reballot.</w:t>
            </w:r>
          </w:p>
        </w:tc>
      </w:tr>
      <w:tr w:rsidR="004274C4" w14:paraId="4BC4A431" w14:textId="77777777" w:rsidTr="00463238">
        <w:tc>
          <w:tcPr>
            <w:tcW w:w="988" w:type="dxa"/>
          </w:tcPr>
          <w:p w14:paraId="4AB30DCB" w14:textId="77777777" w:rsidR="004274C4" w:rsidRDefault="004274C4" w:rsidP="004274C4">
            <w:pPr>
              <w:pStyle w:val="StdsTableText"/>
              <w:rPr>
                <w:lang w:eastAsia="en-US"/>
              </w:rPr>
            </w:pPr>
            <w:r w:rsidRPr="0068243A">
              <w:t>6888</w:t>
            </w:r>
          </w:p>
        </w:tc>
        <w:tc>
          <w:tcPr>
            <w:tcW w:w="6390" w:type="dxa"/>
          </w:tcPr>
          <w:p w14:paraId="5224F96A" w14:textId="77777777" w:rsidR="004274C4" w:rsidRPr="00905614" w:rsidRDefault="004274C4" w:rsidP="004274C4">
            <w:pPr>
              <w:pStyle w:val="StdsTableText"/>
              <w:rPr>
                <w:lang w:eastAsia="en-US"/>
              </w:rPr>
            </w:pPr>
            <w:r w:rsidRPr="0068243A">
              <w:t>Revision of SEMI S12-0211e, Environmental, Health and Safety Guideline for Manufacturing Equipment Decontamination</w:t>
            </w:r>
          </w:p>
        </w:tc>
        <w:tc>
          <w:tcPr>
            <w:tcW w:w="1977" w:type="dxa"/>
            <w:shd w:val="clear" w:color="auto" w:fill="FFFFFF" w:themeFill="background1"/>
          </w:tcPr>
          <w:p w14:paraId="6F813B16" w14:textId="77777777" w:rsidR="004274C4" w:rsidRPr="004E67FA" w:rsidRDefault="004274C4" w:rsidP="004274C4">
            <w:pPr>
              <w:pStyle w:val="StdsTableText"/>
              <w:rPr>
                <w:sz w:val="20"/>
                <w:lang w:eastAsia="en-US"/>
              </w:rPr>
            </w:pPr>
            <w:r w:rsidRPr="00463238">
              <w:rPr>
                <w:color w:val="FF0000"/>
              </w:rPr>
              <w:t>Failed</w:t>
            </w:r>
            <w:r w:rsidRPr="00B838EE">
              <w:t xml:space="preserve"> and returned to TF for rework and reballot.</w:t>
            </w:r>
          </w:p>
        </w:tc>
      </w:tr>
      <w:tr w:rsidR="004274C4" w14:paraId="17529DE4" w14:textId="77777777" w:rsidTr="00463238">
        <w:tc>
          <w:tcPr>
            <w:tcW w:w="988" w:type="dxa"/>
          </w:tcPr>
          <w:p w14:paraId="51DBC68A" w14:textId="77777777" w:rsidR="004274C4" w:rsidRDefault="004274C4" w:rsidP="004274C4">
            <w:pPr>
              <w:pStyle w:val="StdsTableText"/>
              <w:rPr>
                <w:lang w:eastAsia="en-US"/>
              </w:rPr>
            </w:pPr>
            <w:r w:rsidRPr="0068243A">
              <w:t>SEMI S2- 0821</w:t>
            </w:r>
          </w:p>
        </w:tc>
        <w:tc>
          <w:tcPr>
            <w:tcW w:w="6390" w:type="dxa"/>
          </w:tcPr>
          <w:p w14:paraId="775C74B2" w14:textId="77777777" w:rsidR="004274C4" w:rsidRDefault="004274C4" w:rsidP="004274C4">
            <w:pPr>
              <w:pStyle w:val="StdsTableText"/>
            </w:pPr>
            <w:r w:rsidRPr="0068243A">
              <w:t>Environmental, Health, and Safety Guideline for Semiconductor Manufacturing Equipment</w:t>
            </w:r>
          </w:p>
          <w:p w14:paraId="30F5C554" w14:textId="77777777" w:rsidR="004274C4" w:rsidRPr="00905614" w:rsidRDefault="004274C4" w:rsidP="004274C4">
            <w:pPr>
              <w:pStyle w:val="StdsTableText"/>
              <w:rPr>
                <w:lang w:eastAsia="en-US"/>
              </w:rPr>
            </w:pPr>
            <w:r w:rsidRPr="004274C4">
              <w:rPr>
                <w:lang w:eastAsia="en-US"/>
              </w:rPr>
              <w:t>(</w:t>
            </w:r>
            <w:proofErr w:type="spellStart"/>
            <w:r w:rsidRPr="004274C4">
              <w:rPr>
                <w:lang w:eastAsia="en-US"/>
              </w:rPr>
              <w:t>Unballoted</w:t>
            </w:r>
            <w:proofErr w:type="spellEnd"/>
            <w:r w:rsidRPr="004274C4">
              <w:rPr>
                <w:lang w:eastAsia="en-US"/>
              </w:rPr>
              <w:t xml:space="preserve"> editorial changes - Clarification on </w:t>
            </w:r>
            <w:r w:rsidR="002F4354">
              <w:rPr>
                <w:lang w:eastAsia="en-US"/>
              </w:rPr>
              <w:t xml:space="preserve">section </w:t>
            </w:r>
            <w:r w:rsidRPr="004274C4">
              <w:rPr>
                <w:lang w:eastAsia="en-US"/>
              </w:rPr>
              <w:t>23.5.7)</w:t>
            </w:r>
          </w:p>
        </w:tc>
        <w:tc>
          <w:tcPr>
            <w:tcW w:w="1977" w:type="dxa"/>
            <w:shd w:val="clear" w:color="auto" w:fill="FFFFFF" w:themeFill="background1"/>
          </w:tcPr>
          <w:p w14:paraId="5F9FFA4F" w14:textId="77777777" w:rsidR="004274C4" w:rsidRPr="00463238" w:rsidRDefault="004274C4" w:rsidP="004274C4">
            <w:pPr>
              <w:pStyle w:val="StdsTableText"/>
              <w:rPr>
                <w:color w:val="006600"/>
                <w:sz w:val="20"/>
                <w:lang w:eastAsia="en-US"/>
              </w:rPr>
            </w:pPr>
            <w:r w:rsidRPr="00463238">
              <w:rPr>
                <w:color w:val="006600"/>
              </w:rPr>
              <w:t>Passed</w:t>
            </w:r>
            <w:r w:rsidR="00463238">
              <w:rPr>
                <w:color w:val="006600"/>
              </w:rPr>
              <w:t>.</w:t>
            </w:r>
          </w:p>
        </w:tc>
      </w:tr>
    </w:tbl>
    <w:p w14:paraId="577FEA99" w14:textId="77777777" w:rsidR="004E00B2" w:rsidRPr="00343D21" w:rsidRDefault="004E00B2" w:rsidP="004E00B2">
      <w:pPr>
        <w:pStyle w:val="StdsNote"/>
        <w:numPr>
          <w:ilvl w:val="0"/>
          <w:numId w:val="0"/>
        </w:numPr>
        <w:rPr>
          <w:sz w:val="16"/>
          <w:szCs w:val="16"/>
        </w:rPr>
      </w:pPr>
      <w:r w:rsidRPr="00343D21">
        <w:rPr>
          <w:sz w:val="16"/>
          <w:szCs w:val="16"/>
        </w:rPr>
        <w:t xml:space="preserve">#1 </w:t>
      </w:r>
      <w:r w:rsidRPr="00343D21">
        <w:rPr>
          <w:b/>
          <w:color w:val="008000"/>
          <w:sz w:val="16"/>
          <w:szCs w:val="16"/>
        </w:rPr>
        <w:t>Passed</w:t>
      </w:r>
      <w:r w:rsidRPr="00343D21">
        <w:rPr>
          <w:sz w:val="16"/>
          <w:szCs w:val="16"/>
        </w:rPr>
        <w:t xml:space="preserve"> ballots and line items will be submitted to the ISC Audit &amp; Review Subcommittee for procedural review.</w:t>
      </w:r>
    </w:p>
    <w:p w14:paraId="6157E751" w14:textId="77777777" w:rsidR="004E00B2" w:rsidRDefault="004E00B2" w:rsidP="003C0E14">
      <w:pPr>
        <w:pStyle w:val="StdsNote"/>
        <w:numPr>
          <w:ilvl w:val="0"/>
          <w:numId w:val="0"/>
        </w:numPr>
        <w:spacing w:after="0"/>
        <w:rPr>
          <w:sz w:val="16"/>
          <w:szCs w:val="16"/>
        </w:rPr>
      </w:pPr>
      <w:r w:rsidRPr="00343D21">
        <w:rPr>
          <w:sz w:val="16"/>
          <w:szCs w:val="16"/>
        </w:rPr>
        <w:t xml:space="preserve">#2 </w:t>
      </w:r>
      <w:r w:rsidRPr="00343D21">
        <w:rPr>
          <w:b/>
          <w:color w:val="FF0000"/>
          <w:sz w:val="16"/>
          <w:szCs w:val="16"/>
        </w:rPr>
        <w:t>Failed</w:t>
      </w:r>
      <w:r w:rsidRPr="00343D21">
        <w:rPr>
          <w:sz w:val="16"/>
          <w:szCs w:val="16"/>
        </w:rPr>
        <w:t xml:space="preserve"> ballots and line items were returned to the originating task forces for re-work and re-balloting or abandoning.</w:t>
      </w:r>
    </w:p>
    <w:p w14:paraId="0451F24F" w14:textId="77777777" w:rsidR="004E00B2" w:rsidRPr="003436ED" w:rsidRDefault="004E00B2" w:rsidP="003C0E14">
      <w:pPr>
        <w:pStyle w:val="StdsTableFoot"/>
        <w:spacing w:before="0"/>
        <w:rPr>
          <w:sz w:val="20"/>
          <w:szCs w:val="20"/>
        </w:rPr>
      </w:pPr>
    </w:p>
    <w:tbl>
      <w:tblPr>
        <w:tblStyle w:val="TableGrid"/>
        <w:tblW w:w="9360" w:type="dxa"/>
        <w:jc w:val="center"/>
        <w:tblLayout w:type="fixed"/>
        <w:tblCellMar>
          <w:left w:w="0" w:type="dxa"/>
          <w:right w:w="0" w:type="dxa"/>
        </w:tblCellMar>
        <w:tblLook w:val="01E0" w:firstRow="1" w:lastRow="1" w:firstColumn="1" w:lastColumn="1" w:noHBand="0" w:noVBand="0"/>
      </w:tblPr>
      <w:tblGrid>
        <w:gridCol w:w="9360"/>
      </w:tblGrid>
      <w:tr w:rsidR="004E00B2" w:rsidRPr="003436ED" w14:paraId="49A21F74" w14:textId="77777777" w:rsidTr="00702B44">
        <w:trPr>
          <w:tblHeader/>
          <w:jc w:val="center"/>
        </w:trPr>
        <w:tc>
          <w:tcPr>
            <w:tcW w:w="9360" w:type="dxa"/>
            <w:tcBorders>
              <w:top w:val="nil"/>
              <w:left w:val="nil"/>
              <w:right w:val="nil"/>
            </w:tcBorders>
          </w:tcPr>
          <w:tbl>
            <w:tblPr>
              <w:tblStyle w:val="TableGrid"/>
              <w:tblW w:w="0" w:type="auto"/>
              <w:tblLayout w:type="fixed"/>
              <w:tblCellMar>
                <w:left w:w="14" w:type="dxa"/>
                <w:right w:w="14" w:type="dxa"/>
              </w:tblCellMar>
              <w:tblLook w:val="01E0" w:firstRow="1" w:lastRow="1" w:firstColumn="1" w:lastColumn="1" w:noHBand="0" w:noVBand="0"/>
            </w:tblPr>
            <w:tblGrid>
              <w:gridCol w:w="784"/>
              <w:gridCol w:w="845"/>
              <w:gridCol w:w="1246"/>
              <w:gridCol w:w="6475"/>
            </w:tblGrid>
            <w:tr w:rsidR="004E00B2" w:rsidRPr="00C361DF" w14:paraId="0A358B9E" w14:textId="77777777" w:rsidTr="00702B44">
              <w:trPr>
                <w:tblHeader/>
              </w:trPr>
              <w:tc>
                <w:tcPr>
                  <w:tcW w:w="9350" w:type="dxa"/>
                  <w:gridSpan w:val="4"/>
                  <w:tcBorders>
                    <w:top w:val="nil"/>
                    <w:left w:val="nil"/>
                    <w:bottom w:val="single" w:sz="4" w:space="0" w:color="auto"/>
                    <w:right w:val="nil"/>
                  </w:tcBorders>
                </w:tcPr>
                <w:p w14:paraId="56C9790B" w14:textId="77777777" w:rsidR="004E00B2" w:rsidRPr="00B11350" w:rsidRDefault="004E00B2" w:rsidP="00702B44">
                  <w:pPr>
                    <w:pStyle w:val="StdsTableTitle0"/>
                    <w:numPr>
                      <w:ilvl w:val="7"/>
                      <w:numId w:val="7"/>
                    </w:numPr>
                    <w:rPr>
                      <w:rFonts w:cs="Arial"/>
                    </w:rPr>
                  </w:pPr>
                  <w:r w:rsidRPr="000F1F17">
                    <w:t xml:space="preserve">Activities Approved by the GCS </w:t>
                  </w:r>
                  <w:r w:rsidRPr="00B60420">
                    <w:rPr>
                      <w:rFonts w:cs="Arial"/>
                    </w:rPr>
                    <w:t>between meetings of the TC Chapter</w:t>
                  </w:r>
                </w:p>
              </w:tc>
            </w:tr>
            <w:tr w:rsidR="004E00B2" w:rsidRPr="00C361DF" w14:paraId="4B89BAAE" w14:textId="77777777" w:rsidTr="00702B44">
              <w:trPr>
                <w:tblHeader/>
              </w:trPr>
              <w:tc>
                <w:tcPr>
                  <w:tcW w:w="784" w:type="dxa"/>
                  <w:tcBorders>
                    <w:top w:val="single" w:sz="4" w:space="0" w:color="auto"/>
                  </w:tcBorders>
                </w:tcPr>
                <w:p w14:paraId="4339E019" w14:textId="77777777" w:rsidR="004E00B2" w:rsidRPr="00D6383C" w:rsidRDefault="004E00B2" w:rsidP="00702B44">
                  <w:pPr>
                    <w:pStyle w:val="StdsTableHead"/>
                    <w:rPr>
                      <w:sz w:val="20"/>
                    </w:rPr>
                  </w:pPr>
                  <w:r w:rsidRPr="00D6383C">
                    <w:rPr>
                      <w:sz w:val="20"/>
                    </w:rPr>
                    <w:t>#</w:t>
                  </w:r>
                </w:p>
              </w:tc>
              <w:tc>
                <w:tcPr>
                  <w:tcW w:w="845" w:type="dxa"/>
                  <w:tcBorders>
                    <w:top w:val="single" w:sz="4" w:space="0" w:color="auto"/>
                  </w:tcBorders>
                </w:tcPr>
                <w:p w14:paraId="1E5705A9" w14:textId="77777777" w:rsidR="004E00B2" w:rsidRPr="00D6383C" w:rsidRDefault="004E00B2" w:rsidP="00702B44">
                  <w:pPr>
                    <w:pStyle w:val="StdsTableHead"/>
                    <w:rPr>
                      <w:sz w:val="20"/>
                    </w:rPr>
                  </w:pPr>
                  <w:r w:rsidRPr="00D6383C">
                    <w:rPr>
                      <w:sz w:val="20"/>
                    </w:rPr>
                    <w:t>Type</w:t>
                  </w:r>
                </w:p>
              </w:tc>
              <w:tc>
                <w:tcPr>
                  <w:tcW w:w="1246" w:type="dxa"/>
                  <w:tcBorders>
                    <w:top w:val="single" w:sz="4" w:space="0" w:color="auto"/>
                  </w:tcBorders>
                </w:tcPr>
                <w:p w14:paraId="0B80F16D" w14:textId="77777777" w:rsidR="004E00B2" w:rsidRPr="00D6383C" w:rsidRDefault="004E00B2" w:rsidP="00702B44">
                  <w:pPr>
                    <w:pStyle w:val="StdsTableHead"/>
                    <w:rPr>
                      <w:sz w:val="20"/>
                    </w:rPr>
                  </w:pPr>
                  <w:r w:rsidRPr="00D6383C">
                    <w:rPr>
                      <w:sz w:val="20"/>
                    </w:rPr>
                    <w:t>SC/TF/WG</w:t>
                  </w:r>
                </w:p>
              </w:tc>
              <w:tc>
                <w:tcPr>
                  <w:tcW w:w="6475" w:type="dxa"/>
                  <w:tcBorders>
                    <w:top w:val="single" w:sz="4" w:space="0" w:color="auto"/>
                  </w:tcBorders>
                </w:tcPr>
                <w:p w14:paraId="6CBA8B95" w14:textId="77777777" w:rsidR="004E00B2" w:rsidRPr="00D6383C" w:rsidRDefault="004E00B2" w:rsidP="00702B44">
                  <w:pPr>
                    <w:pStyle w:val="StdsTableHead"/>
                    <w:rPr>
                      <w:sz w:val="20"/>
                    </w:rPr>
                  </w:pPr>
                  <w:r w:rsidRPr="00D6383C">
                    <w:rPr>
                      <w:sz w:val="20"/>
                    </w:rPr>
                    <w:t>Details</w:t>
                  </w:r>
                </w:p>
              </w:tc>
            </w:tr>
            <w:tr w:rsidR="004E00B2" w:rsidRPr="004731FB" w14:paraId="1A4FA401" w14:textId="77777777" w:rsidTr="00702B44">
              <w:tc>
                <w:tcPr>
                  <w:tcW w:w="784" w:type="dxa"/>
                </w:tcPr>
                <w:p w14:paraId="7DCB803F" w14:textId="77777777" w:rsidR="004E00B2" w:rsidRPr="00AC3770" w:rsidRDefault="004E00B2" w:rsidP="00702B44">
                  <w:pPr>
                    <w:pStyle w:val="StdsTableText"/>
                  </w:pPr>
                  <w:r w:rsidRPr="00ED7888">
                    <w:t xml:space="preserve">None </w:t>
                  </w:r>
                </w:p>
              </w:tc>
              <w:tc>
                <w:tcPr>
                  <w:tcW w:w="845" w:type="dxa"/>
                </w:tcPr>
                <w:p w14:paraId="0303E554" w14:textId="77777777" w:rsidR="004E00B2" w:rsidRPr="004731FB" w:rsidRDefault="004E00B2" w:rsidP="00702B44">
                  <w:pPr>
                    <w:pStyle w:val="StdsTableText0"/>
                  </w:pPr>
                </w:p>
              </w:tc>
              <w:tc>
                <w:tcPr>
                  <w:tcW w:w="1246" w:type="dxa"/>
                </w:tcPr>
                <w:p w14:paraId="4781857B" w14:textId="77777777" w:rsidR="004E00B2" w:rsidRPr="004731FB" w:rsidRDefault="004E00B2" w:rsidP="00702B44">
                  <w:pPr>
                    <w:pStyle w:val="StdsTableText0"/>
                  </w:pPr>
                </w:p>
              </w:tc>
              <w:tc>
                <w:tcPr>
                  <w:tcW w:w="6475" w:type="dxa"/>
                </w:tcPr>
                <w:p w14:paraId="4EEAA1D7" w14:textId="77777777" w:rsidR="004E00B2" w:rsidRPr="004731FB" w:rsidRDefault="004E00B2" w:rsidP="00702B44">
                  <w:pPr>
                    <w:pStyle w:val="StdsTableText0"/>
                  </w:pPr>
                </w:p>
              </w:tc>
            </w:tr>
          </w:tbl>
          <w:p w14:paraId="7C53673E" w14:textId="77777777" w:rsidR="004E00B2" w:rsidRDefault="004E00B2" w:rsidP="00702B44">
            <w:pPr>
              <w:pStyle w:val="StdsTableTitle"/>
              <w:numPr>
                <w:ilvl w:val="0"/>
                <w:numId w:val="0"/>
              </w:numPr>
              <w:rPr>
                <w:sz w:val="20"/>
                <w:szCs w:val="20"/>
              </w:rPr>
            </w:pPr>
          </w:p>
          <w:p w14:paraId="26ACAE29" w14:textId="77777777" w:rsidR="004E00B2" w:rsidRPr="003436ED" w:rsidRDefault="004E00B2" w:rsidP="00702B44">
            <w:pPr>
              <w:pStyle w:val="StdsTableTitle"/>
              <w:rPr>
                <w:sz w:val="20"/>
                <w:szCs w:val="20"/>
              </w:rPr>
            </w:pPr>
            <w:r w:rsidRPr="00575C1D">
              <w:rPr>
                <w:szCs w:val="20"/>
              </w:rPr>
              <w:t>Authorized Activit</w:t>
            </w:r>
            <w:r w:rsidR="00AC03D8">
              <w:rPr>
                <w:szCs w:val="20"/>
              </w:rPr>
              <w:t>y</w:t>
            </w:r>
          </w:p>
        </w:tc>
      </w:tr>
    </w:tbl>
    <w:tbl>
      <w:tblPr>
        <w:tblW w:w="938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88"/>
        <w:gridCol w:w="847"/>
        <w:gridCol w:w="1352"/>
        <w:gridCol w:w="6401"/>
      </w:tblGrid>
      <w:tr w:rsidR="004E00B2" w14:paraId="57DD0783" w14:textId="77777777" w:rsidTr="005B6794">
        <w:trPr>
          <w:tblHeader/>
        </w:trPr>
        <w:tc>
          <w:tcPr>
            <w:tcW w:w="788" w:type="dxa"/>
          </w:tcPr>
          <w:p w14:paraId="6B9D86B2" w14:textId="77777777" w:rsidR="004E00B2" w:rsidRPr="00D6383C" w:rsidRDefault="004E00B2" w:rsidP="00702B44">
            <w:pPr>
              <w:keepNext/>
              <w:autoSpaceDE w:val="0"/>
              <w:autoSpaceDN w:val="0"/>
              <w:adjustRightInd w:val="0"/>
              <w:spacing w:before="120" w:after="120"/>
              <w:jc w:val="center"/>
              <w:rPr>
                <w:i/>
                <w:iCs/>
                <w:color w:val="000000"/>
                <w:szCs w:val="18"/>
                <w:lang w:eastAsia="en-US"/>
              </w:rPr>
            </w:pPr>
            <w:r w:rsidRPr="00D6383C">
              <w:rPr>
                <w:i/>
                <w:iCs/>
                <w:color w:val="000000"/>
                <w:szCs w:val="18"/>
                <w:lang w:eastAsia="en-US"/>
              </w:rPr>
              <w:t>#</w:t>
            </w:r>
          </w:p>
        </w:tc>
        <w:tc>
          <w:tcPr>
            <w:tcW w:w="847" w:type="dxa"/>
          </w:tcPr>
          <w:p w14:paraId="1545478A"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Type</w:t>
            </w:r>
          </w:p>
        </w:tc>
        <w:tc>
          <w:tcPr>
            <w:tcW w:w="1352" w:type="dxa"/>
          </w:tcPr>
          <w:p w14:paraId="1DD629C4"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SC/TF/WG</w:t>
            </w:r>
          </w:p>
        </w:tc>
        <w:tc>
          <w:tcPr>
            <w:tcW w:w="6401" w:type="dxa"/>
          </w:tcPr>
          <w:p w14:paraId="3C0CF342" w14:textId="77777777" w:rsidR="004E00B2" w:rsidRPr="00D6383C" w:rsidRDefault="004E00B2" w:rsidP="00702B44">
            <w:pPr>
              <w:keepNext/>
              <w:autoSpaceDE w:val="0"/>
              <w:autoSpaceDN w:val="0"/>
              <w:adjustRightInd w:val="0"/>
              <w:spacing w:before="120" w:after="120"/>
              <w:ind w:left="1"/>
              <w:jc w:val="center"/>
              <w:rPr>
                <w:i/>
                <w:iCs/>
                <w:color w:val="000000"/>
                <w:szCs w:val="18"/>
                <w:lang w:eastAsia="en-US"/>
              </w:rPr>
            </w:pPr>
            <w:r w:rsidRPr="00D6383C">
              <w:rPr>
                <w:i/>
                <w:iCs/>
                <w:color w:val="000000"/>
                <w:szCs w:val="18"/>
                <w:lang w:eastAsia="en-US"/>
              </w:rPr>
              <w:t>Details</w:t>
            </w:r>
            <w:r w:rsidR="00403D47" w:rsidRPr="009850AA">
              <w:rPr>
                <w:i/>
                <w:iCs/>
                <w:color w:val="000000"/>
                <w:szCs w:val="18"/>
                <w:vertAlign w:val="superscript"/>
                <w:lang w:eastAsia="en-US"/>
              </w:rPr>
              <w:t>#1</w:t>
            </w:r>
          </w:p>
        </w:tc>
      </w:tr>
      <w:tr w:rsidR="006F49BD" w:rsidRPr="006D6209" w14:paraId="09F24F34" w14:textId="77777777" w:rsidTr="005B6794">
        <w:trPr>
          <w:tblHeader/>
        </w:trPr>
        <w:tc>
          <w:tcPr>
            <w:tcW w:w="788" w:type="dxa"/>
            <w:tcBorders>
              <w:top w:val="single" w:sz="4" w:space="0" w:color="auto"/>
              <w:left w:val="single" w:sz="4" w:space="0" w:color="auto"/>
              <w:bottom w:val="single" w:sz="4" w:space="0" w:color="auto"/>
              <w:right w:val="single" w:sz="4" w:space="0" w:color="auto"/>
            </w:tcBorders>
            <w:shd w:val="clear" w:color="auto" w:fill="auto"/>
          </w:tcPr>
          <w:p w14:paraId="557612F1" w14:textId="77777777" w:rsidR="006F49BD" w:rsidRPr="006A4782" w:rsidRDefault="004979DD" w:rsidP="006F49BD">
            <w:pPr>
              <w:pStyle w:val="StdsTableText"/>
              <w:rPr>
                <w:sz w:val="20"/>
              </w:rPr>
            </w:pPr>
            <w:r>
              <w:rPr>
                <w:sz w:val="20"/>
              </w:rPr>
              <w:t>None</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2DC18609" w14:textId="77777777" w:rsidR="006F49BD" w:rsidRPr="006A4782" w:rsidRDefault="006F49BD" w:rsidP="006F49BD">
            <w:pPr>
              <w:pStyle w:val="StdsTableText"/>
              <w:rPr>
                <w:sz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743FE2FB" w14:textId="77777777" w:rsidR="006F49BD" w:rsidRPr="006A4782" w:rsidRDefault="006F49BD" w:rsidP="006F49BD">
            <w:pPr>
              <w:pStyle w:val="StdsTableText"/>
              <w:rPr>
                <w:sz w:val="20"/>
              </w:rPr>
            </w:pPr>
          </w:p>
        </w:tc>
        <w:tc>
          <w:tcPr>
            <w:tcW w:w="6401" w:type="dxa"/>
            <w:tcBorders>
              <w:top w:val="single" w:sz="4" w:space="0" w:color="auto"/>
              <w:left w:val="single" w:sz="4" w:space="0" w:color="auto"/>
              <w:bottom w:val="single" w:sz="4" w:space="0" w:color="auto"/>
              <w:right w:val="single" w:sz="4" w:space="0" w:color="auto"/>
            </w:tcBorders>
            <w:shd w:val="clear" w:color="auto" w:fill="auto"/>
          </w:tcPr>
          <w:p w14:paraId="51F39D9C" w14:textId="77777777" w:rsidR="006F49BD" w:rsidRPr="006A4782" w:rsidRDefault="006F49BD" w:rsidP="006F49BD">
            <w:pPr>
              <w:pStyle w:val="StdsTableText"/>
              <w:rPr>
                <w:sz w:val="20"/>
              </w:rPr>
            </w:pPr>
          </w:p>
        </w:tc>
      </w:tr>
    </w:tbl>
    <w:p w14:paraId="2FD53617" w14:textId="77777777" w:rsidR="004E00B2" w:rsidRPr="00176389" w:rsidRDefault="004E00B2" w:rsidP="003C0E14">
      <w:pPr>
        <w:pStyle w:val="StdsNote"/>
        <w:numPr>
          <w:ilvl w:val="0"/>
          <w:numId w:val="0"/>
        </w:numPr>
        <w:autoSpaceDE w:val="0"/>
        <w:autoSpaceDN w:val="0"/>
        <w:spacing w:after="0"/>
        <w:jc w:val="left"/>
        <w:rPr>
          <w:rStyle w:val="Hyperlink"/>
          <w:szCs w:val="20"/>
          <w:u w:val="none"/>
        </w:rPr>
      </w:pPr>
      <w:r w:rsidRPr="00176389">
        <w:rPr>
          <w:szCs w:val="20"/>
        </w:rPr>
        <w:t xml:space="preserve">#1 SNARFs and TFOFs are available for review on the SEMI web site at: </w:t>
      </w:r>
      <w:hyperlink r:id="rId9" w:history="1">
        <w:r w:rsidRPr="00176389">
          <w:rPr>
            <w:rStyle w:val="Hyperlink"/>
            <w:szCs w:val="20"/>
          </w:rPr>
          <w:t>http://downloads.semi.org/web/wstdsbal.nsf/tfofsnarf</w:t>
        </w:r>
      </w:hyperlink>
    </w:p>
    <w:p w14:paraId="2188CCAD" w14:textId="77777777" w:rsidR="004E00B2" w:rsidRDefault="004E00B2" w:rsidP="003C0E14">
      <w:pPr>
        <w:widowControl w:val="0"/>
        <w:rPr>
          <w:color w:val="0000FF"/>
          <w:szCs w:val="20"/>
        </w:rPr>
      </w:pPr>
    </w:p>
    <w:p w14:paraId="1820C4CB" w14:textId="77777777" w:rsidR="004E00B2" w:rsidRDefault="004E00B2" w:rsidP="003C0E14">
      <w:pPr>
        <w:pStyle w:val="StdsTableTitle"/>
        <w:keepLines/>
      </w:pPr>
      <w:r>
        <w:t>Authorized Ballots</w:t>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790"/>
        <w:gridCol w:w="1098"/>
        <w:gridCol w:w="1215"/>
        <w:gridCol w:w="6252"/>
      </w:tblGrid>
      <w:tr w:rsidR="004E00B2" w14:paraId="4684CA46" w14:textId="77777777" w:rsidTr="005B6794">
        <w:trPr>
          <w:tblHeader/>
        </w:trPr>
        <w:tc>
          <w:tcPr>
            <w:tcW w:w="790" w:type="dxa"/>
          </w:tcPr>
          <w:p w14:paraId="3C2A5F36" w14:textId="77777777" w:rsidR="004E00B2" w:rsidRDefault="004E00B2" w:rsidP="003C0E14">
            <w:pPr>
              <w:keepNext/>
              <w:keepLines/>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Pr>
          <w:p w14:paraId="40936EB0"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215" w:type="dxa"/>
          </w:tcPr>
          <w:p w14:paraId="730A2822"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6252" w:type="dxa"/>
          </w:tcPr>
          <w:p w14:paraId="67B28427" w14:textId="77777777" w:rsidR="004E00B2" w:rsidRDefault="004E00B2" w:rsidP="003C0E14">
            <w:pPr>
              <w:keepNext/>
              <w:keepLines/>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463238" w14:paraId="370C0577" w14:textId="77777777" w:rsidTr="005B6794">
        <w:tc>
          <w:tcPr>
            <w:tcW w:w="790" w:type="dxa"/>
          </w:tcPr>
          <w:p w14:paraId="6F50ADCD" w14:textId="77777777" w:rsidR="00463238" w:rsidRPr="00FE2546" w:rsidRDefault="00463238" w:rsidP="00463238">
            <w:pPr>
              <w:pStyle w:val="StdsTableText"/>
              <w:keepNext/>
              <w:keepLines/>
            </w:pPr>
            <w:r w:rsidRPr="00FF4EB2">
              <w:t>R6651C</w:t>
            </w:r>
          </w:p>
        </w:tc>
        <w:tc>
          <w:tcPr>
            <w:tcW w:w="1098" w:type="dxa"/>
          </w:tcPr>
          <w:p w14:paraId="05289187" w14:textId="77777777" w:rsidR="00463238" w:rsidRPr="00FE2546" w:rsidRDefault="00463238" w:rsidP="00463238">
            <w:pPr>
              <w:pStyle w:val="StdsTableText"/>
              <w:keepNext/>
              <w:keepLines/>
            </w:pPr>
            <w:r w:rsidRPr="00FF4EB2">
              <w:t>cycle 4, or 5 -2022</w:t>
            </w:r>
          </w:p>
        </w:tc>
        <w:tc>
          <w:tcPr>
            <w:tcW w:w="1215" w:type="dxa"/>
          </w:tcPr>
          <w:p w14:paraId="0063ABDB" w14:textId="77777777" w:rsidR="00463238" w:rsidRPr="00FE2546" w:rsidRDefault="00463238" w:rsidP="00463238">
            <w:pPr>
              <w:pStyle w:val="StdsTableText"/>
              <w:keepNext/>
              <w:keepLines/>
            </w:pPr>
            <w:r w:rsidRPr="00FF4EB2">
              <w:t>S2 Pressure Guideline TF</w:t>
            </w:r>
          </w:p>
        </w:tc>
        <w:tc>
          <w:tcPr>
            <w:tcW w:w="6252" w:type="dxa"/>
          </w:tcPr>
          <w:p w14:paraId="0AC4B2CC" w14:textId="77777777" w:rsidR="00463238" w:rsidRPr="00FE2546" w:rsidRDefault="00463238" w:rsidP="00463238">
            <w:pPr>
              <w:pStyle w:val="StdsTableText"/>
              <w:keepNext/>
              <w:keepLines/>
            </w:pPr>
            <w:r w:rsidRPr="00FF4EB2">
              <w:t>Ratification Ballot, Line Item Revision to SEMI S2, Environmental, Health, and Safety Guideline for Semiconductor Manufacturing Equipment (Re: Addition of Pressure section)</w:t>
            </w:r>
          </w:p>
        </w:tc>
      </w:tr>
      <w:tr w:rsidR="00463238" w14:paraId="40840967" w14:textId="77777777" w:rsidTr="005B6794">
        <w:tc>
          <w:tcPr>
            <w:tcW w:w="790" w:type="dxa"/>
          </w:tcPr>
          <w:p w14:paraId="633A87C7" w14:textId="77777777" w:rsidR="00463238" w:rsidRPr="006A4782" w:rsidRDefault="00463238" w:rsidP="00463238">
            <w:pPr>
              <w:pStyle w:val="StdsTableText"/>
              <w:keepNext/>
              <w:keepLines/>
              <w:rPr>
                <w:sz w:val="20"/>
              </w:rPr>
            </w:pPr>
            <w:r w:rsidRPr="00FF4EB2">
              <w:t>6830</w:t>
            </w:r>
          </w:p>
        </w:tc>
        <w:tc>
          <w:tcPr>
            <w:tcW w:w="1098" w:type="dxa"/>
          </w:tcPr>
          <w:p w14:paraId="5777BAE1" w14:textId="77777777" w:rsidR="00463238" w:rsidRPr="006A4782" w:rsidRDefault="00463238" w:rsidP="00463238">
            <w:pPr>
              <w:pStyle w:val="StdsTableText"/>
              <w:keepNext/>
              <w:keepLines/>
              <w:rPr>
                <w:sz w:val="20"/>
              </w:rPr>
            </w:pPr>
            <w:r w:rsidRPr="00FF4EB2">
              <w:t>cycle 4, or 5 -2022</w:t>
            </w:r>
          </w:p>
        </w:tc>
        <w:tc>
          <w:tcPr>
            <w:tcW w:w="1215" w:type="dxa"/>
          </w:tcPr>
          <w:p w14:paraId="27491E8F" w14:textId="77777777" w:rsidR="00463238" w:rsidRPr="006A4782" w:rsidRDefault="00463238" w:rsidP="00463238">
            <w:pPr>
              <w:pStyle w:val="StdsTableText"/>
              <w:keepNext/>
              <w:keepLines/>
              <w:rPr>
                <w:sz w:val="20"/>
              </w:rPr>
            </w:pPr>
            <w:r w:rsidRPr="00FF4EB2">
              <w:t>S3 Revision TF</w:t>
            </w:r>
          </w:p>
        </w:tc>
        <w:tc>
          <w:tcPr>
            <w:tcW w:w="6252" w:type="dxa"/>
          </w:tcPr>
          <w:p w14:paraId="3B261F1A" w14:textId="77777777" w:rsidR="00463238" w:rsidRPr="006A4782" w:rsidRDefault="00463238" w:rsidP="00463238">
            <w:pPr>
              <w:pStyle w:val="StdsTableText"/>
              <w:keepNext/>
              <w:keepLines/>
              <w:rPr>
                <w:sz w:val="20"/>
              </w:rPr>
            </w:pPr>
            <w:r w:rsidRPr="00FF4EB2">
              <w:t>Revision of SEMI S3,  Safety Guideline for Process Liquid Heating Systems</w:t>
            </w:r>
          </w:p>
        </w:tc>
      </w:tr>
      <w:tr w:rsidR="00463238" w14:paraId="7DD08E29" w14:textId="77777777" w:rsidTr="005B6794">
        <w:tc>
          <w:tcPr>
            <w:tcW w:w="790" w:type="dxa"/>
          </w:tcPr>
          <w:p w14:paraId="24698FE8" w14:textId="77777777" w:rsidR="00463238" w:rsidRPr="00EA6621" w:rsidRDefault="00463238" w:rsidP="00463238">
            <w:pPr>
              <w:pStyle w:val="StdsTableText"/>
              <w:keepNext/>
              <w:keepLines/>
            </w:pPr>
            <w:r w:rsidRPr="00FF4EB2">
              <w:t>6831B</w:t>
            </w:r>
          </w:p>
        </w:tc>
        <w:tc>
          <w:tcPr>
            <w:tcW w:w="1098" w:type="dxa"/>
          </w:tcPr>
          <w:p w14:paraId="00C288CF" w14:textId="77777777" w:rsidR="00463238" w:rsidRPr="00EA6621" w:rsidRDefault="00463238" w:rsidP="00463238">
            <w:pPr>
              <w:pStyle w:val="StdsTableText"/>
              <w:keepNext/>
              <w:keepLines/>
            </w:pPr>
            <w:r w:rsidRPr="00FF4EB2">
              <w:t>cycle 4, or 5 -2022</w:t>
            </w:r>
          </w:p>
        </w:tc>
        <w:tc>
          <w:tcPr>
            <w:tcW w:w="1215" w:type="dxa"/>
          </w:tcPr>
          <w:p w14:paraId="4207124A" w14:textId="77777777" w:rsidR="00463238" w:rsidRPr="00EA6621" w:rsidRDefault="00463238" w:rsidP="00463238">
            <w:pPr>
              <w:pStyle w:val="StdsTableText"/>
              <w:keepNext/>
              <w:keepLines/>
            </w:pPr>
            <w:r w:rsidRPr="00FF4EB2">
              <w:t>S1 Revision TF</w:t>
            </w:r>
          </w:p>
        </w:tc>
        <w:tc>
          <w:tcPr>
            <w:tcW w:w="6252" w:type="dxa"/>
          </w:tcPr>
          <w:p w14:paraId="2455775A" w14:textId="77777777" w:rsidR="00463238" w:rsidRPr="00EA6621" w:rsidRDefault="00463238" w:rsidP="00463238">
            <w:pPr>
              <w:pStyle w:val="StdsTableText"/>
              <w:keepNext/>
              <w:keepLines/>
            </w:pPr>
            <w:r w:rsidRPr="00FF4EB2">
              <w:t>Revision of SEMI S1, Safety Guideline for Equipment Safety Labels</w:t>
            </w:r>
          </w:p>
        </w:tc>
      </w:tr>
      <w:tr w:rsidR="00463238" w14:paraId="7FC3DA3F" w14:textId="77777777" w:rsidTr="005B6794">
        <w:tc>
          <w:tcPr>
            <w:tcW w:w="790" w:type="dxa"/>
          </w:tcPr>
          <w:p w14:paraId="44EAAC43" w14:textId="77777777" w:rsidR="00463238" w:rsidRPr="006A4782" w:rsidRDefault="00463238" w:rsidP="00463238">
            <w:pPr>
              <w:pStyle w:val="StdsTableText"/>
              <w:keepNext/>
              <w:keepLines/>
              <w:rPr>
                <w:sz w:val="20"/>
              </w:rPr>
            </w:pPr>
            <w:r w:rsidRPr="00FF4EB2">
              <w:t>6884</w:t>
            </w:r>
          </w:p>
        </w:tc>
        <w:tc>
          <w:tcPr>
            <w:tcW w:w="1098" w:type="dxa"/>
          </w:tcPr>
          <w:p w14:paraId="79DF596F" w14:textId="77777777" w:rsidR="00463238" w:rsidRPr="006A4782" w:rsidRDefault="00463238" w:rsidP="00463238">
            <w:pPr>
              <w:pStyle w:val="StdsTableText"/>
              <w:keepNext/>
              <w:keepLines/>
              <w:rPr>
                <w:sz w:val="20"/>
              </w:rPr>
            </w:pPr>
            <w:r w:rsidRPr="00FF4EB2">
              <w:t>cycle 4, or 5 -2022</w:t>
            </w:r>
          </w:p>
        </w:tc>
        <w:tc>
          <w:tcPr>
            <w:tcW w:w="1215" w:type="dxa"/>
          </w:tcPr>
          <w:p w14:paraId="0876E207" w14:textId="77777777" w:rsidR="00463238" w:rsidRPr="006A4782" w:rsidRDefault="00463238" w:rsidP="00463238">
            <w:pPr>
              <w:pStyle w:val="StdsTableText"/>
              <w:keepNext/>
              <w:keepLines/>
              <w:rPr>
                <w:sz w:val="20"/>
              </w:rPr>
            </w:pPr>
            <w:r w:rsidRPr="00FF4EB2">
              <w:t>S2 Mechanical TF</w:t>
            </w:r>
          </w:p>
        </w:tc>
        <w:tc>
          <w:tcPr>
            <w:tcW w:w="6252" w:type="dxa"/>
          </w:tcPr>
          <w:p w14:paraId="53C9CCD5" w14:textId="77777777" w:rsidR="00463238" w:rsidRPr="006A4782" w:rsidRDefault="00463238" w:rsidP="00463238">
            <w:pPr>
              <w:pStyle w:val="StdsTableText"/>
              <w:keepNext/>
              <w:keepLines/>
              <w:rPr>
                <w:sz w:val="20"/>
              </w:rPr>
            </w:pPr>
            <w:r w:rsidRPr="00FF4EB2">
              <w:t>Line Item Revision to SEMI S2, Environmental, Health, and Safety Guideline for Semiconductor Manufacturing Equipment (Mechanical)</w:t>
            </w:r>
          </w:p>
        </w:tc>
      </w:tr>
      <w:tr w:rsidR="00463238" w14:paraId="014E97D5" w14:textId="77777777" w:rsidTr="005B6794">
        <w:tc>
          <w:tcPr>
            <w:tcW w:w="790" w:type="dxa"/>
          </w:tcPr>
          <w:p w14:paraId="17989F0C" w14:textId="77777777" w:rsidR="00463238" w:rsidRPr="006A4782" w:rsidRDefault="00463238" w:rsidP="00463238">
            <w:pPr>
              <w:pStyle w:val="StdsTableText"/>
              <w:keepNext/>
              <w:keepLines/>
              <w:rPr>
                <w:sz w:val="20"/>
              </w:rPr>
            </w:pPr>
            <w:r w:rsidRPr="00FF4EB2">
              <w:t>6887A</w:t>
            </w:r>
          </w:p>
        </w:tc>
        <w:tc>
          <w:tcPr>
            <w:tcW w:w="1098" w:type="dxa"/>
          </w:tcPr>
          <w:p w14:paraId="551A4216" w14:textId="77777777" w:rsidR="00463238" w:rsidRPr="006A4782" w:rsidRDefault="00463238" w:rsidP="00463238">
            <w:pPr>
              <w:pStyle w:val="StdsTableText"/>
              <w:keepNext/>
              <w:keepLines/>
              <w:rPr>
                <w:sz w:val="20"/>
              </w:rPr>
            </w:pPr>
            <w:r w:rsidRPr="00FF4EB2">
              <w:t>cycle 4, or 5 -2022</w:t>
            </w:r>
          </w:p>
        </w:tc>
        <w:tc>
          <w:tcPr>
            <w:tcW w:w="1215" w:type="dxa"/>
          </w:tcPr>
          <w:p w14:paraId="6B661EB4" w14:textId="77777777" w:rsidR="00463238" w:rsidRPr="006A4782" w:rsidRDefault="00463238" w:rsidP="00463238">
            <w:pPr>
              <w:pStyle w:val="StdsTableText"/>
              <w:keepNext/>
              <w:keepLines/>
              <w:rPr>
                <w:sz w:val="20"/>
              </w:rPr>
            </w:pPr>
            <w:r w:rsidRPr="00FF4EB2">
              <w:t>S10 Revision TF</w:t>
            </w:r>
          </w:p>
        </w:tc>
        <w:tc>
          <w:tcPr>
            <w:tcW w:w="6252" w:type="dxa"/>
          </w:tcPr>
          <w:p w14:paraId="47B4E1FE" w14:textId="77777777" w:rsidR="00463238" w:rsidRPr="006A4782" w:rsidRDefault="00463238" w:rsidP="00463238">
            <w:pPr>
              <w:pStyle w:val="StdsTableText"/>
              <w:keepNext/>
              <w:keepLines/>
              <w:rPr>
                <w:sz w:val="20"/>
              </w:rPr>
            </w:pPr>
            <w:r w:rsidRPr="00FF4EB2">
              <w:t>Revision to SEMI S10, Safety Guideline for Risk Assessment and Risk Evaluation Process</w:t>
            </w:r>
          </w:p>
        </w:tc>
      </w:tr>
      <w:tr w:rsidR="00463238" w14:paraId="7F33EF35" w14:textId="77777777" w:rsidTr="005B6794">
        <w:tc>
          <w:tcPr>
            <w:tcW w:w="790" w:type="dxa"/>
          </w:tcPr>
          <w:p w14:paraId="3F236F97" w14:textId="77777777" w:rsidR="00463238" w:rsidRDefault="00463238" w:rsidP="00463238">
            <w:pPr>
              <w:pStyle w:val="StdsTableText"/>
            </w:pPr>
            <w:r w:rsidRPr="00FF4EB2">
              <w:t>6907</w:t>
            </w:r>
          </w:p>
        </w:tc>
        <w:tc>
          <w:tcPr>
            <w:tcW w:w="1098" w:type="dxa"/>
          </w:tcPr>
          <w:p w14:paraId="4D7CC9F3" w14:textId="77777777" w:rsidR="00463238" w:rsidRPr="00C0742D" w:rsidRDefault="00463238" w:rsidP="00463238">
            <w:pPr>
              <w:pStyle w:val="StdsTableText"/>
            </w:pPr>
            <w:r w:rsidRPr="00FF4EB2">
              <w:t>cycle 4, or 5 -2022</w:t>
            </w:r>
          </w:p>
        </w:tc>
        <w:tc>
          <w:tcPr>
            <w:tcW w:w="1215" w:type="dxa"/>
          </w:tcPr>
          <w:p w14:paraId="475C4944" w14:textId="77777777" w:rsidR="00463238" w:rsidRPr="00EA6621" w:rsidRDefault="00463238" w:rsidP="00463238">
            <w:pPr>
              <w:pStyle w:val="StdsTableText"/>
            </w:pPr>
            <w:r w:rsidRPr="00FF4EB2">
              <w:t>S7 Revision TF</w:t>
            </w:r>
          </w:p>
        </w:tc>
        <w:tc>
          <w:tcPr>
            <w:tcW w:w="6252" w:type="dxa"/>
          </w:tcPr>
          <w:p w14:paraId="3A739550" w14:textId="77777777" w:rsidR="00463238" w:rsidRPr="00EA6621" w:rsidRDefault="00463238" w:rsidP="00463238">
            <w:pPr>
              <w:pStyle w:val="StdsTableText"/>
            </w:pPr>
            <w:r w:rsidRPr="00FF4EB2">
              <w:t>Revision to SEMI S7</w:t>
            </w:r>
            <w:r w:rsidR="00E91E55">
              <w:t>,</w:t>
            </w:r>
            <w:r w:rsidRPr="00FF4EB2">
              <w:t xml:space="preserve"> Safety Guideline for Evaluating Personnel and Evaluating Company Qualifications </w:t>
            </w:r>
          </w:p>
        </w:tc>
      </w:tr>
      <w:tr w:rsidR="00463238" w14:paraId="28CA691F" w14:textId="77777777" w:rsidTr="005B6794">
        <w:tc>
          <w:tcPr>
            <w:tcW w:w="790" w:type="dxa"/>
          </w:tcPr>
          <w:p w14:paraId="066CB998" w14:textId="77777777" w:rsidR="00463238" w:rsidRDefault="00463238" w:rsidP="00463238">
            <w:pPr>
              <w:pStyle w:val="StdsTableText"/>
            </w:pPr>
            <w:proofErr w:type="spellStart"/>
            <w:r w:rsidRPr="00FF4EB2">
              <w:lastRenderedPageBreak/>
              <w:t>tbd</w:t>
            </w:r>
            <w:proofErr w:type="spellEnd"/>
          </w:p>
        </w:tc>
        <w:tc>
          <w:tcPr>
            <w:tcW w:w="1098" w:type="dxa"/>
          </w:tcPr>
          <w:p w14:paraId="1418C115" w14:textId="77777777" w:rsidR="00463238" w:rsidRPr="00C0742D" w:rsidRDefault="00463238" w:rsidP="00463238">
            <w:pPr>
              <w:pStyle w:val="StdsTableText"/>
            </w:pPr>
            <w:r w:rsidRPr="00FF4EB2">
              <w:t>cycle 4, or 5 -2022</w:t>
            </w:r>
          </w:p>
        </w:tc>
        <w:tc>
          <w:tcPr>
            <w:tcW w:w="1215" w:type="dxa"/>
          </w:tcPr>
          <w:p w14:paraId="14B3F356" w14:textId="77777777" w:rsidR="00463238" w:rsidRPr="00EA6621" w:rsidRDefault="00463238" w:rsidP="00463238">
            <w:pPr>
              <w:pStyle w:val="StdsTableText"/>
            </w:pPr>
            <w:r w:rsidRPr="00FF4EB2">
              <w:t>S2/S22 Revision TF</w:t>
            </w:r>
          </w:p>
        </w:tc>
        <w:tc>
          <w:tcPr>
            <w:tcW w:w="6252" w:type="dxa"/>
          </w:tcPr>
          <w:p w14:paraId="568AE044" w14:textId="77777777" w:rsidR="00463238" w:rsidRPr="00EA6621" w:rsidRDefault="00463238" w:rsidP="00463238">
            <w:pPr>
              <w:pStyle w:val="StdsTableText"/>
            </w:pPr>
            <w:r w:rsidRPr="00FF4EB2">
              <w:t>Line Item Revision to SEMI S2, Environmental, Health, and Safety Guideline for Semiconductor Manufacturing Equipment (Mechanical) and SEMI S22, Safety Guideline for the Electrical Design of Semiconductor Manufacturing Equipment</w:t>
            </w:r>
          </w:p>
        </w:tc>
      </w:tr>
    </w:tbl>
    <w:p w14:paraId="782F8A9F" w14:textId="77777777" w:rsidR="00E951B0" w:rsidRDefault="00E951B0" w:rsidP="00E951B0">
      <w:pPr>
        <w:pStyle w:val="StdsTableTitle"/>
        <w:keepNext w:val="0"/>
        <w:widowControl w:val="0"/>
        <w:numPr>
          <w:ilvl w:val="0"/>
          <w:numId w:val="0"/>
        </w:numPr>
      </w:pPr>
    </w:p>
    <w:p w14:paraId="52E5F716" w14:textId="77777777" w:rsidR="004E00B2" w:rsidRPr="00161B0A" w:rsidRDefault="004E00B2" w:rsidP="004E00B2">
      <w:pPr>
        <w:pStyle w:val="StdsTableTitle"/>
        <w:keepNext w:val="0"/>
        <w:widowControl w:val="0"/>
      </w:pPr>
      <w:r w:rsidRPr="00430069">
        <w:t>Granted a One-Year Extension</w:t>
      </w:r>
    </w:p>
    <w:tbl>
      <w:tblPr>
        <w:tblStyle w:val="TableGrid"/>
        <w:tblW w:w="9355" w:type="dxa"/>
        <w:tblInd w:w="-5" w:type="dxa"/>
        <w:tblLayout w:type="fixed"/>
        <w:tblCellMar>
          <w:left w:w="14" w:type="dxa"/>
          <w:right w:w="14" w:type="dxa"/>
        </w:tblCellMar>
        <w:tblLook w:val="01E0" w:firstRow="1" w:lastRow="1" w:firstColumn="1" w:lastColumn="1" w:noHBand="0" w:noVBand="0"/>
      </w:tblPr>
      <w:tblGrid>
        <w:gridCol w:w="864"/>
        <w:gridCol w:w="1386"/>
        <w:gridCol w:w="5665"/>
        <w:gridCol w:w="1440"/>
      </w:tblGrid>
      <w:tr w:rsidR="004E00B2" w:rsidRPr="00D6383C" w14:paraId="2D0688F4" w14:textId="77777777" w:rsidTr="00E951B0">
        <w:trPr>
          <w:tblHeader/>
        </w:trPr>
        <w:tc>
          <w:tcPr>
            <w:tcW w:w="864" w:type="dxa"/>
            <w:tcBorders>
              <w:top w:val="single" w:sz="4" w:space="0" w:color="auto"/>
              <w:bottom w:val="single" w:sz="4" w:space="0" w:color="auto"/>
            </w:tcBorders>
          </w:tcPr>
          <w:p w14:paraId="5B44F49C" w14:textId="77777777" w:rsidR="004E00B2" w:rsidRPr="00D6383C" w:rsidRDefault="004E00B2" w:rsidP="00702B44">
            <w:pPr>
              <w:pStyle w:val="StdsTableHead"/>
              <w:rPr>
                <w:sz w:val="20"/>
              </w:rPr>
            </w:pPr>
            <w:r w:rsidRPr="00D6383C">
              <w:rPr>
                <w:sz w:val="20"/>
              </w:rPr>
              <w:t>#</w:t>
            </w:r>
          </w:p>
        </w:tc>
        <w:tc>
          <w:tcPr>
            <w:tcW w:w="1386" w:type="dxa"/>
            <w:tcBorders>
              <w:top w:val="single" w:sz="4" w:space="0" w:color="auto"/>
              <w:bottom w:val="single" w:sz="4" w:space="0" w:color="auto"/>
            </w:tcBorders>
          </w:tcPr>
          <w:p w14:paraId="7F68FAE8" w14:textId="77777777" w:rsidR="004E00B2" w:rsidRPr="00D6383C" w:rsidRDefault="004E00B2" w:rsidP="00702B44">
            <w:pPr>
              <w:pStyle w:val="StdsTableHead"/>
              <w:rPr>
                <w:sz w:val="20"/>
              </w:rPr>
            </w:pPr>
            <w:r w:rsidRPr="00D6383C">
              <w:rPr>
                <w:sz w:val="20"/>
              </w:rPr>
              <w:t>TF</w:t>
            </w:r>
          </w:p>
        </w:tc>
        <w:tc>
          <w:tcPr>
            <w:tcW w:w="5665" w:type="dxa"/>
            <w:tcBorders>
              <w:top w:val="single" w:sz="4" w:space="0" w:color="auto"/>
              <w:bottom w:val="single" w:sz="4" w:space="0" w:color="auto"/>
            </w:tcBorders>
          </w:tcPr>
          <w:p w14:paraId="796E883E" w14:textId="77777777" w:rsidR="004E00B2" w:rsidRPr="00D6383C" w:rsidRDefault="004E00B2" w:rsidP="00702B44">
            <w:pPr>
              <w:pStyle w:val="StdsTableHead"/>
              <w:rPr>
                <w:sz w:val="20"/>
              </w:rPr>
            </w:pPr>
            <w:r w:rsidRPr="00D6383C">
              <w:rPr>
                <w:sz w:val="20"/>
              </w:rPr>
              <w:t>Title</w:t>
            </w:r>
          </w:p>
        </w:tc>
        <w:tc>
          <w:tcPr>
            <w:tcW w:w="1440" w:type="dxa"/>
            <w:tcBorders>
              <w:top w:val="single" w:sz="4" w:space="0" w:color="auto"/>
              <w:bottom w:val="single" w:sz="4" w:space="0" w:color="auto"/>
            </w:tcBorders>
          </w:tcPr>
          <w:p w14:paraId="206DBD5E" w14:textId="77777777" w:rsidR="004E00B2" w:rsidRPr="00D6383C" w:rsidRDefault="004E00B2" w:rsidP="00702B44">
            <w:pPr>
              <w:pStyle w:val="StdsTableHead"/>
              <w:rPr>
                <w:sz w:val="20"/>
              </w:rPr>
            </w:pPr>
            <w:r w:rsidRPr="00D6383C">
              <w:rPr>
                <w:sz w:val="20"/>
              </w:rPr>
              <w:t>Expiration Date</w:t>
            </w:r>
          </w:p>
        </w:tc>
      </w:tr>
      <w:tr w:rsidR="00E951B0" w:rsidRPr="00D6383C" w14:paraId="0694BF04" w14:textId="77777777" w:rsidTr="002542C9">
        <w:trPr>
          <w:tblHeader/>
        </w:trPr>
        <w:tc>
          <w:tcPr>
            <w:tcW w:w="864" w:type="dxa"/>
            <w:tcBorders>
              <w:top w:val="single" w:sz="4" w:space="0" w:color="auto"/>
            </w:tcBorders>
          </w:tcPr>
          <w:p w14:paraId="6EC0CF41" w14:textId="77777777" w:rsidR="00E951B0" w:rsidRPr="00E951B0" w:rsidRDefault="00E951B0" w:rsidP="00E951B0">
            <w:pPr>
              <w:pStyle w:val="StdsTableHead"/>
              <w:jc w:val="left"/>
              <w:rPr>
                <w:i w:val="0"/>
                <w:iCs/>
                <w:sz w:val="20"/>
              </w:rPr>
            </w:pPr>
            <w:r w:rsidRPr="00E951B0">
              <w:rPr>
                <w:i w:val="0"/>
                <w:iCs/>
                <w:sz w:val="20"/>
              </w:rPr>
              <w:t>None</w:t>
            </w:r>
          </w:p>
        </w:tc>
        <w:tc>
          <w:tcPr>
            <w:tcW w:w="1386" w:type="dxa"/>
            <w:tcBorders>
              <w:top w:val="single" w:sz="4" w:space="0" w:color="auto"/>
            </w:tcBorders>
          </w:tcPr>
          <w:p w14:paraId="75DBEFEA" w14:textId="77777777" w:rsidR="00E951B0" w:rsidRPr="00D6383C" w:rsidRDefault="00E951B0" w:rsidP="00702B44">
            <w:pPr>
              <w:pStyle w:val="StdsTableHead"/>
              <w:rPr>
                <w:sz w:val="20"/>
              </w:rPr>
            </w:pPr>
          </w:p>
        </w:tc>
        <w:tc>
          <w:tcPr>
            <w:tcW w:w="5665" w:type="dxa"/>
            <w:tcBorders>
              <w:top w:val="single" w:sz="4" w:space="0" w:color="auto"/>
            </w:tcBorders>
          </w:tcPr>
          <w:p w14:paraId="118FD53A" w14:textId="77777777" w:rsidR="00E951B0" w:rsidRPr="00D6383C" w:rsidRDefault="00E951B0" w:rsidP="00702B44">
            <w:pPr>
              <w:pStyle w:val="StdsTableHead"/>
              <w:rPr>
                <w:sz w:val="20"/>
              </w:rPr>
            </w:pPr>
          </w:p>
        </w:tc>
        <w:tc>
          <w:tcPr>
            <w:tcW w:w="1440" w:type="dxa"/>
            <w:tcBorders>
              <w:top w:val="single" w:sz="4" w:space="0" w:color="auto"/>
            </w:tcBorders>
          </w:tcPr>
          <w:p w14:paraId="55F3D73A" w14:textId="77777777" w:rsidR="00E951B0" w:rsidRPr="00D6383C" w:rsidRDefault="00E951B0" w:rsidP="00702B44">
            <w:pPr>
              <w:pStyle w:val="StdsTableHead"/>
              <w:rPr>
                <w:sz w:val="20"/>
              </w:rPr>
            </w:pPr>
          </w:p>
        </w:tc>
      </w:tr>
    </w:tbl>
    <w:p w14:paraId="1370A1FF" w14:textId="77777777" w:rsidR="004E00B2" w:rsidRDefault="004E00B2" w:rsidP="004E00B2"/>
    <w:p w14:paraId="63036730" w14:textId="77777777" w:rsidR="004E00B2" w:rsidRDefault="004E00B2" w:rsidP="004E00B2">
      <w:pPr>
        <w:pStyle w:val="StdsTableTitle"/>
      </w:pPr>
      <w:r w:rsidRPr="00430069">
        <w:t>SNARF(s) Abolished</w:t>
      </w:r>
    </w:p>
    <w:tbl>
      <w:tblPr>
        <w:tblStyle w:val="TableGrid"/>
        <w:tblW w:w="9360" w:type="dxa"/>
        <w:tblLayout w:type="fixed"/>
        <w:tblCellMar>
          <w:left w:w="14" w:type="dxa"/>
          <w:right w:w="14" w:type="dxa"/>
        </w:tblCellMar>
        <w:tblLook w:val="01E0" w:firstRow="1" w:lastRow="1" w:firstColumn="1" w:lastColumn="1" w:noHBand="0" w:noVBand="0"/>
      </w:tblPr>
      <w:tblGrid>
        <w:gridCol w:w="863"/>
        <w:gridCol w:w="1922"/>
        <w:gridCol w:w="6575"/>
      </w:tblGrid>
      <w:tr w:rsidR="004E00B2" w:rsidRPr="00D6383C" w14:paraId="0558FFBF" w14:textId="77777777" w:rsidTr="005814E0">
        <w:trPr>
          <w:tblHeader/>
        </w:trPr>
        <w:tc>
          <w:tcPr>
            <w:tcW w:w="863" w:type="dxa"/>
            <w:tcBorders>
              <w:top w:val="single" w:sz="4" w:space="0" w:color="auto"/>
            </w:tcBorders>
          </w:tcPr>
          <w:p w14:paraId="149A7515" w14:textId="77777777" w:rsidR="004E00B2" w:rsidRPr="00D6383C" w:rsidRDefault="004E00B2" w:rsidP="00702B44">
            <w:pPr>
              <w:pStyle w:val="StdsTableHead"/>
              <w:rPr>
                <w:sz w:val="20"/>
              </w:rPr>
            </w:pPr>
            <w:r w:rsidRPr="00D6383C">
              <w:rPr>
                <w:sz w:val="20"/>
              </w:rPr>
              <w:t>#</w:t>
            </w:r>
          </w:p>
        </w:tc>
        <w:tc>
          <w:tcPr>
            <w:tcW w:w="1922" w:type="dxa"/>
            <w:tcBorders>
              <w:top w:val="single" w:sz="4" w:space="0" w:color="auto"/>
            </w:tcBorders>
          </w:tcPr>
          <w:p w14:paraId="048A558A" w14:textId="77777777" w:rsidR="004E00B2" w:rsidRPr="00D6383C" w:rsidRDefault="004E00B2" w:rsidP="00702B44">
            <w:pPr>
              <w:pStyle w:val="StdsTableHead"/>
              <w:rPr>
                <w:sz w:val="20"/>
              </w:rPr>
            </w:pPr>
            <w:r w:rsidRPr="00D6383C">
              <w:rPr>
                <w:sz w:val="20"/>
              </w:rPr>
              <w:t>TF</w:t>
            </w:r>
          </w:p>
        </w:tc>
        <w:tc>
          <w:tcPr>
            <w:tcW w:w="6575" w:type="dxa"/>
            <w:tcBorders>
              <w:top w:val="single" w:sz="4" w:space="0" w:color="auto"/>
            </w:tcBorders>
          </w:tcPr>
          <w:p w14:paraId="4A00375E" w14:textId="77777777" w:rsidR="004E00B2" w:rsidRPr="00D6383C" w:rsidRDefault="004E00B2" w:rsidP="00702B44">
            <w:pPr>
              <w:pStyle w:val="StdsTableHead"/>
              <w:rPr>
                <w:sz w:val="20"/>
              </w:rPr>
            </w:pPr>
            <w:r w:rsidRPr="00D6383C">
              <w:rPr>
                <w:sz w:val="20"/>
              </w:rPr>
              <w:t>Title</w:t>
            </w:r>
          </w:p>
        </w:tc>
      </w:tr>
      <w:tr w:rsidR="005814E0" w:rsidRPr="00D6383C" w14:paraId="06A0FB77" w14:textId="77777777" w:rsidTr="005814E0">
        <w:trPr>
          <w:tblHeader/>
        </w:trPr>
        <w:tc>
          <w:tcPr>
            <w:tcW w:w="863" w:type="dxa"/>
            <w:tcBorders>
              <w:top w:val="single" w:sz="4" w:space="0" w:color="auto"/>
            </w:tcBorders>
          </w:tcPr>
          <w:p w14:paraId="4257F9C2" w14:textId="77777777" w:rsidR="005814E0" w:rsidRPr="007B64E6" w:rsidRDefault="007B64E6" w:rsidP="008B20EA">
            <w:pPr>
              <w:pStyle w:val="StdsTableText"/>
              <w:rPr>
                <w:iCs/>
              </w:rPr>
            </w:pPr>
            <w:r w:rsidRPr="007B64E6">
              <w:rPr>
                <w:iCs/>
              </w:rPr>
              <w:t>None</w:t>
            </w:r>
          </w:p>
        </w:tc>
        <w:tc>
          <w:tcPr>
            <w:tcW w:w="1922" w:type="dxa"/>
            <w:tcBorders>
              <w:top w:val="single" w:sz="4" w:space="0" w:color="auto"/>
            </w:tcBorders>
          </w:tcPr>
          <w:p w14:paraId="44156A3B" w14:textId="77777777" w:rsidR="005814E0" w:rsidRPr="005814E0" w:rsidRDefault="005814E0" w:rsidP="008B20EA">
            <w:pPr>
              <w:pStyle w:val="StdsTableText"/>
              <w:rPr>
                <w:i/>
              </w:rPr>
            </w:pPr>
          </w:p>
        </w:tc>
        <w:tc>
          <w:tcPr>
            <w:tcW w:w="6575" w:type="dxa"/>
            <w:tcBorders>
              <w:top w:val="single" w:sz="4" w:space="0" w:color="auto"/>
            </w:tcBorders>
          </w:tcPr>
          <w:p w14:paraId="049942B6" w14:textId="77777777" w:rsidR="005814E0" w:rsidRPr="005814E0" w:rsidRDefault="005814E0" w:rsidP="008B20EA">
            <w:pPr>
              <w:pStyle w:val="StdsTableText"/>
              <w:rPr>
                <w:i/>
              </w:rPr>
            </w:pPr>
          </w:p>
        </w:tc>
      </w:tr>
    </w:tbl>
    <w:p w14:paraId="68DBB24F" w14:textId="77777777" w:rsidR="004E00B2" w:rsidRDefault="004E00B2" w:rsidP="004E00B2">
      <w:pPr>
        <w:pStyle w:val="StdsTableTitle"/>
        <w:numPr>
          <w:ilvl w:val="0"/>
          <w:numId w:val="0"/>
        </w:numPr>
      </w:pPr>
    </w:p>
    <w:tbl>
      <w:tblPr>
        <w:tblStyle w:val="TableGrid"/>
        <w:tblW w:w="9360" w:type="dxa"/>
        <w:tblLayout w:type="fixed"/>
        <w:tblCellMar>
          <w:left w:w="14" w:type="dxa"/>
          <w:right w:w="14" w:type="dxa"/>
        </w:tblCellMar>
        <w:tblLook w:val="01E0" w:firstRow="1" w:lastRow="1" w:firstColumn="1" w:lastColumn="1" w:noHBand="0" w:noVBand="0"/>
      </w:tblPr>
      <w:tblGrid>
        <w:gridCol w:w="2250"/>
        <w:gridCol w:w="7110"/>
      </w:tblGrid>
      <w:tr w:rsidR="004E00B2" w:rsidRPr="00C361DF" w14:paraId="7635A2DB" w14:textId="77777777" w:rsidTr="00702B44">
        <w:trPr>
          <w:trHeight w:val="20"/>
          <w:tblHeader/>
        </w:trPr>
        <w:tc>
          <w:tcPr>
            <w:tcW w:w="9360" w:type="dxa"/>
            <w:gridSpan w:val="2"/>
            <w:tcBorders>
              <w:top w:val="nil"/>
              <w:left w:val="nil"/>
              <w:bottom w:val="single" w:sz="4" w:space="0" w:color="auto"/>
              <w:right w:val="nil"/>
            </w:tcBorders>
          </w:tcPr>
          <w:p w14:paraId="4F5475BD" w14:textId="77777777" w:rsidR="004E00B2" w:rsidRPr="00C361DF" w:rsidRDefault="004E00B2" w:rsidP="00702B44">
            <w:pPr>
              <w:pStyle w:val="StdsTableTitle"/>
            </w:pPr>
            <w:r w:rsidRPr="00430069">
              <w:t>Standard(s) to receive Inactive Status</w:t>
            </w:r>
          </w:p>
        </w:tc>
      </w:tr>
      <w:tr w:rsidR="004E00B2" w:rsidRPr="00C361DF" w14:paraId="40F1224F" w14:textId="77777777" w:rsidTr="00702B44">
        <w:trPr>
          <w:tblHeader/>
        </w:trPr>
        <w:tc>
          <w:tcPr>
            <w:tcW w:w="2250" w:type="dxa"/>
            <w:tcBorders>
              <w:top w:val="single" w:sz="4" w:space="0" w:color="auto"/>
            </w:tcBorders>
          </w:tcPr>
          <w:p w14:paraId="02B5AB8A" w14:textId="77777777" w:rsidR="004E00B2" w:rsidRPr="00D6383C" w:rsidRDefault="004E00B2" w:rsidP="00702B44">
            <w:pPr>
              <w:pStyle w:val="StdsTableHead"/>
              <w:rPr>
                <w:sz w:val="20"/>
              </w:rPr>
            </w:pPr>
            <w:r w:rsidRPr="00D6383C">
              <w:rPr>
                <w:sz w:val="20"/>
              </w:rPr>
              <w:t>Standard Designation</w:t>
            </w:r>
          </w:p>
        </w:tc>
        <w:tc>
          <w:tcPr>
            <w:tcW w:w="7110" w:type="dxa"/>
            <w:tcBorders>
              <w:top w:val="single" w:sz="4" w:space="0" w:color="auto"/>
            </w:tcBorders>
          </w:tcPr>
          <w:p w14:paraId="0E8289E7" w14:textId="77777777" w:rsidR="004E00B2" w:rsidRPr="00D6383C" w:rsidRDefault="004E00B2" w:rsidP="00702B44">
            <w:pPr>
              <w:pStyle w:val="StdsTableHead"/>
              <w:rPr>
                <w:sz w:val="20"/>
              </w:rPr>
            </w:pPr>
            <w:r w:rsidRPr="00D6383C">
              <w:rPr>
                <w:sz w:val="20"/>
              </w:rPr>
              <w:t>Title</w:t>
            </w:r>
          </w:p>
        </w:tc>
      </w:tr>
      <w:tr w:rsidR="004E00B2" w:rsidRPr="004731FB" w14:paraId="70776052" w14:textId="77777777" w:rsidTr="00702B44">
        <w:tc>
          <w:tcPr>
            <w:tcW w:w="2250" w:type="dxa"/>
          </w:tcPr>
          <w:p w14:paraId="7DBE14CD" w14:textId="77777777" w:rsidR="004E00B2" w:rsidRPr="006D6209" w:rsidRDefault="004E00B2" w:rsidP="008B20EA">
            <w:pPr>
              <w:pStyle w:val="StdsTableText"/>
            </w:pPr>
            <w:r w:rsidRPr="005805A7">
              <w:rPr>
                <w:sz w:val="20"/>
                <w:szCs w:val="20"/>
              </w:rPr>
              <w:t>None</w:t>
            </w:r>
          </w:p>
        </w:tc>
        <w:tc>
          <w:tcPr>
            <w:tcW w:w="7110" w:type="dxa"/>
          </w:tcPr>
          <w:p w14:paraId="0030F017" w14:textId="77777777" w:rsidR="004E00B2" w:rsidRPr="006D6209" w:rsidRDefault="004E00B2" w:rsidP="008B20EA">
            <w:pPr>
              <w:pStyle w:val="StdsTableText"/>
            </w:pPr>
          </w:p>
        </w:tc>
      </w:tr>
    </w:tbl>
    <w:p w14:paraId="2EB70BF3" w14:textId="77777777" w:rsidR="004E00B2" w:rsidRDefault="004E00B2" w:rsidP="004E00B2"/>
    <w:tbl>
      <w:tblPr>
        <w:tblStyle w:val="TableGrid"/>
        <w:tblW w:w="9360" w:type="dxa"/>
        <w:jc w:val="center"/>
        <w:tblLayout w:type="fixed"/>
        <w:tblCellMar>
          <w:left w:w="0" w:type="dxa"/>
          <w:right w:w="0" w:type="dxa"/>
        </w:tblCellMar>
        <w:tblLook w:val="01E0" w:firstRow="1" w:lastRow="1" w:firstColumn="1" w:lastColumn="1" w:noHBand="0" w:noVBand="0"/>
      </w:tblPr>
      <w:tblGrid>
        <w:gridCol w:w="1170"/>
        <w:gridCol w:w="1620"/>
        <w:gridCol w:w="6570"/>
      </w:tblGrid>
      <w:tr w:rsidR="004E00B2" w:rsidRPr="00F2581B" w14:paraId="4E031451" w14:textId="77777777" w:rsidTr="00702B44">
        <w:trPr>
          <w:tblHeader/>
          <w:jc w:val="center"/>
        </w:trPr>
        <w:tc>
          <w:tcPr>
            <w:tcW w:w="9360" w:type="dxa"/>
            <w:gridSpan w:val="3"/>
            <w:tcBorders>
              <w:top w:val="nil"/>
              <w:left w:val="nil"/>
              <w:right w:val="nil"/>
            </w:tcBorders>
          </w:tcPr>
          <w:p w14:paraId="3F522931" w14:textId="77777777" w:rsidR="004E00B2" w:rsidRPr="00F2581B" w:rsidRDefault="004E00B2" w:rsidP="00702B44">
            <w:pPr>
              <w:pStyle w:val="StdsTableTitle"/>
            </w:pPr>
            <w:r>
              <w:t>New</w:t>
            </w:r>
            <w:r w:rsidRPr="00F2581B">
              <w:t xml:space="preserve"> Action Items</w:t>
            </w:r>
          </w:p>
        </w:tc>
      </w:tr>
      <w:tr w:rsidR="004E00B2" w:rsidRPr="00F2581B" w14:paraId="47FBB226" w14:textId="77777777" w:rsidTr="005805A7">
        <w:trPr>
          <w:tblHeader/>
          <w:jc w:val="center"/>
        </w:trPr>
        <w:tc>
          <w:tcPr>
            <w:tcW w:w="1170" w:type="dxa"/>
          </w:tcPr>
          <w:p w14:paraId="672F4742" w14:textId="77777777" w:rsidR="004E00B2" w:rsidRPr="00D6383C" w:rsidRDefault="004E00B2" w:rsidP="00702B44">
            <w:pPr>
              <w:pStyle w:val="StdsTableHeading"/>
              <w:rPr>
                <w:sz w:val="20"/>
              </w:rPr>
            </w:pPr>
            <w:r w:rsidRPr="00D6383C">
              <w:rPr>
                <w:sz w:val="20"/>
              </w:rPr>
              <w:t>Item #</w:t>
            </w:r>
          </w:p>
        </w:tc>
        <w:tc>
          <w:tcPr>
            <w:tcW w:w="1620" w:type="dxa"/>
          </w:tcPr>
          <w:p w14:paraId="1BCD9508" w14:textId="77777777" w:rsidR="004E00B2" w:rsidRPr="00D6383C" w:rsidRDefault="004E00B2" w:rsidP="00702B44">
            <w:pPr>
              <w:pStyle w:val="StdsTableHeading"/>
              <w:rPr>
                <w:sz w:val="20"/>
              </w:rPr>
            </w:pPr>
            <w:r w:rsidRPr="00D6383C">
              <w:rPr>
                <w:sz w:val="20"/>
              </w:rPr>
              <w:t>Assigned to</w:t>
            </w:r>
          </w:p>
        </w:tc>
        <w:tc>
          <w:tcPr>
            <w:tcW w:w="6570" w:type="dxa"/>
          </w:tcPr>
          <w:p w14:paraId="38DB1685" w14:textId="77777777" w:rsidR="004E00B2" w:rsidRPr="00D6383C" w:rsidRDefault="004E00B2" w:rsidP="00702B44">
            <w:pPr>
              <w:pStyle w:val="StdsTableHeading"/>
              <w:rPr>
                <w:sz w:val="20"/>
              </w:rPr>
            </w:pPr>
            <w:r w:rsidRPr="00D6383C">
              <w:rPr>
                <w:sz w:val="20"/>
              </w:rPr>
              <w:t>Details</w:t>
            </w:r>
          </w:p>
        </w:tc>
      </w:tr>
      <w:tr w:rsidR="008428D9" w:rsidRPr="00164E97" w14:paraId="3B800004" w14:textId="77777777" w:rsidTr="005805A7">
        <w:trPr>
          <w:jc w:val="center"/>
        </w:trPr>
        <w:tc>
          <w:tcPr>
            <w:tcW w:w="1170" w:type="dxa"/>
          </w:tcPr>
          <w:p w14:paraId="1DEE40BC" w14:textId="77777777" w:rsidR="008428D9" w:rsidRPr="005805A7" w:rsidRDefault="005805A7" w:rsidP="008428D9">
            <w:pPr>
              <w:pStyle w:val="StdsTableText"/>
              <w:ind w:left="0"/>
            </w:pPr>
            <w:r>
              <w:t>Mar</w:t>
            </w:r>
            <w:r w:rsidR="00884ADA" w:rsidRPr="005805A7">
              <w:t>31</w:t>
            </w:r>
            <w:r>
              <w:t>-</w:t>
            </w:r>
            <w:r w:rsidR="00884ADA" w:rsidRPr="005805A7">
              <w:t>2022</w:t>
            </w:r>
            <w:r>
              <w:t>#</w:t>
            </w:r>
            <w:r w:rsidR="00884ADA" w:rsidRPr="005805A7">
              <w:t>1</w:t>
            </w:r>
          </w:p>
        </w:tc>
        <w:tc>
          <w:tcPr>
            <w:tcW w:w="1620" w:type="dxa"/>
          </w:tcPr>
          <w:p w14:paraId="58363979" w14:textId="77777777" w:rsidR="008428D9" w:rsidRPr="005805A7" w:rsidRDefault="00884ADA" w:rsidP="008428D9">
            <w:pPr>
              <w:pStyle w:val="StdsTableText"/>
            </w:pPr>
            <w:r w:rsidRPr="005805A7">
              <w:t>Kevin Nguyen (SEMI Staff)</w:t>
            </w:r>
          </w:p>
          <w:p w14:paraId="3347B43E" w14:textId="77777777" w:rsidR="00884ADA" w:rsidRPr="005805A7" w:rsidRDefault="00884ADA" w:rsidP="008428D9">
            <w:pPr>
              <w:pStyle w:val="StdsTableText"/>
            </w:pPr>
            <w:r w:rsidRPr="005805A7">
              <w:t>Lucian Girlea</w:t>
            </w:r>
          </w:p>
        </w:tc>
        <w:tc>
          <w:tcPr>
            <w:tcW w:w="6570" w:type="dxa"/>
          </w:tcPr>
          <w:p w14:paraId="60DA8DD5" w14:textId="77777777" w:rsidR="008428D9" w:rsidRPr="005805A7" w:rsidRDefault="00B361BF" w:rsidP="008428D9">
            <w:pPr>
              <w:pStyle w:val="StdsTableText"/>
            </w:pPr>
            <w:r w:rsidRPr="005805A7">
              <w:t xml:space="preserve">To </w:t>
            </w:r>
            <w:r w:rsidR="00884ADA" w:rsidRPr="005805A7">
              <w:t xml:space="preserve">coordinate with EHS cochairs </w:t>
            </w:r>
            <w:r w:rsidRPr="005805A7">
              <w:t xml:space="preserve">on </w:t>
            </w:r>
            <w:r w:rsidR="00884ADA" w:rsidRPr="005805A7">
              <w:t xml:space="preserve">S2 Interlock Topic </w:t>
            </w:r>
            <w:r w:rsidR="004E6850" w:rsidRPr="005805A7">
              <w:t>on the</w:t>
            </w:r>
            <w:r w:rsidR="00884ADA" w:rsidRPr="005805A7">
              <w:t xml:space="preserve"> NA Liaison report.  The purpose is to get attention and encourage participation from other regions.</w:t>
            </w:r>
          </w:p>
        </w:tc>
      </w:tr>
      <w:tr w:rsidR="008428D9" w:rsidRPr="00164E97" w14:paraId="3D31B4AE" w14:textId="77777777" w:rsidTr="005805A7">
        <w:trPr>
          <w:jc w:val="center"/>
        </w:trPr>
        <w:tc>
          <w:tcPr>
            <w:tcW w:w="1170" w:type="dxa"/>
          </w:tcPr>
          <w:p w14:paraId="388D78EA" w14:textId="77777777" w:rsidR="008428D9" w:rsidRPr="005805A7" w:rsidRDefault="005805A7" w:rsidP="008428D9">
            <w:pPr>
              <w:pStyle w:val="StdsTableText"/>
              <w:ind w:left="0"/>
            </w:pPr>
            <w:r>
              <w:t>Mar</w:t>
            </w:r>
            <w:r w:rsidR="00884ADA" w:rsidRPr="005805A7">
              <w:t>31</w:t>
            </w:r>
            <w:r>
              <w:t>-</w:t>
            </w:r>
            <w:r w:rsidR="00884ADA" w:rsidRPr="005805A7">
              <w:t>2022</w:t>
            </w:r>
            <w:r>
              <w:t>#</w:t>
            </w:r>
            <w:r w:rsidR="00884ADA" w:rsidRPr="005805A7">
              <w:t>2</w:t>
            </w:r>
          </w:p>
        </w:tc>
        <w:tc>
          <w:tcPr>
            <w:tcW w:w="1620" w:type="dxa"/>
          </w:tcPr>
          <w:p w14:paraId="26646C38" w14:textId="77777777" w:rsidR="00884ADA" w:rsidRPr="005805A7" w:rsidRDefault="00884ADA" w:rsidP="00884ADA">
            <w:pPr>
              <w:pStyle w:val="StdsTableText"/>
            </w:pPr>
            <w:r w:rsidRPr="005805A7">
              <w:t>Kevin Nguyen</w:t>
            </w:r>
          </w:p>
          <w:p w14:paraId="7598778F" w14:textId="77777777" w:rsidR="008428D9" w:rsidRPr="005805A7" w:rsidRDefault="00884ADA" w:rsidP="00884ADA">
            <w:pPr>
              <w:pStyle w:val="StdsTableText"/>
            </w:pPr>
            <w:r w:rsidRPr="005805A7">
              <w:t>(SEMI Staff)</w:t>
            </w:r>
          </w:p>
        </w:tc>
        <w:tc>
          <w:tcPr>
            <w:tcW w:w="6570" w:type="dxa"/>
          </w:tcPr>
          <w:p w14:paraId="752F9345" w14:textId="77777777" w:rsidR="008428D9" w:rsidRPr="005805A7" w:rsidRDefault="002E6811" w:rsidP="008428D9">
            <w:pPr>
              <w:pStyle w:val="StdsTableText"/>
            </w:pPr>
            <w:r w:rsidRPr="005805A7">
              <w:t>To</w:t>
            </w:r>
            <w:r w:rsidR="00884ADA" w:rsidRPr="005805A7">
              <w:t xml:space="preserve"> discuss the </w:t>
            </w:r>
            <w:r w:rsidRPr="005805A7">
              <w:t>S1 (labels) pictogram</w:t>
            </w:r>
            <w:r w:rsidR="005805A7" w:rsidRPr="005805A7">
              <w:t>s</w:t>
            </w:r>
            <w:r w:rsidRPr="005805A7">
              <w:t xml:space="preserve"> </w:t>
            </w:r>
            <w:r w:rsidR="00884ADA" w:rsidRPr="005805A7">
              <w:t>copyright issue with James Amano</w:t>
            </w:r>
            <w:r w:rsidRPr="005805A7">
              <w:t>.</w:t>
            </w:r>
          </w:p>
        </w:tc>
      </w:tr>
      <w:tr w:rsidR="00B2393B" w:rsidRPr="00164E97" w14:paraId="37892A3B" w14:textId="77777777" w:rsidTr="005805A7">
        <w:trPr>
          <w:jc w:val="center"/>
        </w:trPr>
        <w:tc>
          <w:tcPr>
            <w:tcW w:w="1170" w:type="dxa"/>
          </w:tcPr>
          <w:p w14:paraId="36ED3F5E" w14:textId="77777777" w:rsidR="00B2393B" w:rsidRPr="005805A7" w:rsidRDefault="005805A7" w:rsidP="00B2393B">
            <w:pPr>
              <w:pStyle w:val="StdsTableText"/>
              <w:ind w:left="0"/>
            </w:pPr>
            <w:r>
              <w:t>Mar</w:t>
            </w:r>
            <w:r w:rsidR="00884ADA" w:rsidRPr="005805A7">
              <w:t>31</w:t>
            </w:r>
            <w:r>
              <w:t>-</w:t>
            </w:r>
            <w:r w:rsidR="00884ADA" w:rsidRPr="005805A7">
              <w:t>2022</w:t>
            </w:r>
            <w:r>
              <w:t>#</w:t>
            </w:r>
            <w:r w:rsidR="00884ADA" w:rsidRPr="005805A7">
              <w:t>3</w:t>
            </w:r>
          </w:p>
        </w:tc>
        <w:tc>
          <w:tcPr>
            <w:tcW w:w="1620" w:type="dxa"/>
          </w:tcPr>
          <w:p w14:paraId="46A4CFEA" w14:textId="77777777" w:rsidR="00B2393B" w:rsidRPr="005805A7" w:rsidRDefault="00884ADA" w:rsidP="00B2393B">
            <w:pPr>
              <w:pStyle w:val="StdsTableText"/>
            </w:pPr>
            <w:r w:rsidRPr="005805A7">
              <w:t>Kevin Nguyen</w:t>
            </w:r>
          </w:p>
          <w:p w14:paraId="3BC92AE3" w14:textId="77777777" w:rsidR="00884ADA" w:rsidRPr="005805A7" w:rsidRDefault="00884ADA" w:rsidP="00B2393B">
            <w:pPr>
              <w:pStyle w:val="StdsTableText"/>
            </w:pPr>
            <w:r w:rsidRPr="005805A7">
              <w:t>(SEMI Staff)</w:t>
            </w:r>
          </w:p>
        </w:tc>
        <w:tc>
          <w:tcPr>
            <w:tcW w:w="6570" w:type="dxa"/>
          </w:tcPr>
          <w:p w14:paraId="2F7F0901" w14:textId="77777777" w:rsidR="00B2393B" w:rsidRPr="005805A7" w:rsidRDefault="00884ADA" w:rsidP="00B2393B">
            <w:pPr>
              <w:pStyle w:val="StdsTableText"/>
            </w:pPr>
            <w:r w:rsidRPr="005805A7">
              <w:t xml:space="preserve">To </w:t>
            </w:r>
            <w:r w:rsidR="001A07EE" w:rsidRPr="005805A7">
              <w:t xml:space="preserve">inform SEMI IT on SVM </w:t>
            </w:r>
            <w:r w:rsidR="00ED674B" w:rsidRPr="005805A7">
              <w:t xml:space="preserve">issue for </w:t>
            </w:r>
            <w:r w:rsidR="001A07EE" w:rsidRPr="005805A7">
              <w:t>presiding chair</w:t>
            </w:r>
            <w:r w:rsidR="00ED674B" w:rsidRPr="005805A7">
              <w:t>’s view</w:t>
            </w:r>
          </w:p>
        </w:tc>
      </w:tr>
    </w:tbl>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5130"/>
        <w:gridCol w:w="1440"/>
      </w:tblGrid>
      <w:tr w:rsidR="004E00B2" w:rsidRPr="00895276" w14:paraId="008EDD51" w14:textId="77777777" w:rsidTr="005D56E5">
        <w:trPr>
          <w:tblHeader/>
          <w:jc w:val="center"/>
        </w:trPr>
        <w:tc>
          <w:tcPr>
            <w:tcW w:w="8010" w:type="dxa"/>
            <w:gridSpan w:val="3"/>
            <w:tcBorders>
              <w:top w:val="nil"/>
              <w:left w:val="nil"/>
              <w:right w:val="nil"/>
            </w:tcBorders>
          </w:tcPr>
          <w:p w14:paraId="2425DC1F" w14:textId="77777777" w:rsidR="006E6366" w:rsidRDefault="006E6366" w:rsidP="006E6366">
            <w:pPr>
              <w:pStyle w:val="StdsTableTitle"/>
              <w:numPr>
                <w:ilvl w:val="0"/>
                <w:numId w:val="0"/>
              </w:numPr>
            </w:pPr>
          </w:p>
          <w:p w14:paraId="5B7A5E10" w14:textId="77777777" w:rsidR="004E00B2" w:rsidRPr="00895276" w:rsidRDefault="004E00B2" w:rsidP="00702B44">
            <w:pPr>
              <w:pStyle w:val="StdsTableTitle"/>
            </w:pPr>
            <w:r>
              <w:t>Previous Meeting Action Items</w:t>
            </w:r>
          </w:p>
        </w:tc>
        <w:tc>
          <w:tcPr>
            <w:tcW w:w="1440" w:type="dxa"/>
            <w:tcBorders>
              <w:top w:val="nil"/>
              <w:left w:val="nil"/>
              <w:right w:val="nil"/>
            </w:tcBorders>
          </w:tcPr>
          <w:p w14:paraId="00776CA0" w14:textId="77777777" w:rsidR="004E00B2" w:rsidRDefault="004E00B2" w:rsidP="00702B44">
            <w:pPr>
              <w:pStyle w:val="StdsTableTitle"/>
              <w:numPr>
                <w:ilvl w:val="0"/>
                <w:numId w:val="0"/>
              </w:numPr>
            </w:pPr>
          </w:p>
        </w:tc>
      </w:tr>
      <w:tr w:rsidR="004E00B2" w:rsidRPr="00F2581B" w14:paraId="5DFFBF9A" w14:textId="77777777" w:rsidTr="005D56E5">
        <w:trPr>
          <w:tblHeader/>
          <w:jc w:val="center"/>
        </w:trPr>
        <w:tc>
          <w:tcPr>
            <w:tcW w:w="1260" w:type="dxa"/>
          </w:tcPr>
          <w:p w14:paraId="03CD1FD5" w14:textId="77777777" w:rsidR="004E00B2" w:rsidRPr="00D6383C" w:rsidRDefault="004E00B2" w:rsidP="00702B44">
            <w:pPr>
              <w:pStyle w:val="StdsTableHeading"/>
              <w:rPr>
                <w:sz w:val="20"/>
              </w:rPr>
            </w:pPr>
            <w:r w:rsidRPr="00D6383C">
              <w:rPr>
                <w:sz w:val="20"/>
              </w:rPr>
              <w:t>Item #</w:t>
            </w:r>
          </w:p>
        </w:tc>
        <w:tc>
          <w:tcPr>
            <w:tcW w:w="1620" w:type="dxa"/>
          </w:tcPr>
          <w:p w14:paraId="6F4ADE37" w14:textId="77777777" w:rsidR="004E00B2" w:rsidRPr="00D6383C" w:rsidRDefault="004E00B2" w:rsidP="00702B44">
            <w:pPr>
              <w:pStyle w:val="StdsTableHeading"/>
              <w:rPr>
                <w:sz w:val="20"/>
              </w:rPr>
            </w:pPr>
            <w:r w:rsidRPr="00D6383C">
              <w:rPr>
                <w:sz w:val="20"/>
              </w:rPr>
              <w:t>Assigned to</w:t>
            </w:r>
          </w:p>
        </w:tc>
        <w:tc>
          <w:tcPr>
            <w:tcW w:w="5130" w:type="dxa"/>
          </w:tcPr>
          <w:p w14:paraId="263BDF83" w14:textId="77777777" w:rsidR="004E00B2" w:rsidRPr="00D6383C" w:rsidRDefault="004E00B2" w:rsidP="00702B44">
            <w:pPr>
              <w:pStyle w:val="StdsTableHeading"/>
              <w:rPr>
                <w:sz w:val="20"/>
              </w:rPr>
            </w:pPr>
            <w:r w:rsidRPr="00D6383C">
              <w:rPr>
                <w:sz w:val="20"/>
              </w:rPr>
              <w:t>Details</w:t>
            </w:r>
          </w:p>
        </w:tc>
        <w:tc>
          <w:tcPr>
            <w:tcW w:w="1440" w:type="dxa"/>
          </w:tcPr>
          <w:p w14:paraId="61FA64F4" w14:textId="77777777" w:rsidR="004E00B2" w:rsidRPr="00D6383C" w:rsidRDefault="004E00B2" w:rsidP="00702B44">
            <w:pPr>
              <w:pStyle w:val="StdsTableHeading"/>
              <w:rPr>
                <w:sz w:val="20"/>
              </w:rPr>
            </w:pPr>
            <w:r w:rsidRPr="00D6383C">
              <w:rPr>
                <w:sz w:val="20"/>
              </w:rPr>
              <w:t>Status</w:t>
            </w:r>
          </w:p>
        </w:tc>
      </w:tr>
      <w:tr w:rsidR="006E6366" w:rsidRPr="00524B19" w14:paraId="42F81E56" w14:textId="77777777" w:rsidTr="005D56E5">
        <w:trPr>
          <w:jc w:val="center"/>
        </w:trPr>
        <w:tc>
          <w:tcPr>
            <w:tcW w:w="1260" w:type="dxa"/>
          </w:tcPr>
          <w:p w14:paraId="3766646B" w14:textId="77777777" w:rsidR="006E6366" w:rsidRPr="005805A7" w:rsidRDefault="006E6366" w:rsidP="006E6366">
            <w:pPr>
              <w:pStyle w:val="StdsTableText"/>
            </w:pPr>
            <w:r w:rsidRPr="005805A7">
              <w:t>Dec09-2021#1</w:t>
            </w:r>
          </w:p>
        </w:tc>
        <w:tc>
          <w:tcPr>
            <w:tcW w:w="1620" w:type="dxa"/>
          </w:tcPr>
          <w:p w14:paraId="6E271ECE" w14:textId="77777777" w:rsidR="006E6366" w:rsidRPr="005805A7" w:rsidRDefault="006E6366" w:rsidP="006E6366">
            <w:pPr>
              <w:pStyle w:val="StdsTableText"/>
            </w:pPr>
            <w:r w:rsidRPr="005805A7">
              <w:t>Kevin Nguyen</w:t>
            </w:r>
          </w:p>
          <w:p w14:paraId="6DD5BF0B" w14:textId="77777777" w:rsidR="006E6366" w:rsidRPr="005805A7" w:rsidRDefault="006E6366" w:rsidP="006E6366">
            <w:pPr>
              <w:pStyle w:val="StdsTableText"/>
            </w:pPr>
            <w:r w:rsidRPr="005805A7">
              <w:t>(SEMI Staff)</w:t>
            </w:r>
          </w:p>
        </w:tc>
        <w:tc>
          <w:tcPr>
            <w:tcW w:w="5130" w:type="dxa"/>
          </w:tcPr>
          <w:p w14:paraId="3C0EECBA" w14:textId="77777777" w:rsidR="006E6366" w:rsidRPr="005805A7" w:rsidRDefault="006E6366" w:rsidP="006E6366">
            <w:pPr>
              <w:pStyle w:val="StdsTableText"/>
            </w:pPr>
            <w:r w:rsidRPr="005805A7">
              <w:t>Kevin Nguyen to ask Shannon Austin (SEMI Publication staff) to include total  # of standards vs # of inactive for each committee.</w:t>
            </w:r>
          </w:p>
        </w:tc>
        <w:tc>
          <w:tcPr>
            <w:tcW w:w="1440" w:type="dxa"/>
          </w:tcPr>
          <w:p w14:paraId="239C6C6C" w14:textId="77777777" w:rsidR="006E6366" w:rsidRPr="005805A7" w:rsidRDefault="006E6366" w:rsidP="006E6366">
            <w:pPr>
              <w:pStyle w:val="StdsTableText"/>
            </w:pPr>
            <w:r w:rsidRPr="005805A7">
              <w:t>Completed</w:t>
            </w:r>
          </w:p>
        </w:tc>
      </w:tr>
      <w:tr w:rsidR="006E6366" w:rsidRPr="00524B19" w14:paraId="6428273F" w14:textId="77777777" w:rsidTr="005D56E5">
        <w:trPr>
          <w:jc w:val="center"/>
        </w:trPr>
        <w:tc>
          <w:tcPr>
            <w:tcW w:w="1260" w:type="dxa"/>
          </w:tcPr>
          <w:p w14:paraId="43B09E70" w14:textId="77777777" w:rsidR="006E6366" w:rsidRPr="005805A7" w:rsidRDefault="006E6366" w:rsidP="006E6366">
            <w:pPr>
              <w:pStyle w:val="StdsTableText"/>
            </w:pPr>
            <w:r w:rsidRPr="005805A7">
              <w:t>Dec09-2021#2</w:t>
            </w:r>
          </w:p>
        </w:tc>
        <w:tc>
          <w:tcPr>
            <w:tcW w:w="1620" w:type="dxa"/>
          </w:tcPr>
          <w:p w14:paraId="69BAF651" w14:textId="77777777" w:rsidR="006E6366" w:rsidRPr="005805A7" w:rsidRDefault="006E6366" w:rsidP="006E6366">
            <w:pPr>
              <w:pStyle w:val="StdsTableText"/>
            </w:pPr>
            <w:r w:rsidRPr="005805A7">
              <w:t>Kevin Nguyen</w:t>
            </w:r>
          </w:p>
          <w:p w14:paraId="44887424" w14:textId="77777777" w:rsidR="006E6366" w:rsidRPr="005805A7" w:rsidRDefault="006E6366" w:rsidP="006E6366">
            <w:pPr>
              <w:pStyle w:val="StdsTableText"/>
            </w:pPr>
            <w:r w:rsidRPr="005805A7">
              <w:t>(SEMI Staff)</w:t>
            </w:r>
          </w:p>
        </w:tc>
        <w:tc>
          <w:tcPr>
            <w:tcW w:w="5130" w:type="dxa"/>
          </w:tcPr>
          <w:p w14:paraId="41DC6670" w14:textId="77777777" w:rsidR="006E6366" w:rsidRPr="005805A7" w:rsidRDefault="006E6366" w:rsidP="006E6366">
            <w:pPr>
              <w:pStyle w:val="StdsTableText"/>
            </w:pPr>
            <w:r w:rsidRPr="005805A7">
              <w:t>Kevin Nguyen to distribute S7 SNARF for global EH&amp;S members for two weeks review and request for GCS approval.</w:t>
            </w:r>
          </w:p>
        </w:tc>
        <w:tc>
          <w:tcPr>
            <w:tcW w:w="1440" w:type="dxa"/>
          </w:tcPr>
          <w:p w14:paraId="3F52BCF7" w14:textId="77777777" w:rsidR="006E6366" w:rsidRPr="005805A7" w:rsidRDefault="006E6366" w:rsidP="006E6366">
            <w:pPr>
              <w:pStyle w:val="StdsTableText"/>
            </w:pPr>
            <w:r w:rsidRPr="005805A7">
              <w:t>Completed</w:t>
            </w:r>
          </w:p>
        </w:tc>
      </w:tr>
      <w:tr w:rsidR="006E6366" w:rsidRPr="00524B19" w14:paraId="25751333" w14:textId="77777777" w:rsidTr="005D56E5">
        <w:trPr>
          <w:jc w:val="center"/>
        </w:trPr>
        <w:tc>
          <w:tcPr>
            <w:tcW w:w="1260" w:type="dxa"/>
          </w:tcPr>
          <w:p w14:paraId="73767BB8" w14:textId="77777777" w:rsidR="006E6366" w:rsidRPr="005805A7" w:rsidRDefault="006E6366" w:rsidP="006E6366">
            <w:pPr>
              <w:pStyle w:val="StdsTableText"/>
            </w:pPr>
            <w:r w:rsidRPr="005805A7">
              <w:t>Dec09-2021#3</w:t>
            </w:r>
          </w:p>
        </w:tc>
        <w:tc>
          <w:tcPr>
            <w:tcW w:w="1620" w:type="dxa"/>
          </w:tcPr>
          <w:p w14:paraId="237527E6" w14:textId="77777777" w:rsidR="006E6366" w:rsidRPr="005805A7" w:rsidRDefault="006E6366" w:rsidP="006E6366">
            <w:pPr>
              <w:pStyle w:val="StdsTableText"/>
            </w:pPr>
            <w:r w:rsidRPr="005805A7">
              <w:t>Sean Larsen</w:t>
            </w:r>
          </w:p>
          <w:p w14:paraId="60886550" w14:textId="77777777" w:rsidR="006E6366" w:rsidRPr="005805A7" w:rsidRDefault="006E6366" w:rsidP="006E6366">
            <w:pPr>
              <w:pStyle w:val="StdsTableText"/>
            </w:pPr>
            <w:r w:rsidRPr="005805A7">
              <w:t>(Lam Research)</w:t>
            </w:r>
          </w:p>
        </w:tc>
        <w:tc>
          <w:tcPr>
            <w:tcW w:w="5130" w:type="dxa"/>
          </w:tcPr>
          <w:p w14:paraId="6BA3A831" w14:textId="77777777" w:rsidR="006E6366" w:rsidRPr="005805A7" w:rsidRDefault="006E6366" w:rsidP="006E6366">
            <w:pPr>
              <w:pStyle w:val="StdsTableText"/>
            </w:pPr>
            <w:r w:rsidRPr="005805A7">
              <w:t>Sean Larsen to email EH&amp;S TF leaders for confirmation of NA Spring Meeting schedule confirmation by early February 2022.</w:t>
            </w:r>
          </w:p>
        </w:tc>
        <w:tc>
          <w:tcPr>
            <w:tcW w:w="1440" w:type="dxa"/>
          </w:tcPr>
          <w:p w14:paraId="007862DB" w14:textId="77777777" w:rsidR="006E6366" w:rsidRPr="005805A7" w:rsidRDefault="006E6366" w:rsidP="006E6366">
            <w:pPr>
              <w:pStyle w:val="StdsTableText"/>
            </w:pPr>
            <w:r w:rsidRPr="005805A7">
              <w:t>Completed</w:t>
            </w:r>
          </w:p>
        </w:tc>
      </w:tr>
    </w:tbl>
    <w:p w14:paraId="176E4261" w14:textId="77777777" w:rsidR="005805A7" w:rsidRDefault="005805A7">
      <w:pPr>
        <w:rPr>
          <w:rFonts w:ascii="Arial" w:hAnsi="Arial" w:cs="Arial"/>
          <w:b/>
          <w:bCs/>
          <w:szCs w:val="20"/>
        </w:rPr>
      </w:pPr>
    </w:p>
    <w:p w14:paraId="7BF540B7" w14:textId="77777777" w:rsidR="005805A7" w:rsidRDefault="005805A7">
      <w:pPr>
        <w:rPr>
          <w:rFonts w:ascii="Arial" w:hAnsi="Arial" w:cs="Arial"/>
          <w:b/>
          <w:bCs/>
          <w:szCs w:val="20"/>
        </w:rPr>
      </w:pPr>
      <w:r>
        <w:rPr>
          <w:rFonts w:ascii="Arial" w:hAnsi="Arial" w:cs="Arial"/>
          <w:b/>
          <w:bCs/>
          <w:szCs w:val="20"/>
        </w:rPr>
        <w:br w:type="page"/>
      </w:r>
    </w:p>
    <w:p w14:paraId="0AC09AE4"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lastRenderedPageBreak/>
        <w:t>Welcome, Reminders, and Introductions</w:t>
      </w:r>
    </w:p>
    <w:p w14:paraId="1A02D600" w14:textId="77777777" w:rsidR="004E00B2" w:rsidRDefault="00AC03D8" w:rsidP="004E00B2">
      <w:pPr>
        <w:pStyle w:val="StdsH2"/>
      </w:pPr>
      <w:r>
        <w:t>Sean Larsen</w:t>
      </w:r>
      <w:r w:rsidR="004E00B2" w:rsidRPr="007E6943">
        <w:t xml:space="preserve"> called the meeting to order at 9:00 AM. The meeting reminders on antitrust issues, intellectual property issues</w:t>
      </w:r>
      <w:r w:rsidR="005F1056">
        <w:t>,</w:t>
      </w:r>
      <w:r w:rsidR="004E00B2" w:rsidRPr="007E6943">
        <w:t xml:space="preserve"> and holding meetings with international attendance were reviewed.  Attendees introduced themselves.</w:t>
      </w:r>
    </w:p>
    <w:p w14:paraId="79D8882D" w14:textId="77777777" w:rsidR="002F3A9B" w:rsidRDefault="002F3A9B" w:rsidP="002F3A9B">
      <w:pPr>
        <w:pStyle w:val="StdsH2"/>
        <w:numPr>
          <w:ilvl w:val="0"/>
          <w:numId w:val="0"/>
        </w:numPr>
      </w:pPr>
    </w:p>
    <w:p w14:paraId="02ED1FCF" w14:textId="77777777" w:rsidR="004E00B2" w:rsidRPr="004C253B" w:rsidRDefault="004E00B2" w:rsidP="004C253B">
      <w:pPr>
        <w:pStyle w:val="StdsH2"/>
        <w:numPr>
          <w:ilvl w:val="0"/>
          <w:numId w:val="11"/>
        </w:numPr>
        <w:ind w:left="0"/>
        <w:rPr>
          <w:rFonts w:ascii="Arial" w:hAnsi="Arial" w:cs="Arial"/>
          <w:b/>
          <w:bCs/>
        </w:rPr>
      </w:pPr>
      <w:r w:rsidRPr="004C253B">
        <w:rPr>
          <w:rFonts w:ascii="Arial" w:hAnsi="Arial" w:cs="Arial"/>
          <w:b/>
          <w:bCs/>
        </w:rPr>
        <w:t>Review of Previous Meeting Minutes</w:t>
      </w:r>
    </w:p>
    <w:p w14:paraId="5DEA0C9B" w14:textId="77777777" w:rsidR="004E00B2" w:rsidRPr="003436ED" w:rsidRDefault="004E00B2" w:rsidP="004E00B2">
      <w:pPr>
        <w:pStyle w:val="StdsH2"/>
      </w:pPr>
      <w:r w:rsidRPr="003436ED">
        <w:t>The TC Chapter reviewed the minutes of the previous meeting.</w:t>
      </w:r>
      <w:r w:rsidR="007B64E6">
        <w:t xml:space="preserve">  Several </w:t>
      </w:r>
      <w:r w:rsidR="006E6C8B">
        <w:t xml:space="preserve">typographical </w:t>
      </w:r>
      <w:r w:rsidR="007B64E6">
        <w:t xml:space="preserve">changes were </w:t>
      </w:r>
      <w:r w:rsidR="00A467B1">
        <w:t xml:space="preserve">suggested by Eric Sklar who sent </w:t>
      </w:r>
      <w:r w:rsidR="002D2C14">
        <w:t xml:space="preserve">a </w:t>
      </w:r>
      <w:r w:rsidR="00A467B1">
        <w:t xml:space="preserve">markup </w:t>
      </w:r>
      <w:r w:rsidR="008E51FB">
        <w:t>MS Word</w:t>
      </w:r>
      <w:r w:rsidR="00A467B1">
        <w:t xml:space="preserve"> file to Kevin Nguyen</w:t>
      </w:r>
      <w:r w:rsidR="007B64E6">
        <w:t>.</w:t>
      </w:r>
      <w:r w:rsidR="00CB47DE">
        <w:t xml:space="preserve">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3"/>
        <w:gridCol w:w="8237"/>
      </w:tblGrid>
      <w:tr w:rsidR="004E00B2" w:rsidRPr="003436ED" w14:paraId="70C69440" w14:textId="77777777" w:rsidTr="00EA52A2">
        <w:trPr>
          <w:trHeight w:val="108"/>
          <w:jc w:val="center"/>
        </w:trPr>
        <w:tc>
          <w:tcPr>
            <w:tcW w:w="1123" w:type="dxa"/>
          </w:tcPr>
          <w:p w14:paraId="76F2904B" w14:textId="77777777" w:rsidR="004E00B2" w:rsidRPr="003436ED" w:rsidRDefault="004E00B2" w:rsidP="00702B44">
            <w:pPr>
              <w:pStyle w:val="StdsTableText"/>
              <w:spacing w:before="0" w:after="0"/>
              <w:rPr>
                <w:b/>
                <w:sz w:val="20"/>
                <w:szCs w:val="20"/>
              </w:rPr>
            </w:pPr>
            <w:r w:rsidRPr="003436ED">
              <w:rPr>
                <w:b/>
                <w:sz w:val="20"/>
                <w:szCs w:val="20"/>
              </w:rPr>
              <w:t>Motion:</w:t>
            </w:r>
          </w:p>
        </w:tc>
        <w:tc>
          <w:tcPr>
            <w:tcW w:w="8237" w:type="dxa"/>
          </w:tcPr>
          <w:p w14:paraId="529672FF" w14:textId="77777777" w:rsidR="004E00B2" w:rsidRPr="005F1416" w:rsidRDefault="004E00B2" w:rsidP="00702B44">
            <w:pPr>
              <w:pStyle w:val="StdsTableText"/>
              <w:spacing w:before="0" w:after="0"/>
              <w:ind w:left="0"/>
              <w:rPr>
                <w:sz w:val="20"/>
                <w:szCs w:val="20"/>
              </w:rPr>
            </w:pPr>
            <w:r w:rsidRPr="005F1416">
              <w:rPr>
                <w:sz w:val="20"/>
                <w:szCs w:val="20"/>
              </w:rPr>
              <w:t>Accept the minutes as</w:t>
            </w:r>
            <w:r w:rsidR="003D1566">
              <w:rPr>
                <w:sz w:val="20"/>
                <w:szCs w:val="20"/>
              </w:rPr>
              <w:t xml:space="preserve"> </w:t>
            </w:r>
            <w:r w:rsidR="007B64E6">
              <w:rPr>
                <w:sz w:val="20"/>
                <w:szCs w:val="20"/>
              </w:rPr>
              <w:t>amended.</w:t>
            </w:r>
          </w:p>
        </w:tc>
      </w:tr>
      <w:tr w:rsidR="004E00B2" w:rsidRPr="003436ED" w14:paraId="4E939D04" w14:textId="77777777" w:rsidTr="00EA52A2">
        <w:trPr>
          <w:jc w:val="center"/>
        </w:trPr>
        <w:tc>
          <w:tcPr>
            <w:tcW w:w="1123" w:type="dxa"/>
          </w:tcPr>
          <w:p w14:paraId="0D323F82" w14:textId="77777777" w:rsidR="004E00B2" w:rsidRPr="003436ED" w:rsidRDefault="004E00B2" w:rsidP="00702B44">
            <w:pPr>
              <w:pStyle w:val="StdsTableText"/>
              <w:spacing w:before="0" w:after="0"/>
              <w:rPr>
                <w:b/>
                <w:sz w:val="20"/>
                <w:szCs w:val="20"/>
              </w:rPr>
            </w:pPr>
            <w:r w:rsidRPr="003436ED">
              <w:rPr>
                <w:b/>
                <w:sz w:val="20"/>
                <w:szCs w:val="20"/>
              </w:rPr>
              <w:t>By / 2</w:t>
            </w:r>
            <w:r w:rsidRPr="003436ED">
              <w:rPr>
                <w:b/>
                <w:sz w:val="20"/>
                <w:szCs w:val="20"/>
                <w:vertAlign w:val="superscript"/>
              </w:rPr>
              <w:t>nd</w:t>
            </w:r>
            <w:r w:rsidRPr="003436ED">
              <w:rPr>
                <w:b/>
                <w:sz w:val="20"/>
                <w:szCs w:val="20"/>
              </w:rPr>
              <w:t>:</w:t>
            </w:r>
          </w:p>
        </w:tc>
        <w:tc>
          <w:tcPr>
            <w:tcW w:w="8237" w:type="dxa"/>
          </w:tcPr>
          <w:p w14:paraId="5BBB1333" w14:textId="77777777" w:rsidR="001D4A2A" w:rsidRPr="001D4A2A" w:rsidRDefault="001D4A2A" w:rsidP="001D4A2A">
            <w:pPr>
              <w:pStyle w:val="StdsTableText"/>
              <w:rPr>
                <w:sz w:val="20"/>
                <w:szCs w:val="20"/>
              </w:rPr>
            </w:pPr>
            <w:r w:rsidRPr="001D4A2A">
              <w:rPr>
                <w:sz w:val="20"/>
                <w:szCs w:val="20"/>
              </w:rPr>
              <w:t>By: Eric Sklar / Safety Guru, LLC</w:t>
            </w:r>
          </w:p>
          <w:p w14:paraId="32DC757A" w14:textId="77777777" w:rsidR="004E00B2" w:rsidRPr="005F1416" w:rsidRDefault="001D4A2A" w:rsidP="001D4A2A">
            <w:pPr>
              <w:pStyle w:val="StdsTableText"/>
              <w:spacing w:before="0" w:after="0"/>
              <w:ind w:left="0"/>
              <w:rPr>
                <w:sz w:val="20"/>
                <w:szCs w:val="20"/>
              </w:rPr>
            </w:pPr>
            <w:r w:rsidRPr="001D4A2A">
              <w:rPr>
                <w:sz w:val="20"/>
                <w:szCs w:val="20"/>
              </w:rPr>
              <w:t>Second: Lucian Girlea / Nikon Precision Inc.</w:t>
            </w:r>
          </w:p>
        </w:tc>
      </w:tr>
      <w:tr w:rsidR="004E00B2" w:rsidRPr="003436ED" w14:paraId="0EE0C2C7" w14:textId="77777777" w:rsidTr="00EA52A2">
        <w:trPr>
          <w:trHeight w:val="55"/>
          <w:jc w:val="center"/>
        </w:trPr>
        <w:tc>
          <w:tcPr>
            <w:tcW w:w="1123" w:type="dxa"/>
          </w:tcPr>
          <w:p w14:paraId="0FFB782D" w14:textId="77777777" w:rsidR="004E00B2" w:rsidRPr="003436ED" w:rsidRDefault="004E00B2" w:rsidP="00702B44">
            <w:pPr>
              <w:pStyle w:val="StdsTableText"/>
              <w:spacing w:before="0" w:after="0"/>
              <w:rPr>
                <w:b/>
                <w:sz w:val="20"/>
                <w:szCs w:val="20"/>
              </w:rPr>
            </w:pPr>
            <w:r w:rsidRPr="003436ED">
              <w:rPr>
                <w:b/>
                <w:sz w:val="20"/>
                <w:szCs w:val="20"/>
              </w:rPr>
              <w:t>Discussion:</w:t>
            </w:r>
          </w:p>
        </w:tc>
        <w:tc>
          <w:tcPr>
            <w:tcW w:w="8237" w:type="dxa"/>
          </w:tcPr>
          <w:p w14:paraId="3D3E0208" w14:textId="77777777" w:rsidR="00A467B1" w:rsidRPr="005F1416" w:rsidRDefault="008E51FB" w:rsidP="00CC6A77">
            <w:pPr>
              <w:pStyle w:val="StdsTableText"/>
              <w:spacing w:before="0" w:after="0"/>
              <w:ind w:left="0"/>
              <w:rPr>
                <w:sz w:val="20"/>
                <w:szCs w:val="20"/>
              </w:rPr>
            </w:pPr>
            <w:r>
              <w:rPr>
                <w:sz w:val="20"/>
                <w:szCs w:val="20"/>
              </w:rPr>
              <w:t>None</w:t>
            </w:r>
          </w:p>
        </w:tc>
      </w:tr>
      <w:tr w:rsidR="004E00B2" w:rsidRPr="003436ED" w14:paraId="5076BA95" w14:textId="77777777" w:rsidTr="00EA52A2">
        <w:trPr>
          <w:jc w:val="center"/>
        </w:trPr>
        <w:tc>
          <w:tcPr>
            <w:tcW w:w="1123" w:type="dxa"/>
          </w:tcPr>
          <w:p w14:paraId="5F9D05E9" w14:textId="77777777" w:rsidR="004E00B2" w:rsidRPr="003436ED" w:rsidRDefault="004E00B2" w:rsidP="00702B44">
            <w:pPr>
              <w:pStyle w:val="StdsTableText"/>
              <w:spacing w:before="0" w:after="0"/>
              <w:rPr>
                <w:b/>
                <w:sz w:val="20"/>
                <w:szCs w:val="20"/>
              </w:rPr>
            </w:pPr>
            <w:r w:rsidRPr="003436ED">
              <w:rPr>
                <w:b/>
                <w:sz w:val="20"/>
                <w:szCs w:val="20"/>
              </w:rPr>
              <w:t>Vote:</w:t>
            </w:r>
          </w:p>
        </w:tc>
        <w:tc>
          <w:tcPr>
            <w:tcW w:w="8237" w:type="dxa"/>
          </w:tcPr>
          <w:p w14:paraId="25F8AFA3" w14:textId="77777777" w:rsidR="003D1566" w:rsidRPr="005F1416" w:rsidRDefault="003D1566" w:rsidP="00702B44">
            <w:pPr>
              <w:pStyle w:val="StdsTableText"/>
              <w:spacing w:before="0" w:after="0"/>
              <w:rPr>
                <w:sz w:val="20"/>
                <w:szCs w:val="20"/>
              </w:rPr>
            </w:pPr>
            <w:r>
              <w:rPr>
                <w:sz w:val="20"/>
                <w:szCs w:val="20"/>
              </w:rPr>
              <w:t>1</w:t>
            </w:r>
            <w:r w:rsidR="001D4A2A">
              <w:rPr>
                <w:sz w:val="20"/>
                <w:szCs w:val="20"/>
              </w:rPr>
              <w:t>7</w:t>
            </w:r>
            <w:r w:rsidR="004E00B2" w:rsidRPr="005F1416">
              <w:rPr>
                <w:sz w:val="20"/>
                <w:szCs w:val="20"/>
              </w:rPr>
              <w:t>-0. Motion passed</w:t>
            </w:r>
            <w:r w:rsidR="002044E9">
              <w:rPr>
                <w:sz w:val="20"/>
                <w:szCs w:val="20"/>
              </w:rPr>
              <w:t>.</w:t>
            </w:r>
          </w:p>
        </w:tc>
      </w:tr>
    </w:tbl>
    <w:p w14:paraId="75E0D312" w14:textId="77777777" w:rsidR="00EA52A2" w:rsidRPr="00A07A60" w:rsidRDefault="00EA52A2" w:rsidP="00D65B78">
      <w:pPr>
        <w:pStyle w:val="StdsH1"/>
        <w:rPr>
          <w:rFonts w:ascii="Arial" w:hAnsi="Arial" w:cs="Arial"/>
        </w:rPr>
      </w:pPr>
      <w:r w:rsidRPr="00A07A60">
        <w:t xml:space="preserve">Attachment: </w:t>
      </w:r>
      <w:r w:rsidR="001D4A2A" w:rsidRPr="001D4A2A">
        <w:t>EHS NA TC Minutes 12092021_es31mar22a</w:t>
      </w:r>
    </w:p>
    <w:p w14:paraId="4D0E5DC9" w14:textId="77777777" w:rsidR="00EA52A2" w:rsidRDefault="00EA52A2" w:rsidP="00EA52A2">
      <w:pPr>
        <w:pStyle w:val="StdsH2"/>
        <w:numPr>
          <w:ilvl w:val="0"/>
          <w:numId w:val="0"/>
        </w:numPr>
        <w:rPr>
          <w:rFonts w:ascii="Arial" w:hAnsi="Arial" w:cs="Arial"/>
          <w:b/>
          <w:bCs/>
        </w:rPr>
      </w:pPr>
    </w:p>
    <w:p w14:paraId="3B30D8CA"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Ballot Review</w:t>
      </w:r>
    </w:p>
    <w:p w14:paraId="5BF97F05" w14:textId="77777777" w:rsidR="004E00B2" w:rsidRDefault="004E00B2" w:rsidP="004E00B2">
      <w:pPr>
        <w:pStyle w:val="StdsText"/>
        <w:spacing w:before="40" w:after="20"/>
        <w:rPr>
          <w:sz w:val="18"/>
        </w:rPr>
      </w:pPr>
      <w:r w:rsidRPr="00EF3C5B">
        <w:rPr>
          <w:b/>
          <w:color w:val="008000"/>
          <w:sz w:val="18"/>
        </w:rPr>
        <w:t>Passed</w:t>
      </w:r>
      <w:r w:rsidRPr="00EF3C5B">
        <w:rPr>
          <w:sz w:val="18"/>
        </w:rPr>
        <w:t xml:space="preserve"> ballots and line items will be submitted to the ISC Audit &amp; Review Subcommittee for procedural review.</w:t>
      </w:r>
    </w:p>
    <w:p w14:paraId="0D8AC128" w14:textId="77777777" w:rsidR="004E00B2" w:rsidRPr="00EF3C5B" w:rsidRDefault="004E00B2" w:rsidP="004E00B2">
      <w:pPr>
        <w:pStyle w:val="StdsText"/>
        <w:spacing w:before="40" w:after="20"/>
        <w:rPr>
          <w:b/>
          <w:sz w:val="18"/>
        </w:rPr>
      </w:pPr>
      <w:r w:rsidRPr="00EF3C5B">
        <w:rPr>
          <w:b/>
          <w:color w:val="FF0000"/>
          <w:sz w:val="18"/>
        </w:rPr>
        <w:t>Failed</w:t>
      </w:r>
      <w:r w:rsidRPr="00EF3C5B">
        <w:rPr>
          <w:sz w:val="18"/>
        </w:rPr>
        <w:t xml:space="preserve"> ballots and line items were returned to the originating task forces for re-work and re-balloting.</w:t>
      </w:r>
    </w:p>
    <w:p w14:paraId="1F20C2F2" w14:textId="77777777" w:rsidR="004E00B2" w:rsidRDefault="004E00B2" w:rsidP="004E00B2">
      <w:pPr>
        <w:pStyle w:val="StdsNote"/>
      </w:pPr>
      <w:r w:rsidRPr="00777E80">
        <w:t xml:space="preserve">TC Chapter adjudication on ballots reviewed is detailed in the Audits &amp; Review (A&amp;R) Subcommittee Forms for procedural review. The A&amp;R forms are available as attachments to these minutes. The attachment </w:t>
      </w:r>
      <w:r w:rsidR="00FC5D4E">
        <w:t>file name</w:t>
      </w:r>
      <w:r w:rsidR="00FC5D4E" w:rsidRPr="00777E80">
        <w:t xml:space="preserve"> </w:t>
      </w:r>
      <w:r w:rsidRPr="00777E80">
        <w:t>for each balloted document is provided under each ballot review section below.</w:t>
      </w:r>
    </w:p>
    <w:p w14:paraId="46E38638" w14:textId="77777777" w:rsidR="006E6C8B" w:rsidRPr="00777E80" w:rsidRDefault="006E6C8B" w:rsidP="006E6C8B">
      <w:pPr>
        <w:pStyle w:val="StdsNote"/>
        <w:numPr>
          <w:ilvl w:val="0"/>
          <w:numId w:val="0"/>
        </w:numPr>
      </w:pPr>
    </w:p>
    <w:p w14:paraId="21A0F70D" w14:textId="77777777" w:rsidR="003A64ED" w:rsidRPr="008E51FB" w:rsidRDefault="003D1566" w:rsidP="008E51FB">
      <w:pPr>
        <w:pStyle w:val="StdsH2"/>
        <w:keepNext/>
        <w:keepLines/>
        <w:rPr>
          <w:b/>
          <w:i/>
        </w:rPr>
      </w:pPr>
      <w:r>
        <w:rPr>
          <w:b/>
          <w:i/>
        </w:rPr>
        <w:t xml:space="preserve">Doc. </w:t>
      </w:r>
      <w:r w:rsidR="00AA5607">
        <w:rPr>
          <w:b/>
          <w:i/>
        </w:rPr>
        <w:t>6</w:t>
      </w:r>
      <w:r w:rsidR="00C051EA">
        <w:rPr>
          <w:b/>
          <w:i/>
        </w:rPr>
        <w:t>651C</w:t>
      </w:r>
      <w:r>
        <w:rPr>
          <w:b/>
          <w:i/>
        </w:rPr>
        <w:t xml:space="preserve">, </w:t>
      </w:r>
      <w:bookmarkStart w:id="2" w:name="_Hlk60920265"/>
      <w:r w:rsidR="00C051EA" w:rsidRPr="00C051EA">
        <w:rPr>
          <w:b/>
          <w:i/>
        </w:rPr>
        <w:t>Line Item Revision to SEMI S2, Environmental, Health, and Safety Guideline for Semiconductor Manufacturing Equipment (Re: Addition of Pressure section)</w:t>
      </w:r>
      <w:r w:rsidR="003A64ED" w:rsidRPr="008E51FB">
        <w:tab/>
      </w:r>
    </w:p>
    <w:p w14:paraId="373265FF" w14:textId="77777777" w:rsidR="00ED4349" w:rsidRDefault="00ED4349" w:rsidP="00CC2AD6">
      <w:pPr>
        <w:pStyle w:val="ListParagraph"/>
        <w:keepNext/>
        <w:keepLines/>
        <w:numPr>
          <w:ilvl w:val="0"/>
          <w:numId w:val="31"/>
        </w:numPr>
        <w:rPr>
          <w:szCs w:val="20"/>
        </w:rPr>
      </w:pPr>
      <w:r w:rsidRPr="00ED4349">
        <w:rPr>
          <w:szCs w:val="20"/>
        </w:rPr>
        <w:t>Line Item 1</w:t>
      </w:r>
      <w:r w:rsidR="00A01FA4">
        <w:rPr>
          <w:szCs w:val="20"/>
        </w:rPr>
        <w:t xml:space="preserve"> </w:t>
      </w:r>
      <w:r w:rsidRPr="00ED4349">
        <w:rPr>
          <w:szCs w:val="20"/>
        </w:rPr>
        <w:t>- Delayed Revision Related to Pressure System</w:t>
      </w:r>
    </w:p>
    <w:p w14:paraId="237FAAED" w14:textId="77777777" w:rsidR="00CC2AD6" w:rsidRPr="00CC2AD6" w:rsidRDefault="00C051EA" w:rsidP="00ED4349">
      <w:pPr>
        <w:pStyle w:val="ListParagraph"/>
        <w:keepNext/>
        <w:keepLines/>
        <w:numPr>
          <w:ilvl w:val="1"/>
          <w:numId w:val="31"/>
        </w:numPr>
        <w:rPr>
          <w:szCs w:val="20"/>
        </w:rPr>
      </w:pPr>
      <w:r w:rsidRPr="00C051EA">
        <w:rPr>
          <w:szCs w:val="20"/>
        </w:rPr>
        <w:t xml:space="preserve">Ballot </w:t>
      </w:r>
      <w:r w:rsidRPr="00C051EA">
        <w:rPr>
          <w:b/>
          <w:color w:val="008000"/>
          <w:szCs w:val="22"/>
        </w:rPr>
        <w:t xml:space="preserve">passed </w:t>
      </w:r>
      <w:r w:rsidRPr="00C051EA">
        <w:rPr>
          <w:szCs w:val="20"/>
        </w:rPr>
        <w:t>TC Chapter review with technical changes.  Ratification Ballot will be issued in cycle 4-2022.</w:t>
      </w:r>
      <w:r w:rsidR="008E51FB">
        <w:rPr>
          <w:szCs w:val="20"/>
        </w:rPr>
        <w:tab/>
      </w:r>
    </w:p>
    <w:p w14:paraId="73CCFDEB" w14:textId="20CBCC4F" w:rsidR="00E91E55" w:rsidRDefault="00E91E55" w:rsidP="00E91E55">
      <w:pPr>
        <w:pStyle w:val="StdsListBulleted"/>
        <w:rPr>
          <w:b/>
          <w:bCs/>
        </w:rPr>
      </w:pPr>
      <w:r w:rsidRPr="00D75408">
        <w:rPr>
          <w:b/>
          <w:bCs/>
        </w:rPr>
        <w:t xml:space="preserve">Attachment: </w:t>
      </w:r>
      <w:r w:rsidRPr="00E91E55">
        <w:rPr>
          <w:b/>
          <w:bCs/>
        </w:rPr>
        <w:t>SEMI S2 pressure addition Spring 2022</w:t>
      </w:r>
    </w:p>
    <w:p w14:paraId="1A360693" w14:textId="77777777" w:rsidR="00E91E55" w:rsidRPr="00AF4967" w:rsidRDefault="00AF4967" w:rsidP="00AF4967">
      <w:pPr>
        <w:pStyle w:val="StdsListBulleted"/>
        <w:rPr>
          <w:b/>
          <w:bCs/>
        </w:rPr>
      </w:pPr>
      <w:r w:rsidRPr="00D75408">
        <w:rPr>
          <w:b/>
          <w:bCs/>
        </w:rPr>
        <w:t xml:space="preserve">Attachment: </w:t>
      </w:r>
      <w:r w:rsidRPr="00473D9E">
        <w:rPr>
          <w:b/>
          <w:bCs/>
        </w:rPr>
        <w:t>6651C ballot report rev1</w:t>
      </w:r>
    </w:p>
    <w:bookmarkEnd w:id="2"/>
    <w:p w14:paraId="25A705F4" w14:textId="77777777" w:rsidR="003D1566" w:rsidRPr="007D3E94" w:rsidRDefault="003D1566" w:rsidP="007D3E94">
      <w:pPr>
        <w:pStyle w:val="ListParagraph"/>
        <w:ind w:left="1440"/>
        <w:rPr>
          <w:rFonts w:eastAsia="Arial Unicode MS"/>
          <w:b/>
          <w:szCs w:val="20"/>
        </w:rPr>
      </w:pPr>
    </w:p>
    <w:p w14:paraId="139C1F3C" w14:textId="77777777" w:rsidR="00ED4349" w:rsidRDefault="00EA52A2" w:rsidP="00EA52A2">
      <w:pPr>
        <w:pStyle w:val="StdsH2"/>
        <w:rPr>
          <w:b/>
          <w:i/>
        </w:rPr>
      </w:pPr>
      <w:r>
        <w:rPr>
          <w:b/>
          <w:i/>
        </w:rPr>
        <w:t>Doc. 6</w:t>
      </w:r>
      <w:r w:rsidR="009E432A">
        <w:rPr>
          <w:b/>
          <w:i/>
        </w:rPr>
        <w:t>8</w:t>
      </w:r>
      <w:r w:rsidR="00ED4349">
        <w:rPr>
          <w:b/>
          <w:i/>
        </w:rPr>
        <w:t>87</w:t>
      </w:r>
      <w:r>
        <w:rPr>
          <w:b/>
          <w:i/>
        </w:rPr>
        <w:t xml:space="preserve">, </w:t>
      </w:r>
      <w:r w:rsidR="00ED4349" w:rsidRPr="00ED4349">
        <w:rPr>
          <w:b/>
          <w:i/>
        </w:rPr>
        <w:t>Revision to SEMI S10-1119, Safety Guideline for Risk Assessment and Risk Evaluation Process</w:t>
      </w:r>
    </w:p>
    <w:p w14:paraId="6767001C" w14:textId="77777777" w:rsidR="00570B1F" w:rsidRDefault="00570B1F" w:rsidP="005F1056">
      <w:pPr>
        <w:pStyle w:val="StdsListBulleted"/>
      </w:pPr>
      <w:r>
        <w:t>The ballot response form was prepared.  However, considering the time will take to go over all negative</w:t>
      </w:r>
      <w:r w:rsidR="003D0F88">
        <w:t xml:space="preserve">s and their technical changes, Eric Sklar requested for a straw poll </w:t>
      </w:r>
      <w:r w:rsidR="00AF4967">
        <w:t>for a sense of the committee</w:t>
      </w:r>
      <w:r w:rsidR="003D0F88">
        <w:t xml:space="preserve"> </w:t>
      </w:r>
      <w:r w:rsidR="00A01FA4">
        <w:t xml:space="preserve">on </w:t>
      </w:r>
      <w:r w:rsidR="003D0F88">
        <w:t>whether or not to proceed with the ballot review.</w:t>
      </w:r>
    </w:p>
    <w:p w14:paraId="757C1EAA" w14:textId="77777777" w:rsidR="00771C90" w:rsidRDefault="00771C90" w:rsidP="005F1056">
      <w:pPr>
        <w:pStyle w:val="StdsListBulleted"/>
      </w:pPr>
      <w:r>
        <w:t>A straw poll was conducted.</w:t>
      </w:r>
    </w:p>
    <w:p w14:paraId="35B1608F" w14:textId="77777777" w:rsidR="00771C90" w:rsidRDefault="000D04F7" w:rsidP="00771C90">
      <w:pPr>
        <w:pStyle w:val="StdsListBulleted"/>
        <w:numPr>
          <w:ilvl w:val="1"/>
          <w:numId w:val="2"/>
        </w:numPr>
      </w:pPr>
      <w:r>
        <w:t>P</w:t>
      </w:r>
      <w:r w:rsidR="00771C90">
        <w:t>roceed to Ratification ballot</w:t>
      </w:r>
      <w:r>
        <w:t xml:space="preserve"> - 13 in favor.</w:t>
      </w:r>
    </w:p>
    <w:p w14:paraId="70D23114" w14:textId="77777777" w:rsidR="00771C90" w:rsidRDefault="000D04F7" w:rsidP="00771C90">
      <w:pPr>
        <w:pStyle w:val="StdsListBulleted"/>
        <w:numPr>
          <w:ilvl w:val="1"/>
          <w:numId w:val="2"/>
        </w:numPr>
      </w:pPr>
      <w:r>
        <w:t>R</w:t>
      </w:r>
      <w:r w:rsidR="00771C90">
        <w:t>eturn to the TF for rework and reballo</w:t>
      </w:r>
      <w:r>
        <w:t>t - 10 in favor.</w:t>
      </w:r>
    </w:p>
    <w:p w14:paraId="4AB1B205" w14:textId="77777777" w:rsidR="00063D7B" w:rsidRDefault="00063D7B" w:rsidP="00063D7B">
      <w:pPr>
        <w:pStyle w:val="StdsListBulleted"/>
      </w:pPr>
      <w:r>
        <w:t>Base</w:t>
      </w:r>
      <w:r w:rsidR="0064537A">
        <w:t>d</w:t>
      </w:r>
      <w:r>
        <w:t xml:space="preserve"> on the results of the straw poll, a motion was made.</w:t>
      </w:r>
    </w:p>
    <w:p w14:paraId="1E073712" w14:textId="77777777" w:rsidR="00063D7B" w:rsidRDefault="00063D7B" w:rsidP="00063D7B">
      <w:pPr>
        <w:pStyle w:val="StdsListBulleted"/>
        <w:numPr>
          <w:ilvl w:val="1"/>
          <w:numId w:val="2"/>
        </w:numPr>
      </w:pPr>
      <w:r>
        <w:t xml:space="preserve">Motion: To find </w:t>
      </w:r>
      <w:r w:rsidRPr="00063D7B">
        <w:t>TEL AJP-1</w:t>
      </w:r>
      <w:r>
        <w:t xml:space="preserve"> Negative is related and persuasive. (Needs &gt; 1/3 votes to pass.)</w:t>
      </w:r>
    </w:p>
    <w:p w14:paraId="15D86B6F" w14:textId="77777777" w:rsidR="00063D7B" w:rsidRDefault="00063D7B" w:rsidP="00063D7B">
      <w:pPr>
        <w:pStyle w:val="StdsListBulleted"/>
        <w:numPr>
          <w:ilvl w:val="1"/>
          <w:numId w:val="2"/>
        </w:numPr>
      </w:pPr>
      <w:r>
        <w:t>By: Eric Sklar / Safety Guru, LLC</w:t>
      </w:r>
    </w:p>
    <w:p w14:paraId="2A9E3626" w14:textId="77777777" w:rsidR="00063D7B" w:rsidRDefault="00063D7B" w:rsidP="00063D7B">
      <w:pPr>
        <w:pStyle w:val="StdsListBulleted"/>
        <w:numPr>
          <w:ilvl w:val="1"/>
          <w:numId w:val="2"/>
        </w:numPr>
      </w:pPr>
      <w:r>
        <w:t>Second: Lauren Crane / Lam Research Corporation</w:t>
      </w:r>
    </w:p>
    <w:p w14:paraId="12902BD2" w14:textId="77777777" w:rsidR="00063D7B" w:rsidRDefault="00063D7B" w:rsidP="00063D7B">
      <w:pPr>
        <w:pStyle w:val="StdsListBulleted"/>
        <w:numPr>
          <w:ilvl w:val="1"/>
          <w:numId w:val="2"/>
        </w:numPr>
      </w:pPr>
      <w:r>
        <w:t>Result: 18-Y 0-N Voting Result: Pass - 100.00%</w:t>
      </w:r>
    </w:p>
    <w:p w14:paraId="3FEDCCDD" w14:textId="77777777" w:rsidR="00473D9E" w:rsidRPr="00473D9E" w:rsidRDefault="00473D9E" w:rsidP="005F1056">
      <w:pPr>
        <w:pStyle w:val="StdsListBulleted"/>
      </w:pPr>
      <w:r w:rsidRPr="00473D9E">
        <w:lastRenderedPageBreak/>
        <w:t xml:space="preserve">Ballot </w:t>
      </w:r>
      <w:r w:rsidRPr="00473D9E">
        <w:rPr>
          <w:color w:val="FF0000"/>
        </w:rPr>
        <w:t xml:space="preserve">failed </w:t>
      </w:r>
      <w:r w:rsidRPr="00473D9E">
        <w:t>and returned to TF for rework and reballot.</w:t>
      </w:r>
    </w:p>
    <w:p w14:paraId="20D90F42" w14:textId="77777777" w:rsidR="00473D9E" w:rsidRPr="00D75408" w:rsidRDefault="00473D9E" w:rsidP="00473D9E">
      <w:pPr>
        <w:pStyle w:val="StdsListBulleted"/>
        <w:rPr>
          <w:b/>
          <w:bCs/>
        </w:rPr>
      </w:pPr>
      <w:r w:rsidRPr="00D75408">
        <w:rPr>
          <w:b/>
          <w:bCs/>
        </w:rPr>
        <w:t xml:space="preserve">Attachment: </w:t>
      </w:r>
      <w:r w:rsidR="00063D7B" w:rsidRPr="00063D7B">
        <w:rPr>
          <w:b/>
          <w:bCs/>
        </w:rPr>
        <w:t>6887_CompiledResponses_tf03mar22a_es09mar22a</w:t>
      </w:r>
    </w:p>
    <w:p w14:paraId="422B09B4" w14:textId="77777777" w:rsidR="00473D9E" w:rsidRDefault="00473D9E" w:rsidP="00473D9E">
      <w:pPr>
        <w:pStyle w:val="StdsListBulleted"/>
        <w:numPr>
          <w:ilvl w:val="0"/>
          <w:numId w:val="0"/>
        </w:numPr>
        <w:ind w:left="648"/>
      </w:pPr>
    </w:p>
    <w:p w14:paraId="0820171C" w14:textId="77777777" w:rsidR="00EA52A2" w:rsidRDefault="00ED4349" w:rsidP="00EA52A2">
      <w:pPr>
        <w:pStyle w:val="StdsH2"/>
        <w:rPr>
          <w:b/>
          <w:i/>
        </w:rPr>
      </w:pPr>
      <w:r>
        <w:rPr>
          <w:b/>
          <w:i/>
        </w:rPr>
        <w:t xml:space="preserve">Doc. 6831, </w:t>
      </w:r>
      <w:r w:rsidR="007D3E94" w:rsidRPr="007D3E94">
        <w:rPr>
          <w:b/>
          <w:i/>
        </w:rPr>
        <w:t>Revision of SEMI S1, Safety Guideline for Equipment Safety Labels</w:t>
      </w:r>
    </w:p>
    <w:p w14:paraId="5223430B" w14:textId="77777777" w:rsidR="007D3E94" w:rsidRPr="007D3E94" w:rsidRDefault="007D3E94" w:rsidP="009E432A">
      <w:pPr>
        <w:pStyle w:val="ListParagraph"/>
        <w:numPr>
          <w:ilvl w:val="0"/>
          <w:numId w:val="31"/>
        </w:numPr>
        <w:rPr>
          <w:szCs w:val="20"/>
        </w:rPr>
      </w:pPr>
      <w:r w:rsidRPr="00404B3F">
        <w:rPr>
          <w:szCs w:val="20"/>
        </w:rPr>
        <w:t>Ballot</w:t>
      </w:r>
      <w:r>
        <w:rPr>
          <w:color w:val="FF0000"/>
          <w:szCs w:val="20"/>
        </w:rPr>
        <w:t xml:space="preserve"> </w:t>
      </w:r>
      <w:bookmarkStart w:id="3" w:name="_Hlk100068088"/>
      <w:r>
        <w:rPr>
          <w:color w:val="FF0000"/>
          <w:szCs w:val="20"/>
        </w:rPr>
        <w:t>f</w:t>
      </w:r>
      <w:r w:rsidR="009E432A" w:rsidRPr="009E432A">
        <w:rPr>
          <w:color w:val="FF0000"/>
          <w:szCs w:val="20"/>
        </w:rPr>
        <w:t>ailed</w:t>
      </w:r>
      <w:bookmarkEnd w:id="3"/>
      <w:r w:rsidR="00404B3F">
        <w:rPr>
          <w:color w:val="FF0000"/>
          <w:szCs w:val="20"/>
        </w:rPr>
        <w:t xml:space="preserve"> </w:t>
      </w:r>
      <w:r w:rsidR="00404B3F" w:rsidRPr="00404B3F">
        <w:rPr>
          <w:szCs w:val="20"/>
        </w:rPr>
        <w:t>due to insufficient ballot return rate</w:t>
      </w:r>
      <w:r w:rsidR="00FB768B">
        <w:rPr>
          <w:szCs w:val="20"/>
        </w:rPr>
        <w:t xml:space="preserve"> </w:t>
      </w:r>
      <w:r w:rsidR="00FB768B">
        <w:t>3 days before the TC Chapter meeting.</w:t>
      </w:r>
    </w:p>
    <w:p w14:paraId="2DCFEDD7" w14:textId="77777777" w:rsidR="009E432A" w:rsidRPr="00404B3F" w:rsidRDefault="009E432A" w:rsidP="00404B3F">
      <w:pPr>
        <w:rPr>
          <w:szCs w:val="20"/>
        </w:rPr>
      </w:pPr>
      <w:r w:rsidRPr="00404B3F">
        <w:rPr>
          <w:szCs w:val="20"/>
        </w:rPr>
        <w:tab/>
      </w:r>
    </w:p>
    <w:p w14:paraId="1CE419B7" w14:textId="77777777" w:rsidR="00404B3F" w:rsidRDefault="009E432A" w:rsidP="009E432A">
      <w:pPr>
        <w:pStyle w:val="StdsH2"/>
        <w:rPr>
          <w:b/>
          <w:i/>
        </w:rPr>
      </w:pPr>
      <w:r>
        <w:rPr>
          <w:b/>
          <w:i/>
        </w:rPr>
        <w:t>Doc. 68</w:t>
      </w:r>
      <w:r w:rsidR="00404B3F">
        <w:rPr>
          <w:b/>
          <w:i/>
        </w:rPr>
        <w:t>85</w:t>
      </w:r>
      <w:r>
        <w:rPr>
          <w:b/>
          <w:i/>
        </w:rPr>
        <w:t xml:space="preserve">, </w:t>
      </w:r>
      <w:r w:rsidR="00404B3F" w:rsidRPr="00404B3F">
        <w:rPr>
          <w:b/>
          <w:i/>
        </w:rPr>
        <w:t>Line Item Revision to SEMI S2-0821, Environmental, Health, and Safety Guideline for Semiconductor Manufacturing Equipment (invocation of S12)</w:t>
      </w:r>
    </w:p>
    <w:p w14:paraId="75BB3554" w14:textId="77777777" w:rsidR="00101520" w:rsidRPr="0078622B" w:rsidRDefault="00404B3F" w:rsidP="0078622B">
      <w:pPr>
        <w:pStyle w:val="StdsListBulleted"/>
      </w:pPr>
      <w:r w:rsidRPr="00404B3F">
        <w:t xml:space="preserve">Ballot </w:t>
      </w:r>
      <w:r w:rsidRPr="0078622B">
        <w:rPr>
          <w:color w:val="FF0000"/>
        </w:rPr>
        <w:t>failed</w:t>
      </w:r>
      <w:r w:rsidRPr="00404B3F">
        <w:t xml:space="preserve"> due to insufficient ballot return rate</w:t>
      </w:r>
      <w:r w:rsidR="00AF0B76">
        <w:t xml:space="preserve"> 3 days before the TC Chapter meeting.</w:t>
      </w:r>
    </w:p>
    <w:p w14:paraId="29F9CC08" w14:textId="77777777" w:rsidR="009E432A" w:rsidRDefault="009E432A" w:rsidP="009E432A">
      <w:pPr>
        <w:pStyle w:val="StdsH2"/>
        <w:rPr>
          <w:b/>
          <w:i/>
        </w:rPr>
      </w:pPr>
      <w:r>
        <w:rPr>
          <w:b/>
          <w:i/>
        </w:rPr>
        <w:t>Doc. 6</w:t>
      </w:r>
      <w:r w:rsidR="006D5DD5">
        <w:rPr>
          <w:b/>
          <w:i/>
        </w:rPr>
        <w:t>888</w:t>
      </w:r>
      <w:r>
        <w:rPr>
          <w:b/>
          <w:i/>
        </w:rPr>
        <w:t xml:space="preserve">, </w:t>
      </w:r>
      <w:r w:rsidR="006D5DD5" w:rsidRPr="006D5DD5">
        <w:rPr>
          <w:b/>
          <w:i/>
        </w:rPr>
        <w:t>Revision of SEMI S12-0211e, Environmental, Health and Safety Guideline for Manufacturing Equipment Decontamination</w:t>
      </w:r>
    </w:p>
    <w:p w14:paraId="6F1513C3" w14:textId="77777777" w:rsidR="006D5DD5" w:rsidRPr="006D5DD5" w:rsidRDefault="006D5DD5" w:rsidP="006D5DD5">
      <w:pPr>
        <w:pStyle w:val="ListParagraph"/>
        <w:numPr>
          <w:ilvl w:val="0"/>
          <w:numId w:val="31"/>
        </w:numPr>
        <w:rPr>
          <w:szCs w:val="20"/>
        </w:rPr>
      </w:pPr>
      <w:r w:rsidRPr="006D5DD5">
        <w:rPr>
          <w:szCs w:val="20"/>
        </w:rPr>
        <w:t xml:space="preserve">Ballot </w:t>
      </w:r>
      <w:r w:rsidRPr="006D5DD5">
        <w:rPr>
          <w:color w:val="FF0000"/>
          <w:szCs w:val="20"/>
        </w:rPr>
        <w:t>failed</w:t>
      </w:r>
      <w:r w:rsidRPr="006D5DD5">
        <w:rPr>
          <w:szCs w:val="20"/>
        </w:rPr>
        <w:t xml:space="preserve"> due to insufficient ballot return rate</w:t>
      </w:r>
      <w:r w:rsidR="00AF0B76">
        <w:rPr>
          <w:szCs w:val="20"/>
        </w:rPr>
        <w:t xml:space="preserve"> </w:t>
      </w:r>
      <w:r w:rsidR="00AF0B76">
        <w:t>3 days before the TC Chapter meeting</w:t>
      </w:r>
      <w:r w:rsidRPr="006D5DD5">
        <w:rPr>
          <w:szCs w:val="20"/>
        </w:rPr>
        <w:t>.</w:t>
      </w:r>
    </w:p>
    <w:p w14:paraId="16A41D46" w14:textId="77777777" w:rsidR="00C31A64" w:rsidRPr="006D5DD5" w:rsidRDefault="00C31A64" w:rsidP="006D5DD5">
      <w:pPr>
        <w:rPr>
          <w:szCs w:val="20"/>
        </w:rPr>
      </w:pPr>
    </w:p>
    <w:p w14:paraId="3103BC9B" w14:textId="77777777" w:rsidR="005B7B36" w:rsidRPr="00E824B4" w:rsidRDefault="005B7B36" w:rsidP="005B7B36">
      <w:pPr>
        <w:pStyle w:val="StdsH2"/>
        <w:numPr>
          <w:ilvl w:val="0"/>
          <w:numId w:val="11"/>
        </w:numPr>
        <w:ind w:left="0"/>
        <w:rPr>
          <w:rFonts w:ascii="Arial" w:hAnsi="Arial" w:cs="Arial"/>
          <w:b/>
          <w:bCs/>
        </w:rPr>
      </w:pPr>
      <w:r w:rsidRPr="00E824B4">
        <w:rPr>
          <w:rFonts w:ascii="Arial" w:hAnsi="Arial" w:cs="Arial"/>
          <w:b/>
          <w:bCs/>
        </w:rPr>
        <w:t>Subcommittee &amp; Task Force Reports</w:t>
      </w:r>
    </w:p>
    <w:p w14:paraId="7767464B" w14:textId="77777777" w:rsidR="00FF0FFC" w:rsidRPr="003A5C6E" w:rsidRDefault="00FF0FFC" w:rsidP="00FF0FFC">
      <w:pPr>
        <w:pStyle w:val="StdsH2"/>
        <w:rPr>
          <w:b/>
          <w:i/>
        </w:rPr>
      </w:pPr>
      <w:r w:rsidRPr="003A5C6E">
        <w:rPr>
          <w:b/>
          <w:i/>
        </w:rPr>
        <w:t>Manufacturing Equipment Safety Subcommittee (MESSC)</w:t>
      </w:r>
    </w:p>
    <w:p w14:paraId="5000B018" w14:textId="77777777" w:rsidR="00FF0FFC" w:rsidRDefault="00FF0FFC" w:rsidP="00FF0FFC">
      <w:pPr>
        <w:pStyle w:val="StdsH3"/>
      </w:pPr>
      <w:r>
        <w:t xml:space="preserve">Lucian Girlea reported. </w:t>
      </w:r>
    </w:p>
    <w:p w14:paraId="45706482" w14:textId="77777777" w:rsidR="00A705A8" w:rsidRDefault="00A705A8" w:rsidP="00FF0FFC">
      <w:pPr>
        <w:pStyle w:val="StdsListBulleted"/>
      </w:pPr>
      <w:r w:rsidRPr="00A705A8">
        <w:t>Tara</w:t>
      </w:r>
      <w:r>
        <w:t xml:space="preserve"> Collins</w:t>
      </w:r>
      <w:r w:rsidRPr="00A705A8">
        <w:t xml:space="preserve"> has very limited bandwidth due to work responsibilities</w:t>
      </w:r>
      <w:r>
        <w:t xml:space="preserve">.  </w:t>
      </w:r>
      <w:r w:rsidRPr="00A705A8">
        <w:t>Sean Larsen volunteered as backup when Lucian Girlea is not available</w:t>
      </w:r>
      <w:r>
        <w:t>.</w:t>
      </w:r>
    </w:p>
    <w:p w14:paraId="03CC9643" w14:textId="77777777" w:rsidR="00A705A8" w:rsidRDefault="00A705A8" w:rsidP="00686F2A">
      <w:pPr>
        <w:pStyle w:val="StdsListBulleted"/>
      </w:pPr>
      <w:r w:rsidRPr="00A705A8">
        <w:t>Periodic Maintenance Requirements</w:t>
      </w:r>
    </w:p>
    <w:p w14:paraId="5AAD434F" w14:textId="77777777" w:rsidR="005E511A" w:rsidRPr="005E511A" w:rsidRDefault="005E511A" w:rsidP="005E511A">
      <w:pPr>
        <w:pStyle w:val="StdsListBulleted"/>
        <w:numPr>
          <w:ilvl w:val="1"/>
          <w:numId w:val="2"/>
        </w:numPr>
      </w:pPr>
      <w:r w:rsidRPr="005E511A">
        <w:t>Customer postponing or bypassing periodic maintenance</w:t>
      </w:r>
    </w:p>
    <w:p w14:paraId="43FC05AA" w14:textId="77777777" w:rsidR="00A705A8" w:rsidRDefault="005E511A" w:rsidP="005E511A">
      <w:pPr>
        <w:pStyle w:val="StdsListBulleted"/>
        <w:numPr>
          <w:ilvl w:val="2"/>
          <w:numId w:val="2"/>
        </w:numPr>
      </w:pPr>
      <w:r w:rsidRPr="005E511A">
        <w:t>The main goal is reducing equipment overall downtime</w:t>
      </w:r>
    </w:p>
    <w:p w14:paraId="36722E0A" w14:textId="77777777" w:rsidR="005E511A" w:rsidRDefault="00BC44F0" w:rsidP="005E511A">
      <w:pPr>
        <w:pStyle w:val="StdsListBulleted"/>
        <w:numPr>
          <w:ilvl w:val="1"/>
          <w:numId w:val="2"/>
        </w:numPr>
      </w:pPr>
      <w:r w:rsidRPr="009B0F34">
        <w:t xml:space="preserve">MESSC: </w:t>
      </w:r>
      <w:r w:rsidR="0073039F">
        <w:t>A</w:t>
      </w:r>
      <w:r w:rsidR="005E511A" w:rsidRPr="005E511A">
        <w:t xml:space="preserve"> </w:t>
      </w:r>
      <w:r w:rsidR="00090B92">
        <w:t xml:space="preserve">manufacturing </w:t>
      </w:r>
      <w:r w:rsidR="007F123B">
        <w:t xml:space="preserve">company </w:t>
      </w:r>
      <w:r w:rsidR="005E511A" w:rsidRPr="005E511A">
        <w:t>decision to expose personnel, not a technical thing, cannot fix via S* guidelines. Use service or commercial contracts to persuade end user to follow service requirements</w:t>
      </w:r>
      <w:r w:rsidR="005E511A">
        <w:t>.</w:t>
      </w:r>
    </w:p>
    <w:p w14:paraId="555D02F5" w14:textId="77777777" w:rsidR="00686F2A" w:rsidRDefault="00686F2A" w:rsidP="00FF0FFC">
      <w:pPr>
        <w:pStyle w:val="StdsListBulleted"/>
      </w:pPr>
      <w:r w:rsidRPr="00686F2A">
        <w:t>Low Voltage</w:t>
      </w:r>
      <w:r>
        <w:t xml:space="preserve"> (LV)</w:t>
      </w:r>
      <w:r w:rsidRPr="00686F2A">
        <w:t xml:space="preserve"> vs High Voltage</w:t>
      </w:r>
      <w:r>
        <w:t xml:space="preserve"> (HV)</w:t>
      </w:r>
      <w:r w:rsidRPr="00686F2A">
        <w:t xml:space="preserve"> work</w:t>
      </w:r>
    </w:p>
    <w:p w14:paraId="6C475C39" w14:textId="77777777" w:rsidR="00686F2A" w:rsidRDefault="00686F2A" w:rsidP="00686F2A">
      <w:pPr>
        <w:pStyle w:val="StdsListBulleted"/>
        <w:numPr>
          <w:ilvl w:val="1"/>
          <w:numId w:val="2"/>
        </w:numPr>
      </w:pPr>
      <w:r w:rsidRPr="00686F2A">
        <w:t>ICRC discussion on NFPA 70E:</w:t>
      </w:r>
    </w:p>
    <w:p w14:paraId="08A9F424" w14:textId="77777777" w:rsidR="00686F2A" w:rsidRPr="00686F2A" w:rsidRDefault="00686F2A" w:rsidP="00686F2A">
      <w:pPr>
        <w:pStyle w:val="StdsListBulleted"/>
        <w:numPr>
          <w:ilvl w:val="2"/>
          <w:numId w:val="2"/>
        </w:numPr>
      </w:pPr>
      <w:r w:rsidRPr="00686F2A">
        <w:t>Engineers may work on LV circuits physically in the areas of HV</w:t>
      </w:r>
    </w:p>
    <w:p w14:paraId="7B07BF3F" w14:textId="77777777" w:rsidR="00686F2A" w:rsidRDefault="00686F2A" w:rsidP="00686F2A">
      <w:pPr>
        <w:pStyle w:val="StdsListBulleted"/>
        <w:numPr>
          <w:ilvl w:val="2"/>
          <w:numId w:val="2"/>
        </w:numPr>
      </w:pPr>
      <w:r w:rsidRPr="00686F2A">
        <w:t>HV presence can require Arc Flash PPE</w:t>
      </w:r>
    </w:p>
    <w:p w14:paraId="7340E099" w14:textId="77777777" w:rsidR="00686F2A" w:rsidRPr="00686F2A" w:rsidRDefault="00686F2A" w:rsidP="00686F2A">
      <w:pPr>
        <w:pStyle w:val="StdsListBulleted"/>
        <w:numPr>
          <w:ilvl w:val="1"/>
          <w:numId w:val="2"/>
        </w:numPr>
      </w:pPr>
      <w:r w:rsidRPr="00686F2A">
        <w:t>Suggestion:</w:t>
      </w:r>
    </w:p>
    <w:p w14:paraId="1AF55295" w14:textId="77777777" w:rsidR="00686F2A" w:rsidRDefault="00686F2A" w:rsidP="00686F2A">
      <w:pPr>
        <w:pStyle w:val="StdsListBulleted"/>
        <w:numPr>
          <w:ilvl w:val="2"/>
          <w:numId w:val="2"/>
        </w:numPr>
      </w:pPr>
      <w:r w:rsidRPr="00686F2A">
        <w:t>Consider or require ME design for keeping “LV” and “HV” separate</w:t>
      </w:r>
    </w:p>
    <w:p w14:paraId="506DE17D" w14:textId="77777777" w:rsidR="009B0F34" w:rsidRPr="009B0F34" w:rsidRDefault="009B0F34" w:rsidP="009B0F34">
      <w:pPr>
        <w:pStyle w:val="StdsListBulleted"/>
        <w:numPr>
          <w:ilvl w:val="1"/>
          <w:numId w:val="2"/>
        </w:numPr>
      </w:pPr>
      <w:r w:rsidRPr="009B0F34">
        <w:t>MESSC: Not clear is the types of electrical work cover the concern. Maybe this should be a S2/S22 item.</w:t>
      </w:r>
    </w:p>
    <w:p w14:paraId="22705D91" w14:textId="77777777" w:rsidR="009B0F34" w:rsidRDefault="009B0F34" w:rsidP="009B0F34">
      <w:pPr>
        <w:pStyle w:val="StdsListBulleted"/>
        <w:numPr>
          <w:ilvl w:val="2"/>
          <w:numId w:val="2"/>
        </w:numPr>
      </w:pPr>
      <w:r w:rsidRPr="009B0F34">
        <w:t>Propose: Add note into S2 and S22 for ME design consideration: separate circuits to avoid the burden of donning PPE for “LV” adjustment work while in proximity to “HV” circuits.</w:t>
      </w:r>
    </w:p>
    <w:p w14:paraId="4BC23F65" w14:textId="77777777" w:rsidR="00972A87" w:rsidRDefault="006E43CB" w:rsidP="000D3AF9">
      <w:pPr>
        <w:pStyle w:val="StdsListBulleted"/>
        <w:numPr>
          <w:ilvl w:val="1"/>
          <w:numId w:val="2"/>
        </w:numPr>
      </w:pPr>
      <w:r>
        <w:t xml:space="preserve">Discussion:  </w:t>
      </w:r>
    </w:p>
    <w:p w14:paraId="7606D69C" w14:textId="77777777" w:rsidR="000D3AF9" w:rsidRDefault="006E43CB" w:rsidP="00972A87">
      <w:pPr>
        <w:pStyle w:val="StdsListBulleted"/>
        <w:numPr>
          <w:ilvl w:val="2"/>
          <w:numId w:val="2"/>
        </w:numPr>
      </w:pPr>
      <w:r>
        <w:t>Bill Petry</w:t>
      </w:r>
      <w:r w:rsidR="00167F1D">
        <w:t xml:space="preserve">, speaking </w:t>
      </w:r>
      <w:r w:rsidR="00FB768B">
        <w:t>from</w:t>
      </w:r>
      <w:r w:rsidR="00167F1D">
        <w:t xml:space="preserve"> an end user,</w:t>
      </w:r>
      <w:r w:rsidR="00B671F5">
        <w:t xml:space="preserve"> said a normal maintenance job normally takes 2-3 minutes</w:t>
      </w:r>
      <w:r w:rsidR="00C5193A">
        <w:t xml:space="preserve"> in the LV area</w:t>
      </w:r>
      <w:r w:rsidR="00B671F5">
        <w:t>, but the burden of donning PPE takes up to ½ hr.  So having the</w:t>
      </w:r>
      <w:r w:rsidR="006808F9">
        <w:t xml:space="preserve"> </w:t>
      </w:r>
      <w:r w:rsidR="00070130">
        <w:t xml:space="preserve">split enclosure with </w:t>
      </w:r>
      <w:r w:rsidR="006808F9">
        <w:t>separated</w:t>
      </w:r>
      <w:r w:rsidR="00B671F5">
        <w:t xml:space="preserve"> LV and HV </w:t>
      </w:r>
      <w:r w:rsidR="00972A87">
        <w:t>door</w:t>
      </w:r>
      <w:r w:rsidR="006808F9">
        <w:t>s</w:t>
      </w:r>
      <w:r w:rsidR="00972A87">
        <w:t xml:space="preserve"> makes sense.</w:t>
      </w:r>
      <w:r w:rsidR="000A0A32">
        <w:t xml:space="preserve"> He strongly </w:t>
      </w:r>
      <w:r w:rsidR="00FB768B">
        <w:t>requests</w:t>
      </w:r>
      <w:r w:rsidR="000A0A32">
        <w:t xml:space="preserve"> the industry to consider.</w:t>
      </w:r>
      <w:r w:rsidR="00972A87">
        <w:t xml:space="preserve"> He </w:t>
      </w:r>
      <w:r w:rsidR="006808F9">
        <w:t>realizes</w:t>
      </w:r>
      <w:r w:rsidR="00972A87">
        <w:t xml:space="preserve"> that the end user may</w:t>
      </w:r>
      <w:r w:rsidR="000A0A32">
        <w:t xml:space="preserve"> share</w:t>
      </w:r>
      <w:r w:rsidR="00972A87">
        <w:t xml:space="preserve"> the cost, but the ROI is </w:t>
      </w:r>
      <w:r w:rsidR="00FB768B">
        <w:t>great</w:t>
      </w:r>
      <w:r w:rsidR="00972A87">
        <w:t>.</w:t>
      </w:r>
      <w:r w:rsidR="00566DCD">
        <w:t xml:space="preserve">  Not only it will save time, but it will also mitigate risk to electrical worker.</w:t>
      </w:r>
    </w:p>
    <w:p w14:paraId="7F642577" w14:textId="77777777" w:rsidR="00972A87" w:rsidRDefault="003E262A" w:rsidP="00972A87">
      <w:pPr>
        <w:pStyle w:val="StdsListBulleted"/>
        <w:numPr>
          <w:ilvl w:val="2"/>
          <w:numId w:val="2"/>
        </w:numPr>
      </w:pPr>
      <w:r>
        <w:lastRenderedPageBreak/>
        <w:t xml:space="preserve">Chris Evanston </w:t>
      </w:r>
      <w:r w:rsidR="00C5193A">
        <w:t>said the S2/22 TF will take this issue via a new Related Information or adding a note for clarification</w:t>
      </w:r>
      <w:r w:rsidR="00EF2689">
        <w:t xml:space="preserve"> after the next ballot.</w:t>
      </w:r>
    </w:p>
    <w:p w14:paraId="3FFE3DBE" w14:textId="77777777" w:rsidR="00EF2689" w:rsidRDefault="00EF2689" w:rsidP="00972A87">
      <w:pPr>
        <w:pStyle w:val="StdsListBulleted"/>
        <w:numPr>
          <w:ilvl w:val="2"/>
          <w:numId w:val="2"/>
        </w:numPr>
      </w:pPr>
      <w:r>
        <w:t xml:space="preserve">Bill Petry </w:t>
      </w:r>
      <w:r w:rsidR="008E21B8">
        <w:t>reiterated</w:t>
      </w:r>
      <w:r w:rsidR="00B96A78">
        <w:t xml:space="preserve"> that</w:t>
      </w:r>
      <w:r>
        <w:t xml:space="preserve"> there is no question </w:t>
      </w:r>
      <w:r w:rsidR="00F57114">
        <w:t xml:space="preserve">on the benefit of </w:t>
      </w:r>
      <w:r w:rsidR="00133C9D">
        <w:t xml:space="preserve">a </w:t>
      </w:r>
      <w:r w:rsidR="00F57114">
        <w:t>split enclosure</w:t>
      </w:r>
      <w:r>
        <w:t xml:space="preserve">, but it is just a matter of how </w:t>
      </w:r>
      <w:r w:rsidR="00133C9D">
        <w:t>we</w:t>
      </w:r>
      <w:r>
        <w:t xml:space="preserve"> can implement it.</w:t>
      </w:r>
    </w:p>
    <w:p w14:paraId="17937113" w14:textId="77777777" w:rsidR="00BB5BCF" w:rsidRDefault="00BB5BCF" w:rsidP="00972A87">
      <w:pPr>
        <w:pStyle w:val="StdsListBulleted"/>
        <w:numPr>
          <w:ilvl w:val="2"/>
          <w:numId w:val="2"/>
        </w:numPr>
      </w:pPr>
      <w:r>
        <w:t xml:space="preserve">Andy Petraszak asked if the intent is </w:t>
      </w:r>
      <w:r w:rsidR="00F57114">
        <w:t xml:space="preserve">to </w:t>
      </w:r>
      <w:r>
        <w:t xml:space="preserve">separate from the main </w:t>
      </w:r>
      <w:r w:rsidR="00F57114">
        <w:t>power</w:t>
      </w:r>
      <w:r>
        <w:t xml:space="preserve"> box? Bill confirmed as 95%</w:t>
      </w:r>
      <w:r w:rsidR="00F57114">
        <w:t xml:space="preserve"> of electrical components are on the LV side, excluding the primary power distribution.</w:t>
      </w:r>
    </w:p>
    <w:p w14:paraId="0E65B195" w14:textId="77777777" w:rsidR="00C4790B" w:rsidRDefault="00A207D2" w:rsidP="00972A87">
      <w:pPr>
        <w:pStyle w:val="StdsListBulleted"/>
        <w:numPr>
          <w:ilvl w:val="2"/>
          <w:numId w:val="2"/>
        </w:numPr>
      </w:pPr>
      <w:r>
        <w:t>Bert Planting said NFPA 79 may have cover this area,</w:t>
      </w:r>
      <w:r w:rsidR="00975312">
        <w:t xml:space="preserve"> and</w:t>
      </w:r>
      <w:r>
        <w:t xml:space="preserve"> Bill</w:t>
      </w:r>
      <w:r w:rsidR="00975312">
        <w:t xml:space="preserve"> responded that </w:t>
      </w:r>
      <w:r>
        <w:t>it does not appear to specifically address</w:t>
      </w:r>
      <w:r w:rsidR="00B739E6">
        <w:t xml:space="preserve"> this</w:t>
      </w:r>
      <w:r>
        <w:t xml:space="preserve"> issue.</w:t>
      </w:r>
    </w:p>
    <w:p w14:paraId="6E5A6623" w14:textId="4569B2C3" w:rsidR="003E6E37" w:rsidRDefault="003E6E37" w:rsidP="00972A87">
      <w:pPr>
        <w:pStyle w:val="StdsListBulleted"/>
        <w:numPr>
          <w:ilvl w:val="2"/>
          <w:numId w:val="2"/>
        </w:numPr>
      </w:pPr>
      <w:r>
        <w:t xml:space="preserve">Supika Mashiro tried to </w:t>
      </w:r>
      <w:r w:rsidR="00EA72E6">
        <w:t>get</w:t>
      </w:r>
      <w:r>
        <w:t xml:space="preserve"> a clarification of HV.  </w:t>
      </w:r>
      <w:r w:rsidR="00B739E6">
        <w:t>HV</w:t>
      </w:r>
      <w:r>
        <w:t xml:space="preserve"> stands for High Voltage or Hazardous Voltage?  Bill said NFPA defines HV </w:t>
      </w:r>
      <w:r w:rsidR="00EA72E6">
        <w:t>is</w:t>
      </w:r>
      <w:r>
        <w:t xml:space="preserve"> anything over 50</w:t>
      </w:r>
      <w:r w:rsidR="00EA72E6">
        <w:t xml:space="preserve"> </w:t>
      </w:r>
      <w:r>
        <w:t>volt</w:t>
      </w:r>
      <w:r w:rsidR="00B739E6">
        <w:t>s</w:t>
      </w:r>
      <w:r>
        <w:t xml:space="preserve"> to take cautionary</w:t>
      </w:r>
      <w:r w:rsidR="00B739E6">
        <w:t xml:space="preserve"> measure.</w:t>
      </w:r>
    </w:p>
    <w:p w14:paraId="1D0D31B8" w14:textId="77777777" w:rsidR="00972A87" w:rsidRDefault="00401BCA" w:rsidP="003C5F9F">
      <w:pPr>
        <w:pStyle w:val="StdsListBulleted"/>
        <w:numPr>
          <w:ilvl w:val="2"/>
          <w:numId w:val="2"/>
        </w:numPr>
      </w:pPr>
      <w:r>
        <w:t xml:space="preserve">Chris Evanston suggested this topic to be discussed in the S2/22 TF rather than hammering out </w:t>
      </w:r>
      <w:r w:rsidR="00B739E6">
        <w:t xml:space="preserve">the details </w:t>
      </w:r>
      <w:r>
        <w:t>in the committee meeting.</w:t>
      </w:r>
    </w:p>
    <w:p w14:paraId="1E3933FE" w14:textId="77777777" w:rsidR="00FF0FFC" w:rsidRPr="00963DD6" w:rsidRDefault="00FF0FFC" w:rsidP="00FF0FFC">
      <w:pPr>
        <w:pStyle w:val="StdsText"/>
        <w:rPr>
          <w:b/>
        </w:rPr>
      </w:pPr>
      <w:r w:rsidRPr="00257DDB">
        <w:rPr>
          <w:b/>
        </w:rPr>
        <w:t>Attachment:</w:t>
      </w:r>
      <w:r w:rsidRPr="00257DDB">
        <w:rPr>
          <w:b/>
        </w:rPr>
        <w:tab/>
      </w:r>
      <w:r w:rsidRPr="00FF0FFC">
        <w:rPr>
          <w:b/>
        </w:rPr>
        <w:t>MESSC Notes - SEMI 2022 Spring</w:t>
      </w:r>
    </w:p>
    <w:p w14:paraId="138C4A14" w14:textId="77777777" w:rsidR="00FF0FFC" w:rsidRDefault="00FF0FFC" w:rsidP="00FF0FFC">
      <w:pPr>
        <w:pStyle w:val="StdsH2"/>
        <w:numPr>
          <w:ilvl w:val="0"/>
          <w:numId w:val="0"/>
        </w:numPr>
        <w:rPr>
          <w:b/>
          <w:i/>
        </w:rPr>
      </w:pPr>
    </w:p>
    <w:p w14:paraId="08029A97" w14:textId="77777777" w:rsidR="00FF0FFC" w:rsidRPr="003A5C6E" w:rsidRDefault="00FF0FFC" w:rsidP="00FF0FFC">
      <w:pPr>
        <w:pStyle w:val="StdsH2"/>
        <w:rPr>
          <w:b/>
          <w:i/>
        </w:rPr>
      </w:pPr>
      <w:r>
        <w:rPr>
          <w:b/>
          <w:i/>
        </w:rPr>
        <w:t>S2 Interlocks Design TF</w:t>
      </w:r>
    </w:p>
    <w:p w14:paraId="66F1449B" w14:textId="77777777" w:rsidR="00FF0FFC" w:rsidRDefault="00FF0FFC" w:rsidP="00FF0FFC">
      <w:pPr>
        <w:pStyle w:val="StdsH3"/>
      </w:pPr>
      <w:r>
        <w:t>Lucian Girlea reported. Of note:</w:t>
      </w:r>
    </w:p>
    <w:p w14:paraId="50E1DF86" w14:textId="77777777" w:rsidR="009D16A1" w:rsidRDefault="009D16A1" w:rsidP="00FF0FFC">
      <w:pPr>
        <w:pStyle w:val="StdsListBulleted"/>
      </w:pPr>
      <w:r w:rsidRPr="009D16A1">
        <w:t>Background</w:t>
      </w:r>
    </w:p>
    <w:p w14:paraId="04490321" w14:textId="77777777" w:rsidR="009D16A1" w:rsidRPr="009D16A1" w:rsidRDefault="009D16A1" w:rsidP="009D16A1">
      <w:pPr>
        <w:pStyle w:val="StdsListBulleted"/>
        <w:numPr>
          <w:ilvl w:val="1"/>
          <w:numId w:val="2"/>
        </w:numPr>
      </w:pPr>
      <w:r w:rsidRPr="009D16A1">
        <w:t>Work triggered by concerns with S2 “fail safe” and “fault tolerant” definitions.</w:t>
      </w:r>
    </w:p>
    <w:p w14:paraId="0009CE9A" w14:textId="77777777" w:rsidR="009D16A1" w:rsidRPr="009D16A1" w:rsidRDefault="009D16A1" w:rsidP="009D16A1">
      <w:pPr>
        <w:pStyle w:val="StdsListBulleted"/>
        <w:numPr>
          <w:ilvl w:val="1"/>
          <w:numId w:val="2"/>
        </w:numPr>
      </w:pPr>
      <w:r w:rsidRPr="009D16A1">
        <w:t>Some of other concerns:</w:t>
      </w:r>
    </w:p>
    <w:p w14:paraId="1347939C" w14:textId="77777777" w:rsidR="009D16A1" w:rsidRPr="009D16A1" w:rsidRDefault="009D16A1" w:rsidP="009D16A1">
      <w:pPr>
        <w:pStyle w:val="StdsListBulleted"/>
        <w:numPr>
          <w:ilvl w:val="2"/>
          <w:numId w:val="2"/>
        </w:numPr>
      </w:pPr>
      <w:r w:rsidRPr="009D16A1">
        <w:t xml:space="preserve">Interpretation difficulties, unclear definitions, and S2 lack of consistency </w:t>
      </w:r>
    </w:p>
    <w:p w14:paraId="3BF67ADA" w14:textId="77777777" w:rsidR="009D16A1" w:rsidRPr="009D16A1" w:rsidRDefault="009D16A1" w:rsidP="009D16A1">
      <w:pPr>
        <w:pStyle w:val="StdsListBulleted"/>
        <w:numPr>
          <w:ilvl w:val="2"/>
          <w:numId w:val="2"/>
        </w:numPr>
      </w:pPr>
      <w:r w:rsidRPr="009D16A1">
        <w:t>An S2 compliant interlock system could not meet safety requirements</w:t>
      </w:r>
    </w:p>
    <w:p w14:paraId="79D3C0A5" w14:textId="77777777" w:rsidR="009D16A1" w:rsidRPr="009D16A1" w:rsidRDefault="009D16A1" w:rsidP="009D16A1">
      <w:pPr>
        <w:pStyle w:val="StdsListBulleted"/>
        <w:numPr>
          <w:ilvl w:val="2"/>
          <w:numId w:val="2"/>
        </w:numPr>
      </w:pPr>
      <w:r w:rsidRPr="009D16A1">
        <w:t>Situations where reliability is compared to failure mode</w:t>
      </w:r>
    </w:p>
    <w:p w14:paraId="4B92848F" w14:textId="77777777" w:rsidR="009D16A1" w:rsidRPr="009D16A1" w:rsidRDefault="009D16A1" w:rsidP="009D16A1">
      <w:pPr>
        <w:pStyle w:val="StdsListBulleted"/>
        <w:numPr>
          <w:ilvl w:val="2"/>
          <w:numId w:val="2"/>
        </w:numPr>
      </w:pPr>
      <w:r w:rsidRPr="009D16A1">
        <w:t>Increased risk deemed unacceptable by default</w:t>
      </w:r>
    </w:p>
    <w:p w14:paraId="4EF43D49" w14:textId="77777777" w:rsidR="009D16A1" w:rsidRDefault="009D16A1" w:rsidP="009D16A1">
      <w:pPr>
        <w:pStyle w:val="StdsListBulleted"/>
        <w:numPr>
          <w:ilvl w:val="2"/>
          <w:numId w:val="2"/>
        </w:numPr>
      </w:pPr>
      <w:r w:rsidRPr="009D16A1">
        <w:t>Unclear interlock requirements during maintenance modes</w:t>
      </w:r>
    </w:p>
    <w:p w14:paraId="0AE00379" w14:textId="77777777" w:rsidR="009D16A1" w:rsidRDefault="009D16A1" w:rsidP="009D16A1">
      <w:pPr>
        <w:pStyle w:val="StdsListBulleted"/>
        <w:numPr>
          <w:ilvl w:val="1"/>
          <w:numId w:val="2"/>
        </w:numPr>
      </w:pPr>
      <w:r w:rsidRPr="009D16A1">
        <w:t>TFOF July 2021: “Many of the MESSC members consider the current definitions and guidelines for safety interlock systems inadequate.”</w:t>
      </w:r>
    </w:p>
    <w:p w14:paraId="4EF1E64A" w14:textId="77777777" w:rsidR="009D16A1" w:rsidRDefault="009D16A1" w:rsidP="009D16A1">
      <w:pPr>
        <w:pStyle w:val="StdsListBulleted"/>
        <w:numPr>
          <w:ilvl w:val="1"/>
          <w:numId w:val="2"/>
        </w:numPr>
      </w:pPr>
      <w:r w:rsidRPr="009D16A1">
        <w:t xml:space="preserve">No reports of equipment failing S2 assessments </w:t>
      </w:r>
      <w:r w:rsidR="005F1056">
        <w:t xml:space="preserve">because of current S2 wording </w:t>
      </w:r>
      <w:r w:rsidRPr="009D16A1">
        <w:t xml:space="preserve">or </w:t>
      </w:r>
      <w:r w:rsidR="005F1056">
        <w:t xml:space="preserve">S2-conforming </w:t>
      </w:r>
      <w:r w:rsidRPr="009D16A1">
        <w:t xml:space="preserve">interlocks </w:t>
      </w:r>
      <w:r w:rsidR="005F1056">
        <w:t xml:space="preserve">having been </w:t>
      </w:r>
      <w:r w:rsidRPr="009D16A1">
        <w:t>proven unsafe.</w:t>
      </w:r>
    </w:p>
    <w:p w14:paraId="311C7A9A" w14:textId="77777777" w:rsidR="009D16A1" w:rsidRDefault="009D16A1" w:rsidP="00FF0FFC">
      <w:pPr>
        <w:pStyle w:val="StdsListBulleted"/>
      </w:pPr>
      <w:r w:rsidRPr="009D16A1">
        <w:t>TF Activity</w:t>
      </w:r>
    </w:p>
    <w:p w14:paraId="2C9837FE" w14:textId="77777777" w:rsidR="009D16A1" w:rsidRPr="009D16A1" w:rsidRDefault="009D16A1" w:rsidP="009D16A1">
      <w:pPr>
        <w:pStyle w:val="StdsListBulleted"/>
        <w:numPr>
          <w:ilvl w:val="1"/>
          <w:numId w:val="2"/>
        </w:numPr>
      </w:pPr>
      <w:r w:rsidRPr="009D16A1">
        <w:t>TF has very good attendance, with weekly meetings scheduled.</w:t>
      </w:r>
    </w:p>
    <w:p w14:paraId="66A8E124" w14:textId="77777777" w:rsidR="009D16A1" w:rsidRDefault="009D16A1" w:rsidP="009D16A1">
      <w:pPr>
        <w:pStyle w:val="StdsListBulleted"/>
        <w:numPr>
          <w:ilvl w:val="1"/>
          <w:numId w:val="2"/>
        </w:numPr>
      </w:pPr>
      <w:r w:rsidRPr="009D16A1">
        <w:t>Topics addressed, work in progress or proposed:</w:t>
      </w:r>
    </w:p>
    <w:p w14:paraId="77D2020F" w14:textId="77777777" w:rsidR="009D16A1" w:rsidRPr="009D16A1" w:rsidRDefault="009D16A1" w:rsidP="009D16A1">
      <w:pPr>
        <w:pStyle w:val="StdsListBulleted"/>
        <w:numPr>
          <w:ilvl w:val="2"/>
          <w:numId w:val="2"/>
        </w:numPr>
      </w:pPr>
      <w:r w:rsidRPr="009D16A1">
        <w:t>S2 Purpose and S2 Scope clarifications</w:t>
      </w:r>
    </w:p>
    <w:p w14:paraId="4EA5ED70" w14:textId="77777777" w:rsidR="009D16A1" w:rsidRPr="009D16A1" w:rsidRDefault="009D16A1" w:rsidP="009D16A1">
      <w:pPr>
        <w:pStyle w:val="StdsListBulleted"/>
        <w:numPr>
          <w:ilvl w:val="2"/>
          <w:numId w:val="2"/>
        </w:numPr>
      </w:pPr>
      <w:r w:rsidRPr="009D16A1">
        <w:t>Definitions for “acceptable risk”, “accumulation of faults”, “foreseen”, “hazardous chemical”, “hazardous gas”, “human error”, “reasonably foreseeable”, “residual hazard”, “residual risk”, “safe”, “safety interlock”, “unacceptable risk”, “unsafe”</w:t>
      </w:r>
    </w:p>
    <w:p w14:paraId="4E92C26B" w14:textId="77777777" w:rsidR="009D16A1" w:rsidRPr="009D16A1" w:rsidRDefault="009D16A1" w:rsidP="009D16A1">
      <w:pPr>
        <w:pStyle w:val="StdsListBulleted"/>
        <w:numPr>
          <w:ilvl w:val="2"/>
          <w:numId w:val="2"/>
        </w:numPr>
      </w:pPr>
      <w:r w:rsidRPr="009D16A1">
        <w:t>Moved away from “increased hazard” (or similar) to “unacceptable risk”</w:t>
      </w:r>
    </w:p>
    <w:p w14:paraId="6F396FD0" w14:textId="77777777" w:rsidR="009D16A1" w:rsidRPr="009D16A1" w:rsidRDefault="009D16A1" w:rsidP="009D16A1">
      <w:pPr>
        <w:pStyle w:val="StdsListBulleted"/>
        <w:numPr>
          <w:ilvl w:val="2"/>
          <w:numId w:val="2"/>
        </w:numPr>
      </w:pPr>
      <w:r w:rsidRPr="009D16A1">
        <w:t>Clarified definitions for “fail safe” and “fault-tolerant”</w:t>
      </w:r>
    </w:p>
    <w:p w14:paraId="098382D1" w14:textId="77777777" w:rsidR="009D16A1" w:rsidRPr="009D16A1" w:rsidRDefault="009D16A1" w:rsidP="009D16A1">
      <w:pPr>
        <w:pStyle w:val="StdsListBulleted"/>
        <w:numPr>
          <w:ilvl w:val="2"/>
          <w:numId w:val="2"/>
        </w:numPr>
      </w:pPr>
      <w:r w:rsidRPr="009D16A1">
        <w:t>Introduced “accumulation of faults” instead of “single point failure”</w:t>
      </w:r>
    </w:p>
    <w:p w14:paraId="153E2FF8" w14:textId="77777777" w:rsidR="009D16A1" w:rsidRPr="009D16A1" w:rsidRDefault="009D16A1" w:rsidP="009D16A1">
      <w:pPr>
        <w:pStyle w:val="StdsListBulleted"/>
        <w:numPr>
          <w:ilvl w:val="2"/>
          <w:numId w:val="2"/>
        </w:numPr>
      </w:pPr>
      <w:r w:rsidRPr="009D16A1">
        <w:t>Introduced and working on consistent use of Hierarchy of Controls in S2</w:t>
      </w:r>
    </w:p>
    <w:p w14:paraId="0DC2FEBC" w14:textId="77777777" w:rsidR="009D16A1" w:rsidRPr="009D16A1" w:rsidRDefault="009D16A1" w:rsidP="009D16A1">
      <w:pPr>
        <w:pStyle w:val="StdsListBulleted"/>
        <w:numPr>
          <w:ilvl w:val="2"/>
          <w:numId w:val="2"/>
        </w:numPr>
      </w:pPr>
      <w:r w:rsidRPr="009D16A1">
        <w:lastRenderedPageBreak/>
        <w:t>Working on “hazardous chemicals” defining with GHS instead of NFPA 704</w:t>
      </w:r>
    </w:p>
    <w:p w14:paraId="0CB32A46" w14:textId="77777777" w:rsidR="009D16A1" w:rsidRPr="009D16A1" w:rsidRDefault="009D16A1" w:rsidP="009D16A1">
      <w:pPr>
        <w:pStyle w:val="StdsListBulleted"/>
        <w:numPr>
          <w:ilvl w:val="2"/>
          <w:numId w:val="2"/>
        </w:numPr>
      </w:pPr>
      <w:r w:rsidRPr="009D16A1">
        <w:t>Working on consistent use of “safety interlock systems”</w:t>
      </w:r>
    </w:p>
    <w:p w14:paraId="506966D7" w14:textId="77777777" w:rsidR="009D16A1" w:rsidRPr="009D16A1" w:rsidRDefault="009D16A1" w:rsidP="009D16A1">
      <w:pPr>
        <w:pStyle w:val="StdsListBulleted"/>
        <w:numPr>
          <w:ilvl w:val="2"/>
          <w:numId w:val="2"/>
        </w:numPr>
      </w:pPr>
      <w:r w:rsidRPr="009D16A1">
        <w:t>Replace “hazard labels” with “safety labels” (considering - see S1 TF)</w:t>
      </w:r>
    </w:p>
    <w:p w14:paraId="769B34C6" w14:textId="77777777" w:rsidR="009D16A1" w:rsidRDefault="009D16A1" w:rsidP="009D16A1">
      <w:pPr>
        <w:pStyle w:val="StdsListBulleted"/>
        <w:numPr>
          <w:ilvl w:val="2"/>
          <w:numId w:val="2"/>
        </w:numPr>
      </w:pPr>
      <w:r w:rsidRPr="009D16A1">
        <w:t>Future consideration: new interlock devices &amp; technologies</w:t>
      </w:r>
    </w:p>
    <w:p w14:paraId="3B4474A2" w14:textId="77777777" w:rsidR="008E6439" w:rsidRDefault="008E6439" w:rsidP="00D641CA">
      <w:pPr>
        <w:pStyle w:val="StdsListBulleted"/>
      </w:pPr>
      <w:r>
        <w:t>Next step</w:t>
      </w:r>
    </w:p>
    <w:p w14:paraId="4C3B497C" w14:textId="77777777" w:rsidR="008E6439" w:rsidRDefault="00D641CA" w:rsidP="00D641CA">
      <w:pPr>
        <w:pStyle w:val="StdsListBulleted"/>
        <w:numPr>
          <w:ilvl w:val="1"/>
          <w:numId w:val="2"/>
        </w:numPr>
      </w:pPr>
      <w:r w:rsidRPr="00D641CA">
        <w:t>Likely moving toward S2 Rewrite/Major Revision : Scope creep.</w:t>
      </w:r>
    </w:p>
    <w:p w14:paraId="197F03B3" w14:textId="77777777" w:rsidR="009D5A3F" w:rsidRDefault="00DB511E" w:rsidP="00D641CA">
      <w:pPr>
        <w:pStyle w:val="StdsListBulleted"/>
        <w:numPr>
          <w:ilvl w:val="1"/>
          <w:numId w:val="2"/>
        </w:numPr>
      </w:pPr>
      <w:r>
        <w:t>Discussion:</w:t>
      </w:r>
    </w:p>
    <w:p w14:paraId="38BDA1DA" w14:textId="77777777" w:rsidR="00DB511E" w:rsidRDefault="00302EDA" w:rsidP="00DB511E">
      <w:pPr>
        <w:pStyle w:val="StdsListBulleted"/>
        <w:numPr>
          <w:ilvl w:val="2"/>
          <w:numId w:val="2"/>
        </w:numPr>
      </w:pPr>
      <w:r>
        <w:t>Sean Larsen:  Initially, the TFOF was charter</w:t>
      </w:r>
      <w:r w:rsidR="00464E6D">
        <w:t>ed</w:t>
      </w:r>
      <w:r>
        <w:t xml:space="preserve"> for interlock, but the activity appears to evolve beyond interlock scope.</w:t>
      </w:r>
      <w:r w:rsidR="003F11F0">
        <w:t xml:space="preserve"> There are changes that are not interlock related.</w:t>
      </w:r>
    </w:p>
    <w:p w14:paraId="5DF6E808" w14:textId="77777777" w:rsidR="003F11F0" w:rsidRDefault="003F11F0" w:rsidP="00DB511E">
      <w:pPr>
        <w:pStyle w:val="StdsListBulleted"/>
        <w:numPr>
          <w:ilvl w:val="2"/>
          <w:numId w:val="2"/>
        </w:numPr>
      </w:pPr>
      <w:r>
        <w:t>Eric Sklar:</w:t>
      </w:r>
      <w:r w:rsidR="006C0B93">
        <w:t xml:space="preserve"> Disagreed, all changes appear to be interlock related.</w:t>
      </w:r>
    </w:p>
    <w:p w14:paraId="643071D1" w14:textId="77777777" w:rsidR="00302EDA" w:rsidRDefault="00E211CC" w:rsidP="00DB511E">
      <w:pPr>
        <w:pStyle w:val="StdsListBulleted"/>
        <w:numPr>
          <w:ilvl w:val="2"/>
          <w:numId w:val="2"/>
        </w:numPr>
      </w:pPr>
      <w:r>
        <w:t xml:space="preserve">Chris Evanston: </w:t>
      </w:r>
      <w:r w:rsidR="0097043F">
        <w:t xml:space="preserve">These changes affect all parts of S2, so it should be a S2 </w:t>
      </w:r>
      <w:r w:rsidR="00464E6D">
        <w:t xml:space="preserve">major </w:t>
      </w:r>
      <w:r w:rsidR="0097043F">
        <w:t>rewrite rather than interlock.</w:t>
      </w:r>
      <w:r w:rsidR="00CE05B1">
        <w:t xml:space="preserve">  He has no objection to activity being proposed, but its scope should be broadened.</w:t>
      </w:r>
    </w:p>
    <w:p w14:paraId="318B42E2" w14:textId="77777777" w:rsidR="00CE05B1" w:rsidRDefault="00CE05B1" w:rsidP="00DB511E">
      <w:pPr>
        <w:pStyle w:val="StdsListBulleted"/>
        <w:numPr>
          <w:ilvl w:val="2"/>
          <w:numId w:val="2"/>
        </w:numPr>
      </w:pPr>
      <w:r>
        <w:t>Sean Larsen:  Line-item ballot will not work because the</w:t>
      </w:r>
      <w:r w:rsidR="00D47145">
        <w:t>se</w:t>
      </w:r>
      <w:r>
        <w:t xml:space="preserve"> are major revisions.   Also, planning and coordination should be synchronized since one can’t issue conflicting S2 changes with several ballots. Also, once a major revision is balloted, all other line</w:t>
      </w:r>
      <w:r w:rsidR="00AC18DB">
        <w:t>-</w:t>
      </w:r>
      <w:r>
        <w:t>item ballots for S2 will also be on hold.</w:t>
      </w:r>
    </w:p>
    <w:p w14:paraId="4691976A" w14:textId="77777777" w:rsidR="00CE05B1" w:rsidRDefault="004D179E" w:rsidP="00DB511E">
      <w:pPr>
        <w:pStyle w:val="StdsListBulleted"/>
        <w:numPr>
          <w:ilvl w:val="2"/>
          <w:numId w:val="2"/>
        </w:numPr>
      </w:pPr>
      <w:r>
        <w:t xml:space="preserve">Andy Petraszak:  It appears most of us are on board with the S2 rewrite, but how do we document it? </w:t>
      </w:r>
    </w:p>
    <w:p w14:paraId="5A6AAA01" w14:textId="77777777" w:rsidR="004D179E" w:rsidRDefault="004D179E" w:rsidP="00DB511E">
      <w:pPr>
        <w:pStyle w:val="StdsListBulleted"/>
        <w:numPr>
          <w:ilvl w:val="2"/>
          <w:numId w:val="2"/>
        </w:numPr>
      </w:pPr>
      <w:r>
        <w:t xml:space="preserve">Sean Larsen:  The TFOF is vague, but the SNARF should clearly list the intended changes and what sections that impact. </w:t>
      </w:r>
    </w:p>
    <w:p w14:paraId="4908C2CD" w14:textId="77777777" w:rsidR="00174C40" w:rsidRDefault="00174C40" w:rsidP="00DB511E">
      <w:pPr>
        <w:pStyle w:val="StdsListBulleted"/>
        <w:numPr>
          <w:ilvl w:val="2"/>
          <w:numId w:val="2"/>
        </w:numPr>
      </w:pPr>
      <w:r>
        <w:t xml:space="preserve">Chris Evanston suggested SEMI staff to </w:t>
      </w:r>
      <w:r w:rsidR="00941FA9">
        <w:t xml:space="preserve">promote S2 interlock activity with other EHS regions and </w:t>
      </w:r>
      <w:r w:rsidR="002D4E1E">
        <w:t xml:space="preserve">ask them to join if possible. </w:t>
      </w:r>
    </w:p>
    <w:p w14:paraId="70261586" w14:textId="77777777" w:rsidR="00593430" w:rsidRDefault="00593430" w:rsidP="00DB511E">
      <w:pPr>
        <w:pStyle w:val="StdsListBulleted"/>
        <w:numPr>
          <w:ilvl w:val="2"/>
          <w:numId w:val="2"/>
        </w:numPr>
      </w:pPr>
      <w:r w:rsidRPr="005D3AA2">
        <w:rPr>
          <w:color w:val="FF0000"/>
        </w:rPr>
        <w:t>Action Item</w:t>
      </w:r>
      <w:r w:rsidR="00884ADA">
        <w:rPr>
          <w:color w:val="FF0000"/>
        </w:rPr>
        <w:t xml:space="preserve"> #</w:t>
      </w:r>
      <w:r w:rsidRPr="005D3AA2">
        <w:rPr>
          <w:color w:val="FF0000"/>
        </w:rPr>
        <w:t xml:space="preserve">1 </w:t>
      </w:r>
      <w:r>
        <w:t xml:space="preserve">– Kevin to coordinate </w:t>
      </w:r>
      <w:r w:rsidR="00012457">
        <w:t xml:space="preserve">with </w:t>
      </w:r>
      <w:r>
        <w:t xml:space="preserve">EHS cochairs and Lucian </w:t>
      </w:r>
      <w:r w:rsidR="00012457">
        <w:t>on S2 Interlock Topic</w:t>
      </w:r>
      <w:r w:rsidR="00892C79">
        <w:t xml:space="preserve"> for</w:t>
      </w:r>
      <w:r w:rsidR="00012457">
        <w:t xml:space="preserve"> the</w:t>
      </w:r>
      <w:r w:rsidR="00892C79">
        <w:t xml:space="preserve"> next</w:t>
      </w:r>
      <w:r w:rsidR="00012457">
        <w:t xml:space="preserve"> NA Liaison report. </w:t>
      </w:r>
      <w:r w:rsidR="00892C79">
        <w:t xml:space="preserve"> The purpose is to get attention and encourage participation from other regions.</w:t>
      </w:r>
    </w:p>
    <w:p w14:paraId="0014BAD5" w14:textId="77777777" w:rsidR="00CF2E76" w:rsidRDefault="00CF2E76" w:rsidP="00DB511E">
      <w:pPr>
        <w:pStyle w:val="StdsListBulleted"/>
        <w:numPr>
          <w:ilvl w:val="2"/>
          <w:numId w:val="2"/>
        </w:numPr>
      </w:pPr>
      <w:r>
        <w:t>Lucian Girlea</w:t>
      </w:r>
      <w:r w:rsidR="00AA3DF7">
        <w:t>: The</w:t>
      </w:r>
      <w:r>
        <w:t xml:space="preserve"> TF will continue with the next step and address it at the next meeting.</w:t>
      </w:r>
    </w:p>
    <w:p w14:paraId="36502850" w14:textId="77777777" w:rsidR="00FE49BF" w:rsidRDefault="00CF2E76" w:rsidP="00DB511E">
      <w:pPr>
        <w:pStyle w:val="StdsListBulleted"/>
        <w:numPr>
          <w:ilvl w:val="2"/>
          <w:numId w:val="2"/>
        </w:numPr>
      </w:pPr>
      <w:r>
        <w:t>Chris Evanston: The last time S2 major rewrite was done 20 years ago, so</w:t>
      </w:r>
      <w:r w:rsidR="003C2DA2">
        <w:t xml:space="preserve"> maybe it is due now.  </w:t>
      </w:r>
    </w:p>
    <w:p w14:paraId="3C2761FA" w14:textId="77777777" w:rsidR="002D3899" w:rsidRDefault="00FE49BF" w:rsidP="00DB511E">
      <w:pPr>
        <w:pStyle w:val="StdsListBulleted"/>
        <w:numPr>
          <w:ilvl w:val="2"/>
          <w:numId w:val="2"/>
        </w:numPr>
      </w:pPr>
      <w:r>
        <w:t>Clifton Brick:  While the scope has creeped, the interlock concept should be kept as the backbone of the major revision.</w:t>
      </w:r>
    </w:p>
    <w:p w14:paraId="4DE67DED" w14:textId="77777777" w:rsidR="007E25CF" w:rsidRDefault="007E25CF" w:rsidP="007E25CF">
      <w:pPr>
        <w:pStyle w:val="StdsListBulleted"/>
        <w:numPr>
          <w:ilvl w:val="2"/>
          <w:numId w:val="2"/>
        </w:numPr>
      </w:pPr>
      <w:r>
        <w:t xml:space="preserve">Chris Evanston: The interlock revision effort was tried years ago, but it was dropped because it is not possible to revise </w:t>
      </w:r>
      <w:r w:rsidR="00FB3BEA">
        <w:t xml:space="preserve">the </w:t>
      </w:r>
      <w:r>
        <w:t xml:space="preserve">interlock section without impacting the whole document. </w:t>
      </w:r>
    </w:p>
    <w:p w14:paraId="1E79B93A" w14:textId="77777777" w:rsidR="00582FAF" w:rsidRDefault="00582FAF" w:rsidP="00DB511E">
      <w:pPr>
        <w:pStyle w:val="StdsListBulleted"/>
        <w:numPr>
          <w:ilvl w:val="2"/>
          <w:numId w:val="2"/>
        </w:numPr>
      </w:pPr>
      <w:r>
        <w:t>Lauren Crane:  Anything in the Regulations to protect unchanged sections from voting? Or once a major revision is balloted, all sections are open?</w:t>
      </w:r>
    </w:p>
    <w:p w14:paraId="3EC3AE87" w14:textId="77777777" w:rsidR="00CF2E76" w:rsidRDefault="00582FAF" w:rsidP="00DB511E">
      <w:pPr>
        <w:pStyle w:val="StdsListBulleted"/>
        <w:numPr>
          <w:ilvl w:val="2"/>
          <w:numId w:val="2"/>
        </w:numPr>
      </w:pPr>
      <w:r>
        <w:t xml:space="preserve">Sean Larsen:  A </w:t>
      </w:r>
      <w:r w:rsidR="0030141B">
        <w:t>specific</w:t>
      </w:r>
      <w:r>
        <w:t xml:space="preserve"> change is permitted in </w:t>
      </w:r>
      <w:r w:rsidR="003F11F0">
        <w:t xml:space="preserve">a </w:t>
      </w:r>
      <w:r>
        <w:t xml:space="preserve">line-item ballot.  But when you are </w:t>
      </w:r>
      <w:r w:rsidR="00F45F4E">
        <w:t>defining the</w:t>
      </w:r>
      <w:r>
        <w:t xml:space="preserve"> risk</w:t>
      </w:r>
      <w:r w:rsidR="00360924">
        <w:t xml:space="preserve"> to be considered as discussed in the S2 interlock</w:t>
      </w:r>
      <w:r w:rsidR="003F11F0">
        <w:t xml:space="preserve"> </w:t>
      </w:r>
      <w:r w:rsidR="009C6000">
        <w:t>TF</w:t>
      </w:r>
      <w:r>
        <w:t>, it may be hard</w:t>
      </w:r>
      <w:r w:rsidR="007D68C5">
        <w:t>.  So all sections are opened for voting once it is a major revision.</w:t>
      </w:r>
    </w:p>
    <w:p w14:paraId="740B3D51" w14:textId="77777777" w:rsidR="007D68C5" w:rsidRDefault="00F45F4E" w:rsidP="00DB511E">
      <w:pPr>
        <w:pStyle w:val="StdsListBulleted"/>
        <w:numPr>
          <w:ilvl w:val="2"/>
          <w:numId w:val="2"/>
        </w:numPr>
      </w:pPr>
      <w:r>
        <w:t xml:space="preserve">Eric Sklar:  Voters may </w:t>
      </w:r>
      <w:r w:rsidR="009C6000">
        <w:t>raise issues outside of the interlock revision, but the committee will have the opportunity to vote</w:t>
      </w:r>
      <w:r w:rsidR="00EB3F78">
        <w:t xml:space="preserve"> not</w:t>
      </w:r>
      <w:r w:rsidR="009C6000">
        <w:t xml:space="preserve"> persuasive.</w:t>
      </w:r>
    </w:p>
    <w:p w14:paraId="6E3C492E" w14:textId="77777777" w:rsidR="00BD579E" w:rsidRDefault="00BD579E" w:rsidP="00DB511E">
      <w:pPr>
        <w:pStyle w:val="StdsListBulleted"/>
        <w:numPr>
          <w:ilvl w:val="2"/>
          <w:numId w:val="2"/>
        </w:numPr>
      </w:pPr>
      <w:r>
        <w:t>Bert Planting: We will have to consider all other settled line item changes for S2, not to mention the delayed revision in progress.</w:t>
      </w:r>
    </w:p>
    <w:p w14:paraId="19D05430" w14:textId="77777777" w:rsidR="00460F86" w:rsidRDefault="00460F86" w:rsidP="00DB511E">
      <w:pPr>
        <w:pStyle w:val="StdsListBulleted"/>
        <w:numPr>
          <w:ilvl w:val="2"/>
          <w:numId w:val="2"/>
        </w:numPr>
      </w:pPr>
      <w:r>
        <w:lastRenderedPageBreak/>
        <w:t>Eric Sklar: Also, if there is a line item change ballot is issued, it will also prevent major revision, so it impacts both ways.</w:t>
      </w:r>
    </w:p>
    <w:p w14:paraId="683A6D42" w14:textId="77777777" w:rsidR="008343C5" w:rsidRDefault="008343C5" w:rsidP="00DB511E">
      <w:pPr>
        <w:pStyle w:val="StdsListBulleted"/>
        <w:numPr>
          <w:ilvl w:val="2"/>
          <w:numId w:val="2"/>
        </w:numPr>
      </w:pPr>
      <w:r>
        <w:t xml:space="preserve">Chris Evanston:  As of now, the TF is not asking for </w:t>
      </w:r>
      <w:r w:rsidR="000D0FBF">
        <w:t xml:space="preserve">a </w:t>
      </w:r>
      <w:r>
        <w:t>ballot.  As the TF progresses, we will have a better idea of planning and coordination.</w:t>
      </w:r>
    </w:p>
    <w:p w14:paraId="247E632E" w14:textId="77777777" w:rsidR="00F45F4E" w:rsidRDefault="00BD579E" w:rsidP="00DB511E">
      <w:pPr>
        <w:pStyle w:val="StdsListBulleted"/>
        <w:numPr>
          <w:ilvl w:val="2"/>
          <w:numId w:val="2"/>
        </w:numPr>
      </w:pPr>
      <w:r>
        <w:t xml:space="preserve">Sean Larsen: </w:t>
      </w:r>
      <w:r w:rsidR="008343C5">
        <w:t xml:space="preserve"> If </w:t>
      </w:r>
      <w:r w:rsidR="004476AF">
        <w:t xml:space="preserve"> the </w:t>
      </w:r>
      <w:r w:rsidR="00D90E8B">
        <w:t>TF is</w:t>
      </w:r>
      <w:r w:rsidR="008343C5">
        <w:t xml:space="preserve"> planning for Fall of 2024, </w:t>
      </w:r>
      <w:r w:rsidR="00D90E8B">
        <w:t>they</w:t>
      </w:r>
      <w:r w:rsidR="008343C5">
        <w:t xml:space="preserve"> should not have any issues because the official S2 version will be published by July 2024, which does not have any pending delayed revisions.</w:t>
      </w:r>
    </w:p>
    <w:p w14:paraId="1FAFAC43" w14:textId="77777777" w:rsidR="00E22C72" w:rsidRDefault="00E22C72" w:rsidP="00DB511E">
      <w:pPr>
        <w:pStyle w:val="StdsListBulleted"/>
        <w:numPr>
          <w:ilvl w:val="2"/>
          <w:numId w:val="2"/>
        </w:numPr>
      </w:pPr>
      <w:r>
        <w:t xml:space="preserve">Lucian Girlea: </w:t>
      </w:r>
      <w:r w:rsidR="00634D1F">
        <w:t>After all the discussions, i</w:t>
      </w:r>
      <w:r>
        <w:t>t appears we</w:t>
      </w:r>
      <w:r w:rsidR="00634D1F">
        <w:t xml:space="preserve"> may</w:t>
      </w:r>
      <w:r>
        <w:t xml:space="preserve"> have a plan, so we will discuss and move forward.</w:t>
      </w:r>
    </w:p>
    <w:p w14:paraId="317043EF" w14:textId="77777777" w:rsidR="00E22C72" w:rsidRDefault="00E22C72" w:rsidP="00DB511E">
      <w:pPr>
        <w:pStyle w:val="StdsListBulleted"/>
        <w:numPr>
          <w:ilvl w:val="2"/>
          <w:numId w:val="2"/>
        </w:numPr>
      </w:pPr>
      <w:r>
        <w:t xml:space="preserve">Cliff Greenberg:  </w:t>
      </w:r>
      <w:r w:rsidR="006C69EE">
        <w:t>To keep in perspective, w</w:t>
      </w:r>
      <w:r>
        <w:t>hen the last major revision was completed, we had over 50 people in the meeting.  Today, we have 20 people, so we have less resource now than we did 20 years ago.</w:t>
      </w:r>
    </w:p>
    <w:p w14:paraId="3AEAE724" w14:textId="77777777" w:rsidR="00FF0FFC" w:rsidRPr="00963DD6" w:rsidRDefault="00FF0FFC" w:rsidP="00FF0FFC">
      <w:pPr>
        <w:pStyle w:val="StdsText"/>
        <w:rPr>
          <w:b/>
        </w:rPr>
      </w:pPr>
      <w:r w:rsidRPr="00257DDB">
        <w:rPr>
          <w:b/>
        </w:rPr>
        <w:t>Attachment:</w:t>
      </w:r>
      <w:r w:rsidRPr="00257DDB">
        <w:rPr>
          <w:b/>
        </w:rPr>
        <w:tab/>
      </w:r>
      <w:r w:rsidRPr="00FF0FFC">
        <w:rPr>
          <w:b/>
        </w:rPr>
        <w:t>S2 Interlocks Design TF NOTES - SEMI 2022 Spring</w:t>
      </w:r>
    </w:p>
    <w:p w14:paraId="60B21636" w14:textId="77777777" w:rsidR="00FF0FFC" w:rsidRPr="003A5C6E" w:rsidRDefault="00FF0FFC" w:rsidP="00FF0FFC">
      <w:pPr>
        <w:pStyle w:val="StdsH2"/>
        <w:rPr>
          <w:b/>
          <w:i/>
        </w:rPr>
      </w:pPr>
      <w:r w:rsidRPr="003A5C6E">
        <w:rPr>
          <w:b/>
          <w:i/>
        </w:rPr>
        <w:t>S</w:t>
      </w:r>
      <w:r>
        <w:rPr>
          <w:b/>
          <w:i/>
        </w:rPr>
        <w:t>3</w:t>
      </w:r>
      <w:r w:rsidRPr="003A5C6E">
        <w:rPr>
          <w:b/>
          <w:i/>
        </w:rPr>
        <w:t xml:space="preserve"> </w:t>
      </w:r>
      <w:r>
        <w:rPr>
          <w:b/>
          <w:i/>
        </w:rPr>
        <w:t>Revision</w:t>
      </w:r>
      <w:r w:rsidRPr="003A5C6E">
        <w:rPr>
          <w:b/>
          <w:i/>
        </w:rPr>
        <w:t xml:space="preserve"> TF</w:t>
      </w:r>
    </w:p>
    <w:p w14:paraId="2B0AF00F" w14:textId="77777777" w:rsidR="00FF0FFC" w:rsidRDefault="00FF0FFC" w:rsidP="00FF0FFC">
      <w:pPr>
        <w:pStyle w:val="StdsH3"/>
      </w:pPr>
      <w:r>
        <w:t xml:space="preserve">Andy Petraszak reported. </w:t>
      </w:r>
    </w:p>
    <w:p w14:paraId="5DA82C24" w14:textId="77777777" w:rsidR="00FF0FFC" w:rsidRDefault="00FF0FFC" w:rsidP="00FF0FFC">
      <w:pPr>
        <w:pStyle w:val="StdsListBulleted"/>
      </w:pPr>
      <w:r w:rsidRPr="0070218D">
        <w:t>TF Progress</w:t>
      </w:r>
    </w:p>
    <w:p w14:paraId="17B23FDD" w14:textId="77777777" w:rsidR="00DE7F88" w:rsidRPr="00DE7F88" w:rsidRDefault="00DE7F88" w:rsidP="00DE7F88">
      <w:pPr>
        <w:pStyle w:val="StdsListBulleted"/>
        <w:numPr>
          <w:ilvl w:val="1"/>
          <w:numId w:val="2"/>
        </w:numPr>
      </w:pPr>
      <w:r w:rsidRPr="00DE7F88">
        <w:t>TF held telecons and work through the topic list.</w:t>
      </w:r>
    </w:p>
    <w:p w14:paraId="2C48D282" w14:textId="77777777" w:rsidR="00DE7F88" w:rsidRPr="00DE7F88" w:rsidRDefault="00DE7F88" w:rsidP="00DE7F88">
      <w:pPr>
        <w:pStyle w:val="StdsListBulleted"/>
        <w:numPr>
          <w:ilvl w:val="2"/>
          <w:numId w:val="2"/>
        </w:numPr>
      </w:pPr>
      <w:r w:rsidRPr="00DE7F88">
        <w:t>Completed draft work on Gas Heating Systems.</w:t>
      </w:r>
    </w:p>
    <w:p w14:paraId="00C09B2C" w14:textId="77777777" w:rsidR="00DE7F88" w:rsidRPr="00DE7F88" w:rsidRDefault="00DE7F88" w:rsidP="00DE7F88">
      <w:pPr>
        <w:pStyle w:val="StdsListBulleted"/>
        <w:numPr>
          <w:ilvl w:val="2"/>
          <w:numId w:val="2"/>
        </w:numPr>
      </w:pPr>
      <w:r w:rsidRPr="00DE7F88">
        <w:t>Completed draft work on updates to Liquid Heating Systems.</w:t>
      </w:r>
    </w:p>
    <w:p w14:paraId="780DA792" w14:textId="77777777" w:rsidR="00DE7F88" w:rsidRDefault="00DE7F88" w:rsidP="00DE7F88">
      <w:pPr>
        <w:pStyle w:val="StdsListBulleted"/>
        <w:numPr>
          <w:ilvl w:val="2"/>
          <w:numId w:val="2"/>
        </w:numPr>
      </w:pPr>
      <w:r w:rsidRPr="00DE7F88">
        <w:t>Reviewed ‘Parking Lot’ list of items and determined those to be addressed in this ballot.</w:t>
      </w:r>
    </w:p>
    <w:p w14:paraId="3EE27BE9" w14:textId="77777777" w:rsidR="00FF0FFC" w:rsidRPr="00972686" w:rsidRDefault="00FF0FFC" w:rsidP="00FF0FFC">
      <w:pPr>
        <w:pStyle w:val="StdsListBulleted"/>
      </w:pPr>
      <w:r w:rsidRPr="00972686">
        <w:t>TF Next Steps</w:t>
      </w:r>
    </w:p>
    <w:p w14:paraId="11B86001" w14:textId="77777777" w:rsidR="00DE7F88" w:rsidRPr="00DE7F88" w:rsidRDefault="00DE7F88" w:rsidP="00DE7F88">
      <w:pPr>
        <w:pStyle w:val="StdsListBulleted"/>
        <w:numPr>
          <w:ilvl w:val="1"/>
          <w:numId w:val="2"/>
        </w:numPr>
      </w:pPr>
      <w:r w:rsidRPr="00DE7F88">
        <w:t xml:space="preserve">Complete draft ballot for TF review based on the completed work.  </w:t>
      </w:r>
    </w:p>
    <w:p w14:paraId="6947CF57" w14:textId="77777777" w:rsidR="00DE7F88" w:rsidRPr="00DE7F88" w:rsidRDefault="00DE7F88" w:rsidP="00DE7F88">
      <w:pPr>
        <w:pStyle w:val="StdsListBulleted"/>
        <w:numPr>
          <w:ilvl w:val="1"/>
          <w:numId w:val="2"/>
        </w:numPr>
      </w:pPr>
      <w:r w:rsidRPr="00DE7F88">
        <w:t>TF review of the draft ballot and address any identified items.</w:t>
      </w:r>
    </w:p>
    <w:p w14:paraId="02EA39AA" w14:textId="77777777" w:rsidR="00DE7F88" w:rsidRPr="00DE7F88" w:rsidRDefault="00DE7F88" w:rsidP="00DE7F88">
      <w:pPr>
        <w:pStyle w:val="StdsListBulleted"/>
        <w:numPr>
          <w:ilvl w:val="1"/>
          <w:numId w:val="2"/>
        </w:numPr>
        <w:rPr>
          <w:b/>
          <w:bCs/>
        </w:rPr>
      </w:pPr>
      <w:r w:rsidRPr="00DE7F88">
        <w:t>Submit for balloting.</w:t>
      </w:r>
    </w:p>
    <w:p w14:paraId="6EB2E84D" w14:textId="77777777" w:rsidR="00FF0FFC" w:rsidRPr="00C10BAA" w:rsidRDefault="00FF0FFC" w:rsidP="00DE7F88">
      <w:pPr>
        <w:pStyle w:val="StdsListBulleted"/>
        <w:numPr>
          <w:ilvl w:val="0"/>
          <w:numId w:val="0"/>
        </w:numPr>
        <w:ind w:left="360"/>
        <w:rPr>
          <w:b/>
          <w:bCs/>
        </w:rPr>
      </w:pPr>
      <w:r w:rsidRPr="00C10BAA">
        <w:rPr>
          <w:b/>
          <w:bCs/>
        </w:rPr>
        <w:t>Attachment:</w:t>
      </w:r>
      <w:r w:rsidRPr="00C10BAA">
        <w:rPr>
          <w:b/>
          <w:bCs/>
        </w:rPr>
        <w:tab/>
      </w:r>
      <w:r w:rsidR="00DE7F88">
        <w:rPr>
          <w:b/>
          <w:bCs/>
        </w:rPr>
        <w:t xml:space="preserve"> </w:t>
      </w:r>
      <w:r w:rsidR="002F108F">
        <w:rPr>
          <w:b/>
          <w:bCs/>
        </w:rPr>
        <w:tab/>
      </w:r>
      <w:r w:rsidRPr="00FF0FFC">
        <w:rPr>
          <w:b/>
          <w:bCs/>
        </w:rPr>
        <w:t>S3report Spring2022</w:t>
      </w:r>
    </w:p>
    <w:p w14:paraId="6086BEFE" w14:textId="77777777" w:rsidR="00FF0FFC" w:rsidRDefault="00FF0FFC" w:rsidP="00FF0FFC">
      <w:pPr>
        <w:pStyle w:val="StdsText"/>
        <w:rPr>
          <w:b/>
        </w:rPr>
      </w:pPr>
    </w:p>
    <w:p w14:paraId="2C5A1222" w14:textId="77777777" w:rsidR="00FF0FFC" w:rsidRPr="003A5C6E" w:rsidRDefault="00FF0FFC" w:rsidP="00FF0FFC">
      <w:pPr>
        <w:pStyle w:val="StdsH2"/>
        <w:rPr>
          <w:b/>
          <w:i/>
        </w:rPr>
      </w:pPr>
      <w:r w:rsidRPr="003A5C6E">
        <w:rPr>
          <w:b/>
          <w:i/>
        </w:rPr>
        <w:t>S</w:t>
      </w:r>
      <w:r>
        <w:rPr>
          <w:b/>
          <w:i/>
        </w:rPr>
        <w:t>2</w:t>
      </w:r>
      <w:r w:rsidRPr="003A5C6E">
        <w:rPr>
          <w:b/>
          <w:i/>
        </w:rPr>
        <w:t xml:space="preserve"> </w:t>
      </w:r>
      <w:r>
        <w:rPr>
          <w:b/>
          <w:i/>
        </w:rPr>
        <w:t>Mechanical</w:t>
      </w:r>
      <w:r w:rsidRPr="003A5C6E">
        <w:rPr>
          <w:b/>
          <w:i/>
        </w:rPr>
        <w:t xml:space="preserve"> TF</w:t>
      </w:r>
    </w:p>
    <w:p w14:paraId="16765F7F" w14:textId="77777777" w:rsidR="00FF0FFC" w:rsidRDefault="00FF0FFC" w:rsidP="00FF0FFC">
      <w:pPr>
        <w:pStyle w:val="StdsH3"/>
      </w:pPr>
      <w:r>
        <w:t xml:space="preserve">Andy Petraszak reported. </w:t>
      </w:r>
    </w:p>
    <w:p w14:paraId="563A4701" w14:textId="77777777" w:rsidR="0007271B" w:rsidRDefault="0007271B" w:rsidP="00FF0FFC">
      <w:pPr>
        <w:pStyle w:val="StdsListBulleted"/>
      </w:pPr>
      <w:r w:rsidRPr="0007271B">
        <w:t>TF held telecons and worked through alignment document</w:t>
      </w:r>
    </w:p>
    <w:p w14:paraId="14C2D03A" w14:textId="77777777" w:rsidR="0007271B" w:rsidRPr="0007271B" w:rsidRDefault="0007271B" w:rsidP="0007271B">
      <w:pPr>
        <w:pStyle w:val="StdsListBulleted"/>
        <w:numPr>
          <w:ilvl w:val="1"/>
          <w:numId w:val="2"/>
        </w:numPr>
      </w:pPr>
      <w:r w:rsidRPr="0007271B">
        <w:t>Many changes of moving around sections to align layout between these two sections.</w:t>
      </w:r>
    </w:p>
    <w:p w14:paraId="10BAF2E7" w14:textId="77777777" w:rsidR="0007271B" w:rsidRPr="0007271B" w:rsidRDefault="0007271B" w:rsidP="0007271B">
      <w:pPr>
        <w:pStyle w:val="StdsListBulleted"/>
        <w:numPr>
          <w:ilvl w:val="1"/>
          <w:numId w:val="2"/>
        </w:numPr>
      </w:pPr>
      <w:r w:rsidRPr="0007271B">
        <w:t>Completed work on identified technical changes.</w:t>
      </w:r>
    </w:p>
    <w:p w14:paraId="6F053360" w14:textId="77777777" w:rsidR="0007271B" w:rsidRPr="0007271B" w:rsidRDefault="0007271B" w:rsidP="0007271B">
      <w:pPr>
        <w:pStyle w:val="StdsListBulleted"/>
        <w:numPr>
          <w:ilvl w:val="1"/>
          <w:numId w:val="2"/>
        </w:numPr>
      </w:pPr>
      <w:r w:rsidRPr="0007271B">
        <w:t>Completed draft ballot based on the overall work and sent for TF review.</w:t>
      </w:r>
    </w:p>
    <w:p w14:paraId="3590D134" w14:textId="77777777" w:rsidR="0007271B" w:rsidRDefault="0007271B" w:rsidP="0007271B">
      <w:pPr>
        <w:pStyle w:val="StdsListBulleted"/>
        <w:numPr>
          <w:ilvl w:val="1"/>
          <w:numId w:val="2"/>
        </w:numPr>
      </w:pPr>
      <w:r w:rsidRPr="0007271B">
        <w:t>Working through additional items identified through TF review.</w:t>
      </w:r>
    </w:p>
    <w:p w14:paraId="0FB67DF4" w14:textId="77777777" w:rsidR="00FF0FFC" w:rsidRPr="00972686" w:rsidRDefault="00FF0FFC" w:rsidP="00FF0FFC">
      <w:pPr>
        <w:pStyle w:val="StdsListBulleted"/>
      </w:pPr>
      <w:r w:rsidRPr="00972686">
        <w:t>TF Next Steps</w:t>
      </w:r>
    </w:p>
    <w:p w14:paraId="670AA6BF" w14:textId="77777777" w:rsidR="0007271B" w:rsidRPr="0007271B" w:rsidRDefault="0007271B" w:rsidP="0007271B">
      <w:pPr>
        <w:pStyle w:val="StdsListBulleted"/>
        <w:numPr>
          <w:ilvl w:val="1"/>
          <w:numId w:val="2"/>
        </w:numPr>
      </w:pPr>
      <w:r w:rsidRPr="0007271B">
        <w:t>TF complete review of additional items identified in draft ballot.</w:t>
      </w:r>
    </w:p>
    <w:p w14:paraId="1EABD491" w14:textId="77777777" w:rsidR="0007271B" w:rsidRDefault="0007271B" w:rsidP="0007271B">
      <w:pPr>
        <w:pStyle w:val="StdsListBulleted"/>
        <w:numPr>
          <w:ilvl w:val="1"/>
          <w:numId w:val="2"/>
        </w:numPr>
      </w:pPr>
      <w:r w:rsidRPr="0007271B">
        <w:t>Submit for balloting.</w:t>
      </w:r>
    </w:p>
    <w:p w14:paraId="410676B9" w14:textId="77777777" w:rsidR="00FF0FFC" w:rsidRPr="00C10BAA" w:rsidRDefault="00FF0FFC" w:rsidP="0007271B">
      <w:pPr>
        <w:pStyle w:val="StdsListBulleted"/>
        <w:numPr>
          <w:ilvl w:val="0"/>
          <w:numId w:val="0"/>
        </w:numPr>
        <w:ind w:left="360"/>
        <w:jc w:val="left"/>
      </w:pPr>
      <w:bookmarkStart w:id="4" w:name="_Hlk90464504"/>
      <w:r w:rsidRPr="00C10BAA">
        <w:rPr>
          <w:b/>
        </w:rPr>
        <w:t>Attachment:</w:t>
      </w:r>
      <w:r w:rsidRPr="00C10BAA">
        <w:rPr>
          <w:b/>
        </w:rPr>
        <w:tab/>
      </w:r>
      <w:r w:rsidR="0007271B">
        <w:rPr>
          <w:b/>
        </w:rPr>
        <w:t xml:space="preserve"> </w:t>
      </w:r>
      <w:r w:rsidR="002F108F">
        <w:rPr>
          <w:b/>
        </w:rPr>
        <w:tab/>
      </w:r>
      <w:r w:rsidR="00DE7F88" w:rsidRPr="00DE7F88">
        <w:rPr>
          <w:b/>
        </w:rPr>
        <w:t>S2 Mech report Spring2022</w:t>
      </w:r>
    </w:p>
    <w:bookmarkEnd w:id="4"/>
    <w:p w14:paraId="30056BF4" w14:textId="77777777" w:rsidR="003C5F9F" w:rsidRDefault="003C5F9F">
      <w:pPr>
        <w:rPr>
          <w:b/>
          <w:i/>
          <w:szCs w:val="20"/>
        </w:rPr>
      </w:pPr>
      <w:r>
        <w:rPr>
          <w:b/>
          <w:i/>
        </w:rPr>
        <w:br w:type="page"/>
      </w:r>
    </w:p>
    <w:p w14:paraId="5B0B33D3" w14:textId="77777777" w:rsidR="006466D9" w:rsidRPr="003A5C6E" w:rsidRDefault="006466D9" w:rsidP="006466D9">
      <w:pPr>
        <w:pStyle w:val="StdsH2"/>
        <w:rPr>
          <w:b/>
          <w:i/>
        </w:rPr>
      </w:pPr>
      <w:r w:rsidRPr="003A5C6E">
        <w:rPr>
          <w:b/>
          <w:i/>
        </w:rPr>
        <w:lastRenderedPageBreak/>
        <w:t>S</w:t>
      </w:r>
      <w:r>
        <w:rPr>
          <w:b/>
          <w:i/>
        </w:rPr>
        <w:t>2</w:t>
      </w:r>
      <w:r w:rsidRPr="003A5C6E">
        <w:rPr>
          <w:b/>
          <w:i/>
        </w:rPr>
        <w:t xml:space="preserve"> </w:t>
      </w:r>
      <w:r>
        <w:rPr>
          <w:b/>
          <w:i/>
        </w:rPr>
        <w:t>Chemical Exposure</w:t>
      </w:r>
      <w:r w:rsidRPr="003A5C6E">
        <w:rPr>
          <w:b/>
          <w:i/>
        </w:rPr>
        <w:t xml:space="preserve"> TF</w:t>
      </w:r>
    </w:p>
    <w:p w14:paraId="57D00ABB" w14:textId="77777777" w:rsidR="006466D9" w:rsidRDefault="006466D9" w:rsidP="006466D9">
      <w:pPr>
        <w:pStyle w:val="StdsH3"/>
      </w:pPr>
      <w:r>
        <w:t xml:space="preserve">John Visty reported. </w:t>
      </w:r>
    </w:p>
    <w:p w14:paraId="6338830B" w14:textId="77777777" w:rsidR="006466D9" w:rsidRPr="00366AC1" w:rsidRDefault="00F53AC5" w:rsidP="001B4B74">
      <w:pPr>
        <w:pStyle w:val="StdsListBulleted"/>
        <w:rPr>
          <w:sz w:val="18"/>
          <w:szCs w:val="22"/>
        </w:rPr>
      </w:pPr>
      <w:r>
        <w:t xml:space="preserve">The TF wants to issue a line item ballot to modify section 23.5.7 in S2, but Eric Sklar suggested that it could be done via </w:t>
      </w:r>
      <w:r w:rsidR="001B4B74">
        <w:t xml:space="preserve">type 2 </w:t>
      </w:r>
      <w:r>
        <w:t xml:space="preserve">editorial changes. </w:t>
      </w:r>
      <w:r w:rsidR="001B4B74">
        <w:t xml:space="preserve">The Publication Change Request (PCR) was presented and approved. </w:t>
      </w:r>
    </w:p>
    <w:p w14:paraId="0A083868" w14:textId="77777777" w:rsidR="002F108F" w:rsidRDefault="002F108F" w:rsidP="00AF0493">
      <w:pPr>
        <w:pStyle w:val="StdsListBulleted"/>
        <w:numPr>
          <w:ilvl w:val="0"/>
          <w:numId w:val="0"/>
        </w:numPr>
        <w:ind w:left="360"/>
        <w:rPr>
          <w:b/>
          <w:bCs/>
        </w:rPr>
      </w:pPr>
      <w:r w:rsidRPr="00366AC1">
        <w:rPr>
          <w:b/>
          <w:bCs/>
        </w:rPr>
        <w:t>Attachment:</w:t>
      </w:r>
      <w:r>
        <w:rPr>
          <w:b/>
          <w:bCs/>
        </w:rPr>
        <w:tab/>
      </w:r>
      <w:r w:rsidRPr="002F108F">
        <w:t xml:space="preserve"> </w:t>
      </w:r>
      <w:r w:rsidRPr="002F108F">
        <w:rPr>
          <w:b/>
          <w:bCs/>
        </w:rPr>
        <w:t>23.5.7 PCR Form_v1 Feb 2020_jv30mar22b_es30mar22c</w:t>
      </w:r>
    </w:p>
    <w:p w14:paraId="7868A779" w14:textId="77777777" w:rsidR="006466D9" w:rsidRPr="00366AC1" w:rsidRDefault="006466D9" w:rsidP="00AF0493">
      <w:pPr>
        <w:pStyle w:val="StdsListBulleted"/>
        <w:numPr>
          <w:ilvl w:val="0"/>
          <w:numId w:val="0"/>
        </w:numPr>
        <w:ind w:left="360"/>
        <w:rPr>
          <w:b/>
          <w:bCs/>
        </w:rPr>
      </w:pPr>
      <w:r w:rsidRPr="00366AC1">
        <w:rPr>
          <w:b/>
          <w:bCs/>
        </w:rPr>
        <w:t>Attachment:</w:t>
      </w:r>
      <w:r w:rsidRPr="00366AC1">
        <w:rPr>
          <w:b/>
          <w:bCs/>
        </w:rPr>
        <w:tab/>
      </w:r>
      <w:r>
        <w:rPr>
          <w:b/>
          <w:bCs/>
        </w:rPr>
        <w:t xml:space="preserve"> </w:t>
      </w:r>
      <w:r w:rsidR="001B4B74" w:rsidRPr="001B4B74">
        <w:rPr>
          <w:b/>
          <w:bCs/>
        </w:rPr>
        <w:t>S2_ProceduralReview-EditorialChangeType2</w:t>
      </w:r>
    </w:p>
    <w:p w14:paraId="61EDC7EA" w14:textId="77777777" w:rsidR="006466D9" w:rsidRDefault="006466D9" w:rsidP="00FF0FFC">
      <w:pPr>
        <w:pStyle w:val="StdsH2"/>
        <w:numPr>
          <w:ilvl w:val="0"/>
          <w:numId w:val="0"/>
        </w:numPr>
        <w:rPr>
          <w:b/>
          <w:i/>
        </w:rPr>
      </w:pPr>
    </w:p>
    <w:p w14:paraId="7A1B38B1" w14:textId="77777777" w:rsidR="008B09E6" w:rsidRPr="003A5C6E" w:rsidRDefault="008B09E6" w:rsidP="008B09E6">
      <w:pPr>
        <w:pStyle w:val="StdsH2"/>
        <w:rPr>
          <w:b/>
          <w:i/>
        </w:rPr>
      </w:pPr>
      <w:r w:rsidRPr="003A5C6E">
        <w:rPr>
          <w:b/>
          <w:i/>
        </w:rPr>
        <w:t>S</w:t>
      </w:r>
      <w:r>
        <w:rPr>
          <w:b/>
          <w:i/>
        </w:rPr>
        <w:t>6</w:t>
      </w:r>
      <w:r w:rsidRPr="003A5C6E">
        <w:rPr>
          <w:b/>
          <w:i/>
        </w:rPr>
        <w:t xml:space="preserve"> </w:t>
      </w:r>
      <w:r>
        <w:rPr>
          <w:b/>
          <w:i/>
        </w:rPr>
        <w:t>Ventilation</w:t>
      </w:r>
      <w:r w:rsidRPr="003A5C6E">
        <w:rPr>
          <w:b/>
          <w:i/>
        </w:rPr>
        <w:t xml:space="preserve"> TF</w:t>
      </w:r>
    </w:p>
    <w:p w14:paraId="015AD298" w14:textId="77777777" w:rsidR="008B09E6" w:rsidRDefault="008B09E6" w:rsidP="008B09E6">
      <w:pPr>
        <w:pStyle w:val="StdsH3"/>
      </w:pPr>
      <w:r>
        <w:t xml:space="preserve">John Visty reported. </w:t>
      </w:r>
    </w:p>
    <w:p w14:paraId="144DC11A" w14:textId="77777777" w:rsidR="002304EC" w:rsidRPr="000D0FBF" w:rsidRDefault="002304EC" w:rsidP="002304EC">
      <w:pPr>
        <w:pStyle w:val="StdsListBulleted"/>
      </w:pPr>
      <w:r w:rsidRPr="000D0FBF">
        <w:t>Discussed approval of gas sensor, passed communication with gas sensor providers, Glenn to review IEC 62990  -1 and -2 as well as UL gas sensor standard and determine if applicable to S6 and if so where a note could be added for information purposes as a proposed staring point</w:t>
      </w:r>
    </w:p>
    <w:p w14:paraId="05F5B88C" w14:textId="77777777" w:rsidR="002304EC" w:rsidRPr="000D0FBF" w:rsidRDefault="002304EC" w:rsidP="002304EC">
      <w:pPr>
        <w:pStyle w:val="StdsListBulleted"/>
      </w:pPr>
      <w:r w:rsidRPr="000D0FBF">
        <w:t>Reviewed draft of ASM/Intel proposed line change – Voted 7-0 to consider change and work on proposal</w:t>
      </w:r>
    </w:p>
    <w:p w14:paraId="3EB59762" w14:textId="77777777" w:rsidR="002304EC" w:rsidRPr="000D0FBF" w:rsidRDefault="002304EC" w:rsidP="002304EC">
      <w:pPr>
        <w:pStyle w:val="StdsListBulleted"/>
      </w:pPr>
      <w:r w:rsidRPr="000D0FBF">
        <w:t>Look</w:t>
      </w:r>
      <w:r w:rsidR="00AE368C" w:rsidRPr="000D0FBF">
        <w:t>ed</w:t>
      </w:r>
      <w:r w:rsidRPr="000D0FBF">
        <w:t xml:space="preserve"> at adding clarification on mixed gases releases/calculations into S6</w:t>
      </w:r>
      <w:r w:rsidR="00AE368C" w:rsidRPr="000D0FBF">
        <w:t>.</w:t>
      </w:r>
    </w:p>
    <w:p w14:paraId="577D557E" w14:textId="77777777" w:rsidR="00AE368C" w:rsidRPr="000D0FBF" w:rsidRDefault="00AE368C" w:rsidP="00AE368C">
      <w:pPr>
        <w:pStyle w:val="StdsListBulleted"/>
      </w:pPr>
      <w:r w:rsidRPr="000D0FBF">
        <w:t>Proposed line-item change from ASM/Intel to be sent out to committee by end of week</w:t>
      </w:r>
    </w:p>
    <w:p w14:paraId="7E459E7B" w14:textId="77777777" w:rsidR="00AE368C" w:rsidRPr="000D0FBF" w:rsidRDefault="00AE368C" w:rsidP="00AE368C">
      <w:pPr>
        <w:pStyle w:val="StdsListBulleted"/>
      </w:pPr>
      <w:r w:rsidRPr="000D0FBF">
        <w:t>Glenn may set up phone call with team committee members before summer standard meeting depending on committee availability</w:t>
      </w:r>
    </w:p>
    <w:p w14:paraId="4FDDE179" w14:textId="77777777" w:rsidR="008B09E6" w:rsidRDefault="008B09E6" w:rsidP="00AF0493">
      <w:pPr>
        <w:pStyle w:val="StdsListBulleted"/>
        <w:numPr>
          <w:ilvl w:val="0"/>
          <w:numId w:val="0"/>
        </w:numPr>
        <w:ind w:left="360"/>
        <w:rPr>
          <w:b/>
          <w:bCs/>
        </w:rPr>
      </w:pPr>
      <w:r w:rsidRPr="00366AC1">
        <w:rPr>
          <w:b/>
          <w:bCs/>
        </w:rPr>
        <w:t>Attachment:</w:t>
      </w:r>
      <w:r>
        <w:rPr>
          <w:b/>
          <w:bCs/>
        </w:rPr>
        <w:tab/>
      </w:r>
      <w:r w:rsidRPr="002F108F">
        <w:t xml:space="preserve"> </w:t>
      </w:r>
      <w:r w:rsidRPr="008B09E6">
        <w:rPr>
          <w:b/>
          <w:bCs/>
        </w:rPr>
        <w:t>SEMI S6  - Spring 2022 - Summary</w:t>
      </w:r>
    </w:p>
    <w:p w14:paraId="0E1FC47D" w14:textId="77777777" w:rsidR="008B09E6" w:rsidRDefault="008B09E6" w:rsidP="00FF0FFC">
      <w:pPr>
        <w:pStyle w:val="StdsH2"/>
        <w:numPr>
          <w:ilvl w:val="0"/>
          <w:numId w:val="0"/>
        </w:numPr>
        <w:rPr>
          <w:b/>
          <w:i/>
        </w:rPr>
      </w:pPr>
    </w:p>
    <w:p w14:paraId="73C1A79B" w14:textId="77777777" w:rsidR="00DA0471" w:rsidRPr="007310C5" w:rsidRDefault="00DA0471" w:rsidP="00DA0471">
      <w:pPr>
        <w:pStyle w:val="StdsH2"/>
        <w:rPr>
          <w:b/>
          <w:i/>
        </w:rPr>
      </w:pPr>
      <w:r w:rsidRPr="007310C5">
        <w:rPr>
          <w:b/>
          <w:i/>
        </w:rPr>
        <w:t>S23 Global TF</w:t>
      </w:r>
    </w:p>
    <w:p w14:paraId="6747C7FD" w14:textId="77777777" w:rsidR="00DA0471" w:rsidRDefault="00A3796F" w:rsidP="00DA0471">
      <w:pPr>
        <w:pStyle w:val="StdsH3"/>
      </w:pPr>
      <w:r>
        <w:t>Lauren Crane</w:t>
      </w:r>
      <w:r w:rsidR="00DA0471">
        <w:t xml:space="preserve"> reported. </w:t>
      </w:r>
    </w:p>
    <w:p w14:paraId="47D0174A" w14:textId="77777777" w:rsidR="00A3796F" w:rsidRPr="00A3796F" w:rsidRDefault="00A3796F" w:rsidP="00A3796F">
      <w:pPr>
        <w:pStyle w:val="StdsListBulleted"/>
      </w:pPr>
      <w:r w:rsidRPr="00A3796F">
        <w:t>Editorial action was taken at last NA TC Chapter meeting to correct a table in S23.</w:t>
      </w:r>
    </w:p>
    <w:p w14:paraId="151A5EAE" w14:textId="77777777" w:rsidR="00A3796F" w:rsidRDefault="00A3796F" w:rsidP="000A0C12">
      <w:pPr>
        <w:pStyle w:val="StdsListBulleted"/>
        <w:numPr>
          <w:ilvl w:val="1"/>
          <w:numId w:val="2"/>
        </w:numPr>
      </w:pPr>
      <w:r w:rsidRPr="00A3796F">
        <w:t>That action passed review and the revised S23 is available (S23-1021E)</w:t>
      </w:r>
    </w:p>
    <w:p w14:paraId="2FAF0929" w14:textId="77777777" w:rsidR="000A0C12" w:rsidRDefault="000A0C12" w:rsidP="00DA0471">
      <w:pPr>
        <w:pStyle w:val="StdsListBulleted"/>
      </w:pPr>
      <w:r>
        <w:t xml:space="preserve">Discussed </w:t>
      </w:r>
      <w:r w:rsidRPr="000A0C12">
        <w:t>split</w:t>
      </w:r>
      <w:r>
        <w:t>ting</w:t>
      </w:r>
      <w:r w:rsidRPr="000A0C12">
        <w:t xml:space="preserve"> S23 (a Guide) into a Test Method and Guide</w:t>
      </w:r>
    </w:p>
    <w:p w14:paraId="68FF3C77" w14:textId="77777777" w:rsidR="000A0C12" w:rsidRDefault="008278E6" w:rsidP="00DA0471">
      <w:pPr>
        <w:pStyle w:val="StdsListBulleted"/>
      </w:pPr>
      <w:r>
        <w:t>How</w:t>
      </w:r>
      <w:r w:rsidR="000A0C12" w:rsidRPr="000A0C12">
        <w:t xml:space="preserve"> </w:t>
      </w:r>
      <w:r>
        <w:t xml:space="preserve">to </w:t>
      </w:r>
      <w:r w:rsidR="000A0C12" w:rsidRPr="000A0C12">
        <w:t xml:space="preserve">split - particularly </w:t>
      </w:r>
      <w:proofErr w:type="spellStart"/>
      <w:r w:rsidR="000A0C12" w:rsidRPr="000A0C12">
        <w:t>Mashiro-san</w:t>
      </w:r>
      <w:proofErr w:type="spellEnd"/>
      <w:r w:rsidR="000A0C12" w:rsidRPr="000A0C12">
        <w:t xml:space="preserve"> mentioned the regs allow a mixed document (e.g., Guide and Test Method).</w:t>
      </w:r>
    </w:p>
    <w:p w14:paraId="22BF8184" w14:textId="77777777" w:rsidR="008278E6" w:rsidRDefault="008278E6" w:rsidP="00DA0471">
      <w:pPr>
        <w:pStyle w:val="StdsListBulleted"/>
      </w:pPr>
      <w:r w:rsidRPr="008278E6">
        <w:t xml:space="preserve">We took a straw poll and confirmed the TF had a will to take a splitting action, but pending confirmation of the reg allowance, not clear on how to split.  </w:t>
      </w:r>
    </w:p>
    <w:p w14:paraId="27D86817" w14:textId="77777777" w:rsidR="008278E6" w:rsidRPr="008278E6" w:rsidRDefault="008278E6" w:rsidP="008278E6">
      <w:pPr>
        <w:pStyle w:val="StdsListBulleted"/>
      </w:pPr>
      <w:r w:rsidRPr="008278E6">
        <w:t xml:space="preserve">After reviewing the regs regarding mixed documents, and the documents that have are mixed, it does not seem appropriate to me to pursue a mixed document. </w:t>
      </w:r>
    </w:p>
    <w:p w14:paraId="341E0A9B" w14:textId="77777777" w:rsidR="008278E6" w:rsidRPr="008278E6" w:rsidRDefault="008278E6" w:rsidP="008278E6">
      <w:pPr>
        <w:pStyle w:val="StdsListBulleted"/>
      </w:pPr>
      <w:r w:rsidRPr="008278E6">
        <w:t xml:space="preserve">Document subordination (e.g., having S23.1) implies one document is subordinate to another, and I do not think that is a useful way to characterize the foreseen guide from the foreseen test method. </w:t>
      </w:r>
    </w:p>
    <w:p w14:paraId="7F89A463" w14:textId="783C448B" w:rsidR="00DA0471" w:rsidRDefault="008278E6" w:rsidP="008278E6">
      <w:pPr>
        <w:pStyle w:val="StdsListBulleted"/>
      </w:pPr>
      <w:r w:rsidRPr="008278E6">
        <w:t xml:space="preserve">In light of this I intend to pursue leading TF to split the document into two separate S-type documents – S23 Guide and a new S-document as </w:t>
      </w:r>
      <w:r w:rsidR="008A5FA7">
        <w:t>a</w:t>
      </w:r>
      <w:r w:rsidR="008A5FA7" w:rsidRPr="008278E6">
        <w:t xml:space="preserve"> </w:t>
      </w:r>
      <w:r w:rsidR="008A5FA7">
        <w:t>T</w:t>
      </w:r>
      <w:r w:rsidR="008A5FA7" w:rsidRPr="008278E6">
        <w:t xml:space="preserve">est </w:t>
      </w:r>
      <w:r w:rsidR="008A5FA7">
        <w:t>M</w:t>
      </w:r>
      <w:r w:rsidR="008A5FA7" w:rsidRPr="008278E6">
        <w:t>ethod</w:t>
      </w:r>
      <w:r w:rsidRPr="008278E6">
        <w:t>.</w:t>
      </w:r>
    </w:p>
    <w:p w14:paraId="5E746020" w14:textId="77777777" w:rsidR="0094671E" w:rsidRDefault="0094671E" w:rsidP="008278E6">
      <w:pPr>
        <w:pStyle w:val="StdsListBulleted"/>
      </w:pPr>
      <w:r>
        <w:t xml:space="preserve">Discussion: </w:t>
      </w:r>
    </w:p>
    <w:p w14:paraId="319896B3" w14:textId="77777777" w:rsidR="0094671E" w:rsidRDefault="0094671E" w:rsidP="0094671E">
      <w:pPr>
        <w:pStyle w:val="StdsListBulleted"/>
        <w:numPr>
          <w:ilvl w:val="1"/>
          <w:numId w:val="2"/>
        </w:numPr>
      </w:pPr>
      <w:r>
        <w:t>Chris Evanston:  Since there are many energy reports out there, any thought about</w:t>
      </w:r>
      <w:r w:rsidR="00417F1C">
        <w:t xml:space="preserve"> the structure of the document</w:t>
      </w:r>
      <w:r w:rsidR="002A6073">
        <w:t xml:space="preserve"> </w:t>
      </w:r>
      <w:r w:rsidR="000D0FBF">
        <w:t>?</w:t>
      </w:r>
      <w:r w:rsidR="002A6073">
        <w:t xml:space="preserve"> </w:t>
      </w:r>
      <w:r w:rsidR="00417F1C">
        <w:t>so it</w:t>
      </w:r>
      <w:r w:rsidR="002A6073">
        <w:t xml:space="preserve">s </w:t>
      </w:r>
      <w:r>
        <w:t xml:space="preserve">name </w:t>
      </w:r>
      <w:r w:rsidR="002A6073">
        <w:t>should be</w:t>
      </w:r>
      <w:r w:rsidR="00417F1C">
        <w:t xml:space="preserve"> </w:t>
      </w:r>
      <w:r>
        <w:t xml:space="preserve">S23 report? </w:t>
      </w:r>
    </w:p>
    <w:p w14:paraId="45DA1A28" w14:textId="77777777" w:rsidR="00417F1C" w:rsidRPr="008278E6" w:rsidRDefault="00417F1C" w:rsidP="0094671E">
      <w:pPr>
        <w:pStyle w:val="StdsListBulleted"/>
        <w:numPr>
          <w:ilvl w:val="1"/>
          <w:numId w:val="2"/>
        </w:numPr>
      </w:pPr>
      <w:r>
        <w:t xml:space="preserve">Lauren Crane:  The TF will </w:t>
      </w:r>
      <w:r w:rsidR="004326EC">
        <w:t xml:space="preserve">consider </w:t>
      </w:r>
      <w:r>
        <w:t>this recommendation and invite Chris to join the TF for further discussion.</w:t>
      </w:r>
    </w:p>
    <w:p w14:paraId="5B2A5529" w14:textId="77777777" w:rsidR="00DA0471" w:rsidRDefault="00DA0471" w:rsidP="00A9784B">
      <w:pPr>
        <w:pStyle w:val="StdsListBulleted"/>
        <w:numPr>
          <w:ilvl w:val="0"/>
          <w:numId w:val="0"/>
        </w:numPr>
        <w:ind w:left="360"/>
        <w:rPr>
          <w:b/>
          <w:bCs/>
        </w:rPr>
      </w:pPr>
      <w:r w:rsidRPr="00A07A60">
        <w:rPr>
          <w:b/>
          <w:bCs/>
        </w:rPr>
        <w:t>Attachment:</w:t>
      </w:r>
      <w:r w:rsidRPr="00A07A60">
        <w:rPr>
          <w:b/>
          <w:bCs/>
        </w:rPr>
        <w:tab/>
      </w:r>
      <w:r w:rsidR="003C5F9F">
        <w:rPr>
          <w:b/>
          <w:bCs/>
        </w:rPr>
        <w:t xml:space="preserve"> </w:t>
      </w:r>
      <w:r w:rsidR="00A3796F" w:rsidRPr="00A3796F">
        <w:rPr>
          <w:b/>
          <w:bCs/>
        </w:rPr>
        <w:t>S23 TF Report Mar2022</w:t>
      </w:r>
    </w:p>
    <w:p w14:paraId="0211DD91" w14:textId="4469C14B" w:rsidR="00191A84" w:rsidRPr="007310C5" w:rsidRDefault="00191A84" w:rsidP="00191A84">
      <w:pPr>
        <w:pStyle w:val="StdsH2"/>
        <w:rPr>
          <w:b/>
          <w:i/>
        </w:rPr>
      </w:pPr>
      <w:r w:rsidRPr="007310C5">
        <w:rPr>
          <w:b/>
          <w:i/>
        </w:rPr>
        <w:lastRenderedPageBreak/>
        <w:t xml:space="preserve">S2 </w:t>
      </w:r>
      <w:r>
        <w:rPr>
          <w:b/>
          <w:i/>
        </w:rPr>
        <w:t xml:space="preserve">Seismic </w:t>
      </w:r>
      <w:r w:rsidR="006A21C1">
        <w:rPr>
          <w:b/>
          <w:i/>
        </w:rPr>
        <w:t>Liaison</w:t>
      </w:r>
      <w:r w:rsidR="006A21C1" w:rsidRPr="007310C5">
        <w:rPr>
          <w:b/>
          <w:i/>
        </w:rPr>
        <w:t xml:space="preserve"> </w:t>
      </w:r>
      <w:r w:rsidRPr="007310C5">
        <w:rPr>
          <w:b/>
          <w:i/>
        </w:rPr>
        <w:t>TF</w:t>
      </w:r>
    </w:p>
    <w:p w14:paraId="026DA4B9" w14:textId="77777777" w:rsidR="00191A84" w:rsidRDefault="00191A84" w:rsidP="00191A84">
      <w:pPr>
        <w:pStyle w:val="StdsH3"/>
      </w:pPr>
      <w:r>
        <w:t xml:space="preserve">Lauren Crane reported. </w:t>
      </w:r>
    </w:p>
    <w:p w14:paraId="435504A8" w14:textId="77777777" w:rsidR="008F75FF" w:rsidRPr="008F75FF" w:rsidRDefault="008F75FF" w:rsidP="008F75FF">
      <w:pPr>
        <w:pStyle w:val="StdsListBulleted"/>
      </w:pPr>
      <w:r w:rsidRPr="008F75FF">
        <w:t xml:space="preserve">A concern was raised in MESSC during the Dec 2021 Standards meetings </w:t>
      </w:r>
    </w:p>
    <w:p w14:paraId="2FA07B64" w14:textId="77777777" w:rsidR="00191A84" w:rsidRDefault="008F75FF" w:rsidP="008F75FF">
      <w:pPr>
        <w:pStyle w:val="StdsListBulleted"/>
        <w:numPr>
          <w:ilvl w:val="1"/>
          <w:numId w:val="2"/>
        </w:numPr>
      </w:pPr>
      <w:r w:rsidRPr="008F75FF">
        <w:t>Summary: The old S2 Seismic RI, shows a step in the derivation of the horizontal force factor that  is not present in the current RI, which changes the output of the general force equation from 1.32 WP to .94WP, the latter being the value in use now (and then) for anticipated horizontal force acting on the CG of the equipment under consideration.</w:t>
      </w:r>
    </w:p>
    <w:p w14:paraId="3AAA7FC6" w14:textId="77777777" w:rsidR="008F75FF" w:rsidRDefault="008F75FF" w:rsidP="008F75FF">
      <w:pPr>
        <w:pStyle w:val="StdsListBulleted"/>
      </w:pPr>
      <w:r w:rsidRPr="008F75FF">
        <w:t>Further review of the concern occurred in the TF this week.</w:t>
      </w:r>
    </w:p>
    <w:p w14:paraId="39F49D9B" w14:textId="77777777" w:rsidR="008F75FF" w:rsidRPr="008F75FF" w:rsidRDefault="008F75FF" w:rsidP="008F75FF">
      <w:pPr>
        <w:pStyle w:val="StdsListBulleted"/>
        <w:numPr>
          <w:ilvl w:val="1"/>
          <w:numId w:val="2"/>
        </w:numPr>
      </w:pPr>
      <w:r w:rsidRPr="008F75FF">
        <w:t>Since the goal is to provide a force value that is acting in the equipment CG, it is not clear how the ‘ultimate’ to ‘yield’ “conversion” support that goal.</w:t>
      </w:r>
    </w:p>
    <w:p w14:paraId="784F1281" w14:textId="77777777" w:rsidR="008F75FF" w:rsidRPr="008F75FF" w:rsidRDefault="008F75FF" w:rsidP="008F75FF">
      <w:pPr>
        <w:pStyle w:val="StdsListBulleted"/>
        <w:numPr>
          <w:ilvl w:val="1"/>
          <w:numId w:val="2"/>
        </w:numPr>
      </w:pPr>
      <w:r w:rsidRPr="008F75FF">
        <w:t>We did not yet know where the ‘yield’ – ‘ultimate’ subscripts originated. FP, is “total design lateral seismic force” per UBC 1997 (1632.2).</w:t>
      </w:r>
    </w:p>
    <w:p w14:paraId="0C85DED8" w14:textId="77777777" w:rsidR="008F75FF" w:rsidRPr="008F75FF" w:rsidRDefault="008F75FF" w:rsidP="008F75FF">
      <w:pPr>
        <w:pStyle w:val="StdsListBulleted"/>
        <w:numPr>
          <w:ilvl w:val="1"/>
          <w:numId w:val="2"/>
        </w:numPr>
      </w:pPr>
      <w:r w:rsidRPr="008F75FF">
        <w:t>.94WP (and .63 for equip. w/</w:t>
      </w:r>
      <w:r w:rsidR="00E34F9B">
        <w:t>o</w:t>
      </w:r>
      <w:r w:rsidRPr="008F75FF">
        <w:t xml:space="preserve"> HPMs) is presented in the current S2 as the least horizontal force value that should be the anticipated to be experienced by the equipment with a note referencing RI 4 for a discussion of how the value was selected. </w:t>
      </w:r>
    </w:p>
    <w:p w14:paraId="06C2C13D" w14:textId="77777777" w:rsidR="008F75FF" w:rsidRDefault="008F75FF" w:rsidP="008F75FF">
      <w:pPr>
        <w:pStyle w:val="StdsListBulleted"/>
        <w:numPr>
          <w:ilvl w:val="1"/>
          <w:numId w:val="2"/>
        </w:numPr>
      </w:pPr>
      <w:r w:rsidRPr="008F75FF">
        <w:t>The current code in common use, ASCE7, would conclude that the horizontal force is 1.32 WP</w:t>
      </w:r>
    </w:p>
    <w:p w14:paraId="787C008C" w14:textId="77777777" w:rsidR="008F75FF" w:rsidRDefault="008F75FF" w:rsidP="008F75FF">
      <w:pPr>
        <w:pStyle w:val="StdsListBulleted"/>
      </w:pPr>
      <w:r w:rsidRPr="008F75FF">
        <w:t>Mashiro-san raised a point that the Seismic TF is a Global TF and some Taiwan EHS TC Chapter members have an interest in participating. Mashiro-san will reach out to Taiwan to invite them to provide a co-chair for this GTF.</w:t>
      </w:r>
    </w:p>
    <w:p w14:paraId="482DEE53" w14:textId="77777777" w:rsidR="008F75FF" w:rsidRPr="008F75FF" w:rsidRDefault="008F75FF" w:rsidP="008F75FF">
      <w:pPr>
        <w:pStyle w:val="StdsListBulleted"/>
      </w:pPr>
      <w:r w:rsidRPr="008F75FF">
        <w:t>Lauren will research in old task force records to see if there was any discussion of the yield/ultimate equation as well as a more thorough reading of ASCE7 and UBC 1997 to see if there are helpful references to such factors (e.g., FP(yield), FP(ultimate)</w:t>
      </w:r>
    </w:p>
    <w:p w14:paraId="251CBC8C" w14:textId="77777777" w:rsidR="008F75FF" w:rsidRPr="008F75FF" w:rsidRDefault="008F75FF" w:rsidP="008F75FF">
      <w:pPr>
        <w:pStyle w:val="StdsListBulleted"/>
      </w:pPr>
      <w:r w:rsidRPr="008F75FF">
        <w:t>After that research is completed, Lauren will call meetings of the task force to discuss next steps.</w:t>
      </w:r>
    </w:p>
    <w:p w14:paraId="5A7A0AE5" w14:textId="77777777" w:rsidR="00191A84" w:rsidRPr="00191A84" w:rsidRDefault="00191A84" w:rsidP="00A9784B">
      <w:pPr>
        <w:pStyle w:val="StdsListBulleted"/>
        <w:numPr>
          <w:ilvl w:val="0"/>
          <w:numId w:val="0"/>
        </w:numPr>
        <w:ind w:left="360"/>
        <w:rPr>
          <w:b/>
          <w:bCs/>
        </w:rPr>
      </w:pPr>
      <w:r w:rsidRPr="00191A84">
        <w:rPr>
          <w:b/>
          <w:bCs/>
        </w:rPr>
        <w:t>Attachment:</w:t>
      </w:r>
      <w:r w:rsidRPr="00191A84">
        <w:rPr>
          <w:b/>
          <w:bCs/>
        </w:rPr>
        <w:tab/>
        <w:t>S2 Seismic TF Report Mar2022</w:t>
      </w:r>
    </w:p>
    <w:p w14:paraId="1700CA56" w14:textId="77777777" w:rsidR="00191A84" w:rsidRPr="00A07A60" w:rsidRDefault="00191A84" w:rsidP="00366AC1">
      <w:pPr>
        <w:pStyle w:val="StdsListBulleted"/>
        <w:numPr>
          <w:ilvl w:val="0"/>
          <w:numId w:val="0"/>
        </w:numPr>
        <w:ind w:left="72"/>
        <w:rPr>
          <w:b/>
          <w:bCs/>
        </w:rPr>
      </w:pPr>
    </w:p>
    <w:p w14:paraId="145F023D" w14:textId="77777777" w:rsidR="00A13E93" w:rsidRPr="003A5C6E" w:rsidRDefault="00A13E93" w:rsidP="00A13E93">
      <w:pPr>
        <w:pStyle w:val="StdsH2"/>
        <w:rPr>
          <w:b/>
          <w:i/>
        </w:rPr>
      </w:pPr>
      <w:r w:rsidRPr="003A5C6E">
        <w:rPr>
          <w:b/>
          <w:i/>
        </w:rPr>
        <w:t>S</w:t>
      </w:r>
      <w:r>
        <w:rPr>
          <w:b/>
          <w:i/>
        </w:rPr>
        <w:t>1</w:t>
      </w:r>
      <w:r w:rsidRPr="003A5C6E">
        <w:rPr>
          <w:b/>
          <w:i/>
        </w:rPr>
        <w:t xml:space="preserve"> </w:t>
      </w:r>
      <w:r>
        <w:rPr>
          <w:b/>
          <w:i/>
        </w:rPr>
        <w:t>Labels</w:t>
      </w:r>
      <w:r w:rsidRPr="003A5C6E">
        <w:rPr>
          <w:b/>
          <w:i/>
        </w:rPr>
        <w:t xml:space="preserve"> TF</w:t>
      </w:r>
    </w:p>
    <w:p w14:paraId="1BE58C18" w14:textId="77777777" w:rsidR="00A13E93" w:rsidRDefault="00A13E93" w:rsidP="00A13E93">
      <w:pPr>
        <w:pStyle w:val="StdsH3"/>
      </w:pPr>
      <w:r>
        <w:t xml:space="preserve">Eric Sklar reported. </w:t>
      </w:r>
    </w:p>
    <w:p w14:paraId="503C3575" w14:textId="77777777" w:rsidR="00D0586F" w:rsidRDefault="00D0586F" w:rsidP="00A13E93">
      <w:pPr>
        <w:pStyle w:val="StdsListBulleted"/>
      </w:pPr>
      <w:r w:rsidRPr="00D0586F">
        <w:t>Recommendations to NA EHS TCC regarding Document 6831A, Revisions to SEMI S1</w:t>
      </w:r>
    </w:p>
    <w:p w14:paraId="30DBA0F2" w14:textId="77777777" w:rsidR="00D0586F" w:rsidRPr="00D0586F" w:rsidRDefault="00D0586F" w:rsidP="00D0586F">
      <w:pPr>
        <w:pStyle w:val="StdsListBulleted"/>
        <w:numPr>
          <w:ilvl w:val="1"/>
          <w:numId w:val="2"/>
        </w:numPr>
      </w:pPr>
      <w:r w:rsidRPr="00D0586F">
        <w:t>Ballot was conducted in 2022 Cycle 2</w:t>
      </w:r>
    </w:p>
    <w:p w14:paraId="74BA3CC7" w14:textId="77777777" w:rsidR="00D0586F" w:rsidRPr="00D0586F" w:rsidRDefault="00D0586F" w:rsidP="00D0586F">
      <w:pPr>
        <w:pStyle w:val="StdsListBulleted"/>
        <w:numPr>
          <w:ilvl w:val="1"/>
          <w:numId w:val="2"/>
        </w:numPr>
      </w:pPr>
      <w:r w:rsidRPr="00D0586F">
        <w:t>Did not achieve the required  60% return rate</w:t>
      </w:r>
    </w:p>
    <w:p w14:paraId="27BA8878" w14:textId="77777777" w:rsidR="00D0586F" w:rsidRPr="00D0586F" w:rsidRDefault="00D0586F" w:rsidP="00D0586F">
      <w:pPr>
        <w:pStyle w:val="StdsListBulleted"/>
        <w:numPr>
          <w:ilvl w:val="1"/>
          <w:numId w:val="2"/>
        </w:numPr>
      </w:pPr>
      <w:r w:rsidRPr="00D0586F">
        <w:t xml:space="preserve">Received (as of 28 March)  14 Negatives and 1 Comments:  </w:t>
      </w:r>
    </w:p>
    <w:p w14:paraId="3A1225E8" w14:textId="77777777" w:rsidR="00D0586F" w:rsidRPr="00D0586F" w:rsidRDefault="00D0586F" w:rsidP="00D0586F">
      <w:pPr>
        <w:pStyle w:val="StdsListBulleted"/>
        <w:numPr>
          <w:ilvl w:val="1"/>
          <w:numId w:val="2"/>
        </w:numPr>
      </w:pPr>
      <w:r w:rsidRPr="00D0586F">
        <w:t>TF has begun its review of these, but has not agreed on responses:</w:t>
      </w:r>
    </w:p>
    <w:p w14:paraId="6545059A" w14:textId="77777777" w:rsidR="00D0586F" w:rsidRDefault="00D0586F" w:rsidP="00D0586F">
      <w:pPr>
        <w:pStyle w:val="StdsListBulleted"/>
        <w:numPr>
          <w:ilvl w:val="1"/>
          <w:numId w:val="2"/>
        </w:numPr>
      </w:pPr>
      <w:r w:rsidRPr="00D0586F">
        <w:t>The largest apparent concern relates to pictograms</w:t>
      </w:r>
      <w:r w:rsidR="00C156A3">
        <w:t>,</w:t>
      </w:r>
      <w:r w:rsidR="00C156A3" w:rsidRPr="00C156A3">
        <w:t xml:space="preserve"> specifically: Whether S1 reproduces pictograms from documents published by other SDOs</w:t>
      </w:r>
      <w:r w:rsidR="00CB5181">
        <w:t>.</w:t>
      </w:r>
    </w:p>
    <w:p w14:paraId="23F4DA5C" w14:textId="77777777" w:rsidR="00CB5181" w:rsidRDefault="00CB5181" w:rsidP="00D0586F">
      <w:pPr>
        <w:pStyle w:val="StdsListBulleted"/>
        <w:numPr>
          <w:ilvl w:val="1"/>
          <w:numId w:val="2"/>
        </w:numPr>
      </w:pPr>
      <w:r>
        <w:t xml:space="preserve">Discussion: </w:t>
      </w:r>
    </w:p>
    <w:p w14:paraId="0369C71A" w14:textId="77777777" w:rsidR="00BF36D3" w:rsidRDefault="00E0739E" w:rsidP="00BF36D3">
      <w:pPr>
        <w:pStyle w:val="StdsListBulleted"/>
        <w:numPr>
          <w:ilvl w:val="2"/>
          <w:numId w:val="2"/>
        </w:numPr>
      </w:pPr>
      <w:r>
        <w:t xml:space="preserve">Lauren Crane: </w:t>
      </w:r>
      <w:r w:rsidR="00AD5EE2">
        <w:t>In the early days of S1, Mike Sherman created these pictograms and donated to the TF.  No paper trail was documented.</w:t>
      </w:r>
      <w:r w:rsidR="004828E9">
        <w:t xml:space="preserve"> He believes those pictograms were later taken up by Clarion.</w:t>
      </w:r>
    </w:p>
    <w:p w14:paraId="0C07F575" w14:textId="77777777" w:rsidR="00AD5EE2" w:rsidRDefault="00AD5EE2" w:rsidP="00BF36D3">
      <w:pPr>
        <w:pStyle w:val="StdsListBulleted"/>
        <w:numPr>
          <w:ilvl w:val="2"/>
          <w:numId w:val="2"/>
        </w:numPr>
      </w:pPr>
      <w:r>
        <w:t xml:space="preserve">Eric Sklar: </w:t>
      </w:r>
      <w:r w:rsidR="004828E9">
        <w:t xml:space="preserve"> He believes these are separate pictograms published in S1, which may belong to other SDOs.</w:t>
      </w:r>
    </w:p>
    <w:p w14:paraId="28604825" w14:textId="77777777" w:rsidR="004828E9" w:rsidRDefault="00FC5031" w:rsidP="00BF36D3">
      <w:pPr>
        <w:pStyle w:val="StdsListBulleted"/>
        <w:numPr>
          <w:ilvl w:val="2"/>
          <w:numId w:val="2"/>
        </w:numPr>
      </w:pPr>
      <w:r>
        <w:t xml:space="preserve">Andy Petraszak:  How do you answer the IP question? </w:t>
      </w:r>
      <w:r w:rsidR="004028CF">
        <w:t xml:space="preserve"> It may be uncomfortable, but</w:t>
      </w:r>
      <w:r>
        <w:t xml:space="preserve"> </w:t>
      </w:r>
      <w:r w:rsidR="004028CF">
        <w:t>a</w:t>
      </w:r>
      <w:r>
        <w:t xml:space="preserve">t some point, it will have to be unraveled. </w:t>
      </w:r>
    </w:p>
    <w:p w14:paraId="10BC8797" w14:textId="77777777" w:rsidR="004028CF" w:rsidRDefault="008D6A73" w:rsidP="00BF36D3">
      <w:pPr>
        <w:pStyle w:val="StdsListBulleted"/>
        <w:numPr>
          <w:ilvl w:val="2"/>
          <w:numId w:val="2"/>
        </w:numPr>
      </w:pPr>
      <w:r>
        <w:lastRenderedPageBreak/>
        <w:t>Lauren Crane:  How many SDOs are involved?  Eric Sklar said ANSI, IEC, and ISO</w:t>
      </w:r>
      <w:r w:rsidR="00405463">
        <w:t xml:space="preserve"> came to mind.</w:t>
      </w:r>
    </w:p>
    <w:p w14:paraId="2BAA5EA9" w14:textId="77777777" w:rsidR="008D6A73" w:rsidRDefault="00405463" w:rsidP="00BF36D3">
      <w:pPr>
        <w:pStyle w:val="StdsListBulleted"/>
        <w:numPr>
          <w:ilvl w:val="2"/>
          <w:numId w:val="2"/>
        </w:numPr>
      </w:pPr>
      <w:r>
        <w:t>Lauren Crane: If we can tweak these pictograms and</w:t>
      </w:r>
      <w:r w:rsidR="005C4610">
        <w:t xml:space="preserve"> </w:t>
      </w:r>
      <w:r>
        <w:t xml:space="preserve">avoid </w:t>
      </w:r>
      <w:r w:rsidR="006359B4">
        <w:t>copyright</w:t>
      </w:r>
      <w:r w:rsidR="005C4610">
        <w:t>, but we do not have expertise to do so.</w:t>
      </w:r>
    </w:p>
    <w:p w14:paraId="41FE32B7" w14:textId="460D8EA3" w:rsidR="005C4610" w:rsidRDefault="005C4610" w:rsidP="00BF36D3">
      <w:pPr>
        <w:pStyle w:val="StdsListBulleted"/>
        <w:numPr>
          <w:ilvl w:val="2"/>
          <w:numId w:val="2"/>
        </w:numPr>
      </w:pPr>
      <w:r>
        <w:t xml:space="preserve">Cliff Greenberg:  Back in the days, </w:t>
      </w:r>
      <w:r w:rsidR="00A94DC8">
        <w:t>G</w:t>
      </w:r>
      <w:r>
        <w:t>e</w:t>
      </w:r>
      <w:r w:rsidR="006A21C1">
        <w:t>o</w:t>
      </w:r>
      <w:r>
        <w:t xml:space="preserve">ff </w:t>
      </w:r>
      <w:r w:rsidR="006A21C1">
        <w:t>P</w:t>
      </w:r>
      <w:r>
        <w:t xml:space="preserve">eckham </w:t>
      </w:r>
      <w:r w:rsidR="00E34F9B">
        <w:t xml:space="preserve">suggested </w:t>
      </w:r>
      <w:r w:rsidR="006A21C1">
        <w:t>discontinuing</w:t>
      </w:r>
      <w:r w:rsidR="00E34F9B">
        <w:t xml:space="preserve"> </w:t>
      </w:r>
      <w:r>
        <w:t xml:space="preserve">S1 and ask S2 to refer to ISO 7010.    </w:t>
      </w:r>
    </w:p>
    <w:p w14:paraId="4FEC6E98" w14:textId="1125CEE5" w:rsidR="005C4610" w:rsidRDefault="005C4610" w:rsidP="00BF36D3">
      <w:pPr>
        <w:pStyle w:val="StdsListBulleted"/>
        <w:numPr>
          <w:ilvl w:val="2"/>
          <w:numId w:val="2"/>
        </w:numPr>
      </w:pPr>
      <w:r>
        <w:t xml:space="preserve">Eric Sklar:  Most members disagreed with </w:t>
      </w:r>
      <w:r w:rsidR="00A94DC8">
        <w:t>Geo</w:t>
      </w:r>
      <w:r>
        <w:t xml:space="preserve">ff </w:t>
      </w:r>
      <w:r w:rsidR="006A21C1">
        <w:t>P</w:t>
      </w:r>
      <w:r>
        <w:t>eckham’s suggestion, so he left the program.</w:t>
      </w:r>
    </w:p>
    <w:p w14:paraId="3C5BAE70" w14:textId="77777777" w:rsidR="00121223" w:rsidRDefault="00121223" w:rsidP="00BF36D3">
      <w:pPr>
        <w:pStyle w:val="StdsListBulleted"/>
        <w:numPr>
          <w:ilvl w:val="2"/>
          <w:numId w:val="2"/>
        </w:numPr>
      </w:pPr>
      <w:r>
        <w:t xml:space="preserve">Mark </w:t>
      </w:r>
      <w:proofErr w:type="spellStart"/>
      <w:r>
        <w:t>Frankfurth</w:t>
      </w:r>
      <w:proofErr w:type="spellEnd"/>
      <w:r>
        <w:t xml:space="preserve">: </w:t>
      </w:r>
      <w:r w:rsidR="00355DD0">
        <w:t>These symbols have added value and we should align with the SDOs.</w:t>
      </w:r>
    </w:p>
    <w:p w14:paraId="243FC3C6" w14:textId="77777777" w:rsidR="00355DD0" w:rsidRDefault="0003420E" w:rsidP="00BF36D3">
      <w:pPr>
        <w:pStyle w:val="StdsListBulleted"/>
        <w:numPr>
          <w:ilvl w:val="2"/>
          <w:numId w:val="2"/>
        </w:numPr>
      </w:pPr>
      <w:r>
        <w:t xml:space="preserve">Supika Mashiro: Reproduction </w:t>
      </w:r>
      <w:r w:rsidR="000A6CBF">
        <w:t xml:space="preserve">of </w:t>
      </w:r>
      <w:r>
        <w:t xml:space="preserve">someone copyright in S1, in this case, there are </w:t>
      </w:r>
      <w:r w:rsidR="000A6CBF">
        <w:t xml:space="preserve">a </w:t>
      </w:r>
      <w:r>
        <w:t>number</w:t>
      </w:r>
      <w:r w:rsidR="000A6CBF">
        <w:t xml:space="preserve"> of them</w:t>
      </w:r>
      <w:r>
        <w:t xml:space="preserve">.  If the committee they want </w:t>
      </w:r>
      <w:r w:rsidR="000A6CBF">
        <w:t>every single one of them,</w:t>
      </w:r>
      <w:r>
        <w:t xml:space="preserve"> </w:t>
      </w:r>
      <w:r w:rsidR="000A6CBF">
        <w:t xml:space="preserve">and </w:t>
      </w:r>
      <w:r>
        <w:t xml:space="preserve">if reproduction is justified, SEMI </w:t>
      </w:r>
      <w:r w:rsidR="000A6CBF">
        <w:t xml:space="preserve">should </w:t>
      </w:r>
      <w:r>
        <w:t>ask copyright owner for re</w:t>
      </w:r>
      <w:r w:rsidR="000A6CBF">
        <w:t>le</w:t>
      </w:r>
      <w:r>
        <w:t>ase</w:t>
      </w:r>
    </w:p>
    <w:p w14:paraId="3D46488A" w14:textId="6EAD5690" w:rsidR="0003420E" w:rsidRDefault="0003420E" w:rsidP="00BF36D3">
      <w:pPr>
        <w:pStyle w:val="StdsListBulleted"/>
        <w:numPr>
          <w:ilvl w:val="2"/>
          <w:numId w:val="2"/>
        </w:numPr>
      </w:pPr>
      <w:r>
        <w:t>Eric Sklar:  The question</w:t>
      </w:r>
      <w:r w:rsidR="006425A3">
        <w:t xml:space="preserve"> is</w:t>
      </w:r>
      <w:r w:rsidR="00E34F9B">
        <w:t>:</w:t>
      </w:r>
      <w:r>
        <w:t xml:space="preserve"> </w:t>
      </w:r>
      <w:r w:rsidR="00E34F9B">
        <w:t xml:space="preserve">Are </w:t>
      </w:r>
      <w:r>
        <w:t xml:space="preserve">these </w:t>
      </w:r>
      <w:r w:rsidR="00970048">
        <w:t>pictograms</w:t>
      </w:r>
      <w:r>
        <w:t xml:space="preserve"> are copyrighted by ISO?</w:t>
      </w:r>
    </w:p>
    <w:p w14:paraId="4C59A628" w14:textId="77777777" w:rsidR="00250AC3" w:rsidRDefault="00250AC3" w:rsidP="00BF36D3">
      <w:pPr>
        <w:pStyle w:val="StdsListBulleted"/>
        <w:numPr>
          <w:ilvl w:val="2"/>
          <w:numId w:val="2"/>
        </w:numPr>
      </w:pPr>
      <w:r>
        <w:t>Kevin Nguyen: When it is time for ballot adjudication, the committee will be asked to answer whether or not these pictograms are copyrighted, and proper procedures should then be ensued.</w:t>
      </w:r>
    </w:p>
    <w:p w14:paraId="26482613" w14:textId="77777777" w:rsidR="00B3462E" w:rsidRDefault="00B3462E" w:rsidP="00BF36D3">
      <w:pPr>
        <w:pStyle w:val="StdsListBulleted"/>
        <w:numPr>
          <w:ilvl w:val="2"/>
          <w:numId w:val="2"/>
        </w:numPr>
      </w:pPr>
      <w:r>
        <w:t>Lucian Girlea:  If the answer is yes, and we suspect theses are copyrighted, then we should ask copyright releases.</w:t>
      </w:r>
    </w:p>
    <w:p w14:paraId="38E95CB4" w14:textId="77777777" w:rsidR="00250AC3" w:rsidRDefault="00250AC3" w:rsidP="00BF36D3">
      <w:pPr>
        <w:pStyle w:val="StdsListBulleted"/>
        <w:numPr>
          <w:ilvl w:val="2"/>
          <w:numId w:val="2"/>
        </w:numPr>
      </w:pPr>
      <w:r>
        <w:t>Lauren Crane:  Relying on the committee</w:t>
      </w:r>
      <w:r w:rsidR="00647387">
        <w:t>, who are not the experts,</w:t>
      </w:r>
      <w:r>
        <w:t xml:space="preserve"> for the copyright</w:t>
      </w:r>
      <w:r w:rsidR="00647387">
        <w:t xml:space="preserve"> judgement</w:t>
      </w:r>
      <w:r>
        <w:t xml:space="preserve"> is something that he is uncomfortable.</w:t>
      </w:r>
      <w:r w:rsidR="002E55CF">
        <w:t xml:space="preserve"> Perhaps SEMI lawyer should take a look.</w:t>
      </w:r>
    </w:p>
    <w:p w14:paraId="6B9628E6" w14:textId="77777777" w:rsidR="00B43310" w:rsidRDefault="00B3462E" w:rsidP="00BF36D3">
      <w:pPr>
        <w:pStyle w:val="StdsListBulleted"/>
        <w:numPr>
          <w:ilvl w:val="2"/>
          <w:numId w:val="2"/>
        </w:numPr>
      </w:pPr>
      <w:r w:rsidRPr="00884ADA">
        <w:rPr>
          <w:color w:val="FF0000"/>
        </w:rPr>
        <w:t>Action Item</w:t>
      </w:r>
      <w:r w:rsidR="000A1B0D" w:rsidRPr="00884ADA">
        <w:rPr>
          <w:color w:val="FF0000"/>
        </w:rPr>
        <w:t xml:space="preserve"> # 2</w:t>
      </w:r>
      <w:r w:rsidRPr="00884ADA">
        <w:rPr>
          <w:color w:val="FF0000"/>
        </w:rPr>
        <w:t xml:space="preserve"> </w:t>
      </w:r>
      <w:r>
        <w:t xml:space="preserve">:  Kevin will discuss </w:t>
      </w:r>
      <w:r w:rsidR="002E55CF">
        <w:t>the copyright issue</w:t>
      </w:r>
      <w:r>
        <w:t xml:space="preserve"> with James Amano.</w:t>
      </w:r>
    </w:p>
    <w:p w14:paraId="7AABF2A4" w14:textId="77777777" w:rsidR="00A13E93" w:rsidRDefault="00A13E93" w:rsidP="00A13E93">
      <w:pPr>
        <w:pStyle w:val="StdsListBulleted"/>
      </w:pPr>
      <w:r w:rsidRPr="0007271B">
        <w:t>TF held telecons and worked through alignment document</w:t>
      </w:r>
    </w:p>
    <w:p w14:paraId="31887DC8" w14:textId="77777777" w:rsidR="00A13E93" w:rsidRPr="00972686" w:rsidRDefault="00A13E93" w:rsidP="00A13E93">
      <w:pPr>
        <w:pStyle w:val="StdsListBulleted"/>
      </w:pPr>
      <w:r w:rsidRPr="00972686">
        <w:t>TF Next Steps</w:t>
      </w:r>
    </w:p>
    <w:p w14:paraId="5C4E3367" w14:textId="77777777" w:rsidR="00A13E93" w:rsidRPr="0007271B" w:rsidRDefault="00A13E93" w:rsidP="00A13E93">
      <w:pPr>
        <w:pStyle w:val="StdsListBulleted"/>
        <w:numPr>
          <w:ilvl w:val="1"/>
          <w:numId w:val="2"/>
        </w:numPr>
      </w:pPr>
      <w:r w:rsidRPr="0007271B">
        <w:t>TF complete review of additional items identified in draft ballot.</w:t>
      </w:r>
    </w:p>
    <w:p w14:paraId="3F16D6C7" w14:textId="77777777" w:rsidR="00A13E93" w:rsidRDefault="00A13E93" w:rsidP="00A13E93">
      <w:pPr>
        <w:pStyle w:val="StdsListBulleted"/>
        <w:numPr>
          <w:ilvl w:val="1"/>
          <w:numId w:val="2"/>
        </w:numPr>
      </w:pPr>
      <w:r w:rsidRPr="0007271B">
        <w:t>Submit for balloting.</w:t>
      </w:r>
    </w:p>
    <w:p w14:paraId="6A3A5A65" w14:textId="77777777" w:rsidR="00A13E93" w:rsidRPr="00C10BAA" w:rsidRDefault="00A13E93" w:rsidP="00A13E93">
      <w:pPr>
        <w:pStyle w:val="StdsListBulleted"/>
        <w:numPr>
          <w:ilvl w:val="0"/>
          <w:numId w:val="0"/>
        </w:numPr>
        <w:ind w:left="360"/>
        <w:jc w:val="left"/>
      </w:pPr>
      <w:r w:rsidRPr="00C10BAA">
        <w:rPr>
          <w:b/>
        </w:rPr>
        <w:t>Attachment:</w:t>
      </w:r>
      <w:r w:rsidRPr="00C10BAA">
        <w:rPr>
          <w:b/>
        </w:rPr>
        <w:tab/>
      </w:r>
      <w:r>
        <w:rPr>
          <w:b/>
        </w:rPr>
        <w:t xml:space="preserve"> </w:t>
      </w:r>
      <w:r>
        <w:rPr>
          <w:b/>
        </w:rPr>
        <w:tab/>
      </w:r>
      <w:r w:rsidRPr="00A13E93">
        <w:rPr>
          <w:b/>
        </w:rPr>
        <w:t>S1report_es31mar22a</w:t>
      </w:r>
    </w:p>
    <w:p w14:paraId="5BAAC72E" w14:textId="77777777" w:rsidR="00D84D85" w:rsidRDefault="00D84D85" w:rsidP="00D84D85">
      <w:pPr>
        <w:pStyle w:val="StdsText"/>
      </w:pPr>
      <w:bookmarkStart w:id="5" w:name="_Hlk6493570"/>
    </w:p>
    <w:bookmarkEnd w:id="5"/>
    <w:p w14:paraId="41A81E88" w14:textId="77777777" w:rsidR="00D84D85" w:rsidRPr="003A5C6E" w:rsidRDefault="00D84D85" w:rsidP="00D84D85">
      <w:pPr>
        <w:pStyle w:val="StdsH2"/>
        <w:keepNext/>
        <w:keepLines/>
        <w:rPr>
          <w:b/>
          <w:i/>
        </w:rPr>
      </w:pPr>
      <w:r>
        <w:rPr>
          <w:b/>
          <w:i/>
        </w:rPr>
        <w:t>Fire Protection</w:t>
      </w:r>
      <w:r w:rsidRPr="003A5C6E">
        <w:rPr>
          <w:b/>
          <w:i/>
        </w:rPr>
        <w:t xml:space="preserve"> TF</w:t>
      </w:r>
    </w:p>
    <w:p w14:paraId="69A813AE" w14:textId="77777777" w:rsidR="00D84D85" w:rsidRDefault="00D84D85" w:rsidP="00D84D85">
      <w:pPr>
        <w:pStyle w:val="StdsH3"/>
      </w:pPr>
      <w:r>
        <w:t xml:space="preserve">Eric Sklar reported.  </w:t>
      </w:r>
    </w:p>
    <w:p w14:paraId="7007F6F7" w14:textId="77777777" w:rsidR="00D84D85" w:rsidRDefault="00D84D85" w:rsidP="00D84D85">
      <w:pPr>
        <w:pStyle w:val="StdsListBulleted"/>
      </w:pPr>
      <w:r w:rsidRPr="005E447F">
        <w:t>Old Business</w:t>
      </w:r>
    </w:p>
    <w:p w14:paraId="7C9A4C20" w14:textId="77777777" w:rsidR="003F30FD" w:rsidRPr="003F30FD" w:rsidRDefault="003F30FD" w:rsidP="003F30FD">
      <w:pPr>
        <w:pStyle w:val="ListParagraph"/>
        <w:numPr>
          <w:ilvl w:val="1"/>
          <w:numId w:val="2"/>
        </w:numPr>
      </w:pPr>
      <w:r w:rsidRPr="003F30FD">
        <w:t>Proposal from Matt Wyman (KFPI) regarding fire detection systems</w:t>
      </w:r>
    </w:p>
    <w:p w14:paraId="46676521" w14:textId="77777777" w:rsidR="003C5F9F" w:rsidRPr="003F30FD" w:rsidRDefault="003F30FD" w:rsidP="003C5F9F">
      <w:pPr>
        <w:pStyle w:val="StdsListBulleted"/>
        <w:numPr>
          <w:ilvl w:val="1"/>
          <w:numId w:val="2"/>
        </w:numPr>
      </w:pPr>
      <w:r>
        <w:t xml:space="preserve">Proposal 1 - </w:t>
      </w:r>
      <w:r w:rsidRPr="003F30FD">
        <w:t>This proposed change is to a NOTE (so it is not normative) and clarifies the basis on which some jurisdictions require connection to building systems and compliance with fire alarm codes.</w:t>
      </w:r>
    </w:p>
    <w:p w14:paraId="079F866C" w14:textId="77777777" w:rsidR="003C5F9F" w:rsidRPr="003C5F9F" w:rsidRDefault="003C5F9F"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rPr>
          <w:b/>
          <w:bCs/>
        </w:rPr>
      </w:pPr>
      <w:r w:rsidRPr="003C5F9F">
        <w:rPr>
          <w:b/>
          <w:bCs/>
        </w:rPr>
        <w:t>14 Fire Protection</w:t>
      </w:r>
    </w:p>
    <w:p w14:paraId="0DF49223"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14.5  Fire Detection and Suppression Systems</w:t>
      </w:r>
    </w:p>
    <w:p w14:paraId="7A970554"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14.5.1  Fire Detection — The following criteria apply to any fire detection system determined to be appropriate for fire protection by the fire risk assessment:</w:t>
      </w:r>
    </w:p>
    <w:p w14:paraId="0EB465B3" w14:textId="77777777" w:rsid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 xml:space="preserve">NOTE 68: Heat detectors, smoke sensing devices, and other devices used solely for monitoring equipment status may not need to meet these requirements. Some local </w:t>
      </w:r>
      <w:r w:rsidRPr="003F30FD">
        <w:lastRenderedPageBreak/>
        <w:t xml:space="preserve">jurisdictions, however, may require that all smoke detectors be connected to building systems and be compliant with all applicable fire alarm codes, </w:t>
      </w:r>
      <w:r w:rsidRPr="003F30FD">
        <w:rPr>
          <w:color w:val="0000FF"/>
          <w:u w:val="single"/>
        </w:rPr>
        <w:t>if the detection devices are listed or certified for use as fire detection.</w:t>
      </w:r>
    </w:p>
    <w:p w14:paraId="39AE3302" w14:textId="77777777" w:rsidR="003F30FD" w:rsidRDefault="003F30FD" w:rsidP="003F30FD">
      <w:pPr>
        <w:pStyle w:val="StdsListBulleted"/>
        <w:numPr>
          <w:ilvl w:val="2"/>
          <w:numId w:val="2"/>
        </w:numPr>
      </w:pPr>
      <w:r>
        <w:t>The TF discussed and voted not to make this change.</w:t>
      </w:r>
    </w:p>
    <w:p w14:paraId="6AE7A94B" w14:textId="77777777" w:rsidR="003F30FD" w:rsidRDefault="003F30FD" w:rsidP="00D84D85">
      <w:pPr>
        <w:pStyle w:val="StdsListBulleted"/>
        <w:numPr>
          <w:ilvl w:val="1"/>
          <w:numId w:val="2"/>
        </w:numPr>
      </w:pPr>
      <w:r w:rsidRPr="003F30FD">
        <w:t>Proposal 2</w:t>
      </w:r>
      <w:r>
        <w:t xml:space="preserve"> - Adding several Exceptions in section </w:t>
      </w:r>
      <w:r w:rsidRPr="003F30FD">
        <w:t>14.5.1.7</w:t>
      </w:r>
      <w:r>
        <w:t xml:space="preserve"> through </w:t>
      </w:r>
      <w:r w:rsidRPr="003F30FD">
        <w:t xml:space="preserve"> 14.5.1.</w:t>
      </w:r>
      <w:r>
        <w:t xml:space="preserve">9. </w:t>
      </w:r>
    </w:p>
    <w:p w14:paraId="54568CB8" w14:textId="77777777" w:rsid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t>14.5.1.7</w:t>
      </w:r>
    </w:p>
    <w:p w14:paraId="17614D08"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rPr>
          <w:color w:val="0000FF"/>
          <w:u w:val="single"/>
        </w:rPr>
      </w:pPr>
      <w:r w:rsidRPr="003F30FD">
        <w:rPr>
          <w:color w:val="0000FF"/>
          <w:u w:val="single"/>
        </w:rPr>
        <w:t>EXCEPTION: Operability is not required when the EMO has been activated if the fire risk has been reduced to an acceptable level when the EMO has been activated.</w:t>
      </w:r>
    </w:p>
    <w:p w14:paraId="0AD4EBC0"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14.5.1.8  A battery or other regulatory agency acceptable emergency power alternative, capable of sustaining the detection system for 24 hours, should be provided.</w:t>
      </w:r>
    </w:p>
    <w:p w14:paraId="2564CEF0"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NOTE 75: Back-up power must be provided in accordance with local regulations. The requirements for back-up power vary among jurisdictions.</w:t>
      </w:r>
    </w:p>
    <w:p w14:paraId="27638AC8"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rPr>
          <w:color w:val="0000FF"/>
          <w:u w:val="single"/>
        </w:rPr>
      </w:pPr>
      <w:r w:rsidRPr="003F30FD">
        <w:rPr>
          <w:color w:val="0000FF"/>
          <w:u w:val="single"/>
        </w:rPr>
        <w:t>EXCEPTION: Fire detection devices may be powered by the equipment and without emergency backup power if the fire risk has been reduced to an acceptable level when there is no power to the equipment.</w:t>
      </w:r>
    </w:p>
    <w:p w14:paraId="30CFD9F9"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pPr>
      <w:r w:rsidRPr="003F30FD">
        <w:t>14.5.1.9  The fire detection system should remain active following EMO activation.</w:t>
      </w:r>
    </w:p>
    <w:p w14:paraId="30E9EB97" w14:textId="77777777" w:rsidR="003F30FD" w:rsidRPr="003F30FD" w:rsidRDefault="003F30FD" w:rsidP="003C5F9F">
      <w:pPr>
        <w:pStyle w:val="StdsListBulleted"/>
        <w:numPr>
          <w:ilvl w:val="0"/>
          <w:numId w:val="0"/>
        </w:numPr>
        <w:pBdr>
          <w:top w:val="single" w:sz="4" w:space="1" w:color="auto"/>
          <w:left w:val="single" w:sz="4" w:space="4" w:color="auto"/>
          <w:bottom w:val="single" w:sz="4" w:space="1" w:color="auto"/>
          <w:right w:val="single" w:sz="4" w:space="4" w:color="auto"/>
        </w:pBdr>
        <w:ind w:left="2088"/>
        <w:rPr>
          <w:color w:val="0000FF"/>
          <w:u w:val="single"/>
        </w:rPr>
      </w:pPr>
      <w:r w:rsidRPr="003F30FD">
        <w:rPr>
          <w:color w:val="0000FF"/>
          <w:u w:val="single"/>
        </w:rPr>
        <w:t>EXCEPTION: The fire detection system’s power may be removed by EMO activation if the fire risk has been reduced to an acceptable level when the EMO has been activated.  One should consider incorporating a time delay between fire detection actuation and EMO activation so that signals can be sent before loss of power.</w:t>
      </w:r>
    </w:p>
    <w:p w14:paraId="18FFDA4C" w14:textId="727EEC33" w:rsidR="003F30FD" w:rsidRPr="003F30FD" w:rsidRDefault="003F30FD" w:rsidP="003F30FD">
      <w:pPr>
        <w:pStyle w:val="ListParagraph"/>
        <w:numPr>
          <w:ilvl w:val="2"/>
          <w:numId w:val="2"/>
        </w:numPr>
      </w:pPr>
      <w:r w:rsidRPr="003F30FD">
        <w:t xml:space="preserve">The TF discussed and </w:t>
      </w:r>
      <w:r>
        <w:t xml:space="preserve">also </w:t>
      </w:r>
      <w:r w:rsidRPr="003F30FD">
        <w:t xml:space="preserve">voted </w:t>
      </w:r>
      <w:r>
        <w:t xml:space="preserve">not </w:t>
      </w:r>
      <w:r w:rsidRPr="003F30FD">
        <w:t>to make th</w:t>
      </w:r>
      <w:r>
        <w:t>ese</w:t>
      </w:r>
      <w:r w:rsidRPr="003F30FD">
        <w:t xml:space="preserve"> change</w:t>
      </w:r>
      <w:r>
        <w:t>s</w:t>
      </w:r>
      <w:r w:rsidRPr="003F30FD">
        <w:t>.</w:t>
      </w:r>
    </w:p>
    <w:p w14:paraId="2A66524E" w14:textId="77777777" w:rsidR="003F30FD" w:rsidRDefault="003F30FD" w:rsidP="003F30FD">
      <w:pPr>
        <w:pStyle w:val="StdsListBulleted"/>
        <w:numPr>
          <w:ilvl w:val="0"/>
          <w:numId w:val="0"/>
        </w:numPr>
        <w:ind w:left="2448"/>
      </w:pPr>
    </w:p>
    <w:p w14:paraId="327032C2" w14:textId="77777777" w:rsidR="003F30FD" w:rsidRDefault="00D84D85" w:rsidP="003F30FD">
      <w:pPr>
        <w:pStyle w:val="StdsListBulleted"/>
        <w:numPr>
          <w:ilvl w:val="1"/>
          <w:numId w:val="2"/>
        </w:numPr>
      </w:pPr>
      <w:r w:rsidRPr="005E447F">
        <w:t>Document 6784: Line Item Changes to SEMI S2 (S14 Applicability Flowchart)</w:t>
      </w:r>
    </w:p>
    <w:p w14:paraId="15580DB4" w14:textId="77777777" w:rsidR="003F30FD" w:rsidRPr="003F30FD" w:rsidRDefault="003F30FD" w:rsidP="003F30FD">
      <w:pPr>
        <w:pStyle w:val="StdsListBulleted"/>
        <w:numPr>
          <w:ilvl w:val="2"/>
          <w:numId w:val="2"/>
        </w:numPr>
      </w:pPr>
      <w:r w:rsidRPr="003F30FD">
        <w:t>No interest in further work at this time.</w:t>
      </w:r>
    </w:p>
    <w:p w14:paraId="6E1261F8" w14:textId="77777777" w:rsidR="00D84D85" w:rsidRDefault="00D84D85" w:rsidP="00D84D85">
      <w:pPr>
        <w:pStyle w:val="StdsText"/>
        <w:rPr>
          <w:b/>
        </w:rPr>
      </w:pPr>
      <w:r w:rsidRPr="00257DDB">
        <w:rPr>
          <w:b/>
        </w:rPr>
        <w:t>Attachment:</w:t>
      </w:r>
      <w:r w:rsidRPr="00257DDB">
        <w:rPr>
          <w:b/>
        </w:rPr>
        <w:tab/>
      </w:r>
      <w:r w:rsidR="003F30FD" w:rsidRPr="003F30FD">
        <w:rPr>
          <w:b/>
        </w:rPr>
        <w:t>FPreport_es30mar22a</w:t>
      </w:r>
    </w:p>
    <w:p w14:paraId="52454E0B" w14:textId="77777777" w:rsidR="00D84D85" w:rsidRDefault="00D84D85" w:rsidP="00D84D85">
      <w:pPr>
        <w:pStyle w:val="StdsH2"/>
        <w:numPr>
          <w:ilvl w:val="0"/>
          <w:numId w:val="0"/>
        </w:numPr>
        <w:rPr>
          <w:b/>
          <w:i/>
        </w:rPr>
      </w:pPr>
    </w:p>
    <w:p w14:paraId="47CFEC04" w14:textId="77777777" w:rsidR="00D84D85" w:rsidRPr="003A5C6E" w:rsidRDefault="00D84D85" w:rsidP="00D84D85">
      <w:pPr>
        <w:pStyle w:val="StdsH2"/>
        <w:keepNext/>
        <w:keepLines/>
        <w:rPr>
          <w:b/>
          <w:i/>
        </w:rPr>
      </w:pPr>
      <w:r>
        <w:rPr>
          <w:b/>
          <w:i/>
        </w:rPr>
        <w:t>Energetic Materials</w:t>
      </w:r>
      <w:r w:rsidRPr="003A5C6E">
        <w:rPr>
          <w:b/>
          <w:i/>
        </w:rPr>
        <w:t xml:space="preserve"> TF</w:t>
      </w:r>
    </w:p>
    <w:p w14:paraId="0E9E1E23" w14:textId="77777777" w:rsidR="00D84D85" w:rsidRDefault="00D84D85" w:rsidP="00D84D85">
      <w:pPr>
        <w:pStyle w:val="StdsH3"/>
      </w:pPr>
      <w:r>
        <w:t xml:space="preserve">Eric Sklar reported.  </w:t>
      </w:r>
    </w:p>
    <w:p w14:paraId="62F6DF88" w14:textId="77777777" w:rsidR="00D84D85" w:rsidRDefault="00D84D85" w:rsidP="00D84D85">
      <w:pPr>
        <w:pStyle w:val="StdsListBulleted"/>
      </w:pPr>
      <w:r w:rsidRPr="005E447F">
        <w:t>Old Business</w:t>
      </w:r>
    </w:p>
    <w:p w14:paraId="33EA54CD" w14:textId="77777777" w:rsidR="00D84D85" w:rsidRDefault="00D84D85" w:rsidP="00D84D85">
      <w:pPr>
        <w:pStyle w:val="StdsListBulleted"/>
        <w:numPr>
          <w:ilvl w:val="1"/>
          <w:numId w:val="2"/>
        </w:numPr>
      </w:pPr>
      <w:r w:rsidRPr="005E447F">
        <w:t>Topics Discussed at previous  TF Meetings</w:t>
      </w:r>
      <w:r w:rsidR="00AC3250">
        <w:t xml:space="preserve"> and Updates</w:t>
      </w:r>
    </w:p>
    <w:p w14:paraId="3FC401A2" w14:textId="77777777" w:rsidR="00D84D85" w:rsidRDefault="00D84D85" w:rsidP="00AC3250">
      <w:pPr>
        <w:pStyle w:val="StdsListBulleted"/>
        <w:numPr>
          <w:ilvl w:val="2"/>
          <w:numId w:val="2"/>
        </w:numPr>
      </w:pPr>
      <w:r w:rsidRPr="008D0DFC">
        <w:t xml:space="preserve">Addition of guidance, by function (such as pump line heater blanket undertemperature), as to what interlocks should be considered </w:t>
      </w:r>
    </w:p>
    <w:p w14:paraId="5D7F706D" w14:textId="77777777" w:rsidR="00AC3250" w:rsidRPr="008D0DFC" w:rsidRDefault="00AC3250" w:rsidP="00AC3250">
      <w:pPr>
        <w:pStyle w:val="StdsListBulleted"/>
        <w:numPr>
          <w:ilvl w:val="3"/>
          <w:numId w:val="2"/>
        </w:numPr>
      </w:pPr>
      <w:r w:rsidRPr="00AC3250">
        <w:t>Mike Gordon will draft material for addition to S30.</w:t>
      </w:r>
    </w:p>
    <w:p w14:paraId="7D08F7DC" w14:textId="77777777" w:rsidR="00D84D85" w:rsidRDefault="00D84D85" w:rsidP="00AC3250">
      <w:pPr>
        <w:pStyle w:val="StdsListBulleted"/>
        <w:numPr>
          <w:ilvl w:val="2"/>
          <w:numId w:val="2"/>
        </w:numPr>
      </w:pPr>
      <w:r w:rsidRPr="008D0DFC">
        <w:t>Unreacted byproducts, such as in pump lines</w:t>
      </w:r>
    </w:p>
    <w:p w14:paraId="5C19B333" w14:textId="77777777" w:rsidR="00AC3250" w:rsidRDefault="00AC3250" w:rsidP="00AC3250">
      <w:pPr>
        <w:pStyle w:val="StdsListBulleted"/>
        <w:numPr>
          <w:ilvl w:val="3"/>
          <w:numId w:val="2"/>
        </w:numPr>
      </w:pPr>
      <w:r w:rsidRPr="00AC3250">
        <w:t>Nothing,  drop this item.</w:t>
      </w:r>
    </w:p>
    <w:p w14:paraId="60FC842A" w14:textId="77777777" w:rsidR="00D84D85" w:rsidRDefault="00D84D85" w:rsidP="00D84D85">
      <w:pPr>
        <w:pStyle w:val="StdsListBulleted"/>
        <w:numPr>
          <w:ilvl w:val="2"/>
          <w:numId w:val="2"/>
        </w:numPr>
      </w:pPr>
      <w:r w:rsidRPr="00DF531F">
        <w:t>Topics TF believes should be addressed by a training program</w:t>
      </w:r>
    </w:p>
    <w:p w14:paraId="52673AE4" w14:textId="77777777" w:rsidR="00D84D85" w:rsidRDefault="00D84D85" w:rsidP="00D84D85">
      <w:pPr>
        <w:pStyle w:val="StdsListBulleted"/>
        <w:numPr>
          <w:ilvl w:val="3"/>
          <w:numId w:val="2"/>
        </w:numPr>
      </w:pPr>
      <w:r w:rsidRPr="00DF531F">
        <w:t>Improper adoption of S30</w:t>
      </w:r>
    </w:p>
    <w:p w14:paraId="5D4B0B6D" w14:textId="77777777" w:rsidR="00AC3250" w:rsidRPr="00DF531F" w:rsidRDefault="00AC3250" w:rsidP="00AC3250">
      <w:pPr>
        <w:pStyle w:val="StdsListBulleted"/>
        <w:numPr>
          <w:ilvl w:val="4"/>
          <w:numId w:val="2"/>
        </w:numPr>
      </w:pPr>
      <w:r w:rsidRPr="00AC3250">
        <w:t>Nothing</w:t>
      </w:r>
    </w:p>
    <w:p w14:paraId="23024332" w14:textId="77777777" w:rsidR="00D84D85" w:rsidRDefault="00D84D85" w:rsidP="00D84D85">
      <w:pPr>
        <w:pStyle w:val="StdsListBulleted"/>
        <w:numPr>
          <w:ilvl w:val="3"/>
          <w:numId w:val="2"/>
        </w:numPr>
      </w:pPr>
      <w:r w:rsidRPr="00DF531F">
        <w:t xml:space="preserve">Cold traps accumulate material, creating a hazard that needs to be addressed. </w:t>
      </w:r>
    </w:p>
    <w:p w14:paraId="28D88C8A" w14:textId="77777777" w:rsidR="00AC3250" w:rsidRDefault="00AC3250" w:rsidP="00AC3250">
      <w:pPr>
        <w:pStyle w:val="StdsListBulleted"/>
        <w:numPr>
          <w:ilvl w:val="4"/>
          <w:numId w:val="2"/>
        </w:numPr>
      </w:pPr>
      <w:r w:rsidRPr="00AC3250">
        <w:t>Nothing</w:t>
      </w:r>
    </w:p>
    <w:p w14:paraId="16944687" w14:textId="77777777" w:rsidR="00D84D85" w:rsidRDefault="00D84D85" w:rsidP="00AC3250">
      <w:pPr>
        <w:pStyle w:val="StdsText"/>
        <w:ind w:left="720"/>
        <w:rPr>
          <w:b/>
        </w:rPr>
      </w:pPr>
      <w:r w:rsidRPr="00257DDB">
        <w:rPr>
          <w:b/>
        </w:rPr>
        <w:lastRenderedPageBreak/>
        <w:t>Attachment:</w:t>
      </w:r>
      <w:r w:rsidRPr="00257DDB">
        <w:rPr>
          <w:b/>
        </w:rPr>
        <w:tab/>
      </w:r>
      <w:r w:rsidR="00AC3250" w:rsidRPr="00AC3250">
        <w:rPr>
          <w:b/>
        </w:rPr>
        <w:t>EMreport_es31mar22a</w:t>
      </w:r>
    </w:p>
    <w:p w14:paraId="51626BF4" w14:textId="77777777" w:rsidR="00003351" w:rsidRPr="003A5C6E" w:rsidRDefault="00003351" w:rsidP="00003351">
      <w:pPr>
        <w:pStyle w:val="StdsH2"/>
        <w:keepNext/>
        <w:keepLines/>
        <w:rPr>
          <w:b/>
          <w:i/>
        </w:rPr>
      </w:pPr>
      <w:r w:rsidRPr="003A5C6E">
        <w:rPr>
          <w:b/>
          <w:i/>
        </w:rPr>
        <w:t>S10 Revision TF</w:t>
      </w:r>
    </w:p>
    <w:p w14:paraId="47D45159" w14:textId="77777777" w:rsidR="00003351" w:rsidRDefault="00003351" w:rsidP="00003351">
      <w:pPr>
        <w:pStyle w:val="StdsH3"/>
      </w:pPr>
      <w:r>
        <w:t xml:space="preserve">Eric Sklar reported.  </w:t>
      </w:r>
    </w:p>
    <w:p w14:paraId="374197C7" w14:textId="77777777" w:rsidR="00114098" w:rsidRDefault="00114098" w:rsidP="00003351">
      <w:pPr>
        <w:pStyle w:val="StdsListBulleted"/>
      </w:pPr>
      <w:r w:rsidRPr="00114098">
        <w:t>Adjudication of Doc 6887, Revisions to SEMI S10</w:t>
      </w:r>
    </w:p>
    <w:p w14:paraId="6A687BF7" w14:textId="77777777" w:rsidR="00114098" w:rsidRDefault="00114098" w:rsidP="00114098">
      <w:pPr>
        <w:pStyle w:val="StdsListBulleted"/>
        <w:numPr>
          <w:ilvl w:val="1"/>
          <w:numId w:val="2"/>
        </w:numPr>
      </w:pPr>
      <w:r>
        <w:t>Ballot failed and returned to TF for rework and reballot.</w:t>
      </w:r>
    </w:p>
    <w:p w14:paraId="4568A84B" w14:textId="77777777" w:rsidR="00003351" w:rsidRDefault="00003351" w:rsidP="00003351">
      <w:pPr>
        <w:pStyle w:val="StdsText"/>
        <w:rPr>
          <w:b/>
        </w:rPr>
      </w:pPr>
      <w:r w:rsidRPr="00257DDB">
        <w:rPr>
          <w:b/>
        </w:rPr>
        <w:t>Attachment:</w:t>
      </w:r>
      <w:r w:rsidRPr="00257DDB">
        <w:rPr>
          <w:b/>
        </w:rPr>
        <w:tab/>
      </w:r>
      <w:r w:rsidR="00BF4801" w:rsidRPr="00BF4801">
        <w:rPr>
          <w:b/>
        </w:rPr>
        <w:t>S10report_es30mar22c</w:t>
      </w:r>
    </w:p>
    <w:p w14:paraId="5B0D1EDC" w14:textId="77777777" w:rsidR="001B6863" w:rsidRDefault="001B6863" w:rsidP="00003351">
      <w:pPr>
        <w:pStyle w:val="StdsText"/>
        <w:rPr>
          <w:b/>
        </w:rPr>
      </w:pPr>
    </w:p>
    <w:p w14:paraId="2165C10E" w14:textId="77777777" w:rsidR="00CA7B86" w:rsidRPr="003A5C6E" w:rsidRDefault="00CA7B86" w:rsidP="00CA7B86">
      <w:pPr>
        <w:pStyle w:val="StdsH2"/>
        <w:keepNext/>
        <w:keepLines/>
        <w:rPr>
          <w:b/>
          <w:i/>
        </w:rPr>
      </w:pPr>
      <w:r w:rsidRPr="003A5C6E">
        <w:rPr>
          <w:b/>
          <w:i/>
        </w:rPr>
        <w:t>S</w:t>
      </w:r>
      <w:r>
        <w:rPr>
          <w:b/>
          <w:i/>
        </w:rPr>
        <w:t>2</w:t>
      </w:r>
      <w:r w:rsidRPr="003A5C6E">
        <w:rPr>
          <w:b/>
          <w:i/>
        </w:rPr>
        <w:t xml:space="preserve"> </w:t>
      </w:r>
      <w:r w:rsidR="00694A33" w:rsidRPr="00694A33">
        <w:rPr>
          <w:b/>
          <w:i/>
        </w:rPr>
        <w:t xml:space="preserve">Control of Hazardous Energy </w:t>
      </w:r>
      <w:r w:rsidR="00694A33">
        <w:rPr>
          <w:b/>
          <w:i/>
        </w:rPr>
        <w:t>(CoHE)</w:t>
      </w:r>
      <w:r w:rsidRPr="003A5C6E">
        <w:rPr>
          <w:b/>
          <w:i/>
        </w:rPr>
        <w:t xml:space="preserve"> TF</w:t>
      </w:r>
    </w:p>
    <w:p w14:paraId="57ABF579" w14:textId="77777777" w:rsidR="00CA7B86" w:rsidRDefault="00CA7B86" w:rsidP="00CA7B86">
      <w:pPr>
        <w:pStyle w:val="StdsH3"/>
      </w:pPr>
      <w:r>
        <w:t xml:space="preserve">Eric Sklar reported.  </w:t>
      </w:r>
    </w:p>
    <w:p w14:paraId="7AF5166B" w14:textId="77777777" w:rsidR="00694A33" w:rsidRDefault="00694A33" w:rsidP="00CA7B86">
      <w:pPr>
        <w:pStyle w:val="StdsListBulleted"/>
      </w:pPr>
      <w:r w:rsidRPr="00694A33">
        <w:t>Old Business</w:t>
      </w:r>
    </w:p>
    <w:p w14:paraId="276A038E" w14:textId="77777777" w:rsidR="00694A33" w:rsidRDefault="00694A33" w:rsidP="00694A33">
      <w:pPr>
        <w:pStyle w:val="StdsListBulleted"/>
        <w:numPr>
          <w:ilvl w:val="1"/>
          <w:numId w:val="2"/>
        </w:numPr>
      </w:pPr>
      <w:r w:rsidRPr="00694A33">
        <w:t>There are some older documents available, such as:</w:t>
      </w:r>
    </w:p>
    <w:p w14:paraId="29171BA7" w14:textId="77777777" w:rsidR="00694A33" w:rsidRPr="00694A33" w:rsidRDefault="00694A33" w:rsidP="00694A33">
      <w:pPr>
        <w:pStyle w:val="StdsListBulleted"/>
        <w:numPr>
          <w:ilvl w:val="2"/>
          <w:numId w:val="2"/>
        </w:numPr>
        <w:jc w:val="left"/>
      </w:pPr>
      <w:r w:rsidRPr="00694A33">
        <w:t xml:space="preserve">A draft ballot (5957) from August 2018: </w:t>
      </w:r>
    </w:p>
    <w:p w14:paraId="768CB0ED" w14:textId="77777777" w:rsidR="00694A33" w:rsidRPr="00694A33" w:rsidRDefault="00694A33" w:rsidP="00694A33">
      <w:pPr>
        <w:pStyle w:val="StdsListBulleted"/>
        <w:numPr>
          <w:ilvl w:val="2"/>
          <w:numId w:val="2"/>
        </w:numPr>
        <w:jc w:val="left"/>
      </w:pPr>
      <w:r w:rsidRPr="00694A33">
        <w:t xml:space="preserve">Work done in an ICRC task force in support of ANSI’s latest iteration of Z244.1 Control of Hazardous Energy – Lockout/Tagout And Alternative Methods  </w:t>
      </w:r>
    </w:p>
    <w:p w14:paraId="0E6C7D72" w14:textId="77777777" w:rsidR="00694A33" w:rsidRDefault="00694A33" w:rsidP="00694A33">
      <w:pPr>
        <w:pStyle w:val="StdsListBulleted"/>
        <w:numPr>
          <w:ilvl w:val="2"/>
          <w:numId w:val="2"/>
        </w:numPr>
        <w:jc w:val="left"/>
      </w:pPr>
      <w:r w:rsidRPr="00694A33">
        <w:t xml:space="preserve">Work done in an ICRC task force in response to an OSHA  Request for </w:t>
      </w:r>
      <w:r>
        <w:t xml:space="preserve"> </w:t>
      </w:r>
      <w:r w:rsidRPr="00694A33">
        <w:t>Information (RFI) Docket No. OSHA-2016-0013</w:t>
      </w:r>
    </w:p>
    <w:p w14:paraId="73152FF0" w14:textId="77777777" w:rsidR="00694A33" w:rsidRDefault="00694A33" w:rsidP="00CA7B86">
      <w:pPr>
        <w:pStyle w:val="StdsListBulleted"/>
      </w:pPr>
      <w:r w:rsidRPr="00694A33">
        <w:t>New Business</w:t>
      </w:r>
    </w:p>
    <w:p w14:paraId="0EDD0CDE" w14:textId="77777777" w:rsidR="00694A33" w:rsidRPr="00694A33" w:rsidRDefault="00694A33" w:rsidP="00694A33">
      <w:pPr>
        <w:pStyle w:val="StdsListBulleted"/>
        <w:numPr>
          <w:ilvl w:val="1"/>
          <w:numId w:val="2"/>
        </w:numPr>
      </w:pPr>
      <w:r w:rsidRPr="00694A33">
        <w:t>Large changes that will take more time, such as:</w:t>
      </w:r>
    </w:p>
    <w:p w14:paraId="51434BBB" w14:textId="77777777" w:rsidR="00694A33" w:rsidRPr="00694A33" w:rsidRDefault="00694A33" w:rsidP="00694A33">
      <w:pPr>
        <w:pStyle w:val="StdsListBulleted"/>
        <w:numPr>
          <w:ilvl w:val="2"/>
          <w:numId w:val="2"/>
        </w:numPr>
      </w:pPr>
      <w:r w:rsidRPr="00694A33">
        <w:t>Developing appropriate criteria to allow control circuits for HEI/CoHE/LOTO</w:t>
      </w:r>
    </w:p>
    <w:p w14:paraId="1DBD2FC9" w14:textId="77777777" w:rsidR="00694A33" w:rsidRPr="00694A33" w:rsidRDefault="00694A33" w:rsidP="00694A33">
      <w:pPr>
        <w:pStyle w:val="StdsListBulleted"/>
        <w:numPr>
          <w:ilvl w:val="2"/>
          <w:numId w:val="2"/>
        </w:numPr>
      </w:pPr>
      <w:r w:rsidRPr="00694A33">
        <w:t>Addressing appropriate controls for energies that need to remain on for some types of tasks</w:t>
      </w:r>
    </w:p>
    <w:p w14:paraId="7DDEE63E" w14:textId="1EA5309A" w:rsidR="00694A33" w:rsidRPr="00694A33" w:rsidRDefault="00694A33" w:rsidP="00694A33">
      <w:pPr>
        <w:pStyle w:val="StdsListBulleted"/>
        <w:numPr>
          <w:ilvl w:val="2"/>
          <w:numId w:val="2"/>
        </w:numPr>
      </w:pPr>
      <w:r w:rsidRPr="00694A33">
        <w:t>OSHA requirements that are much more restrictive than the US national standard (ANSI Z244) or international standards.  Do we want S2 to support equipment having to meet the OSHA requirements or the national and international standards</w:t>
      </w:r>
      <w:r w:rsidR="00E34F9B">
        <w:t>?</w:t>
      </w:r>
    </w:p>
    <w:p w14:paraId="6B33C983" w14:textId="77777777" w:rsidR="00694A33" w:rsidRPr="00694A33" w:rsidRDefault="00694A33" w:rsidP="00694A33">
      <w:pPr>
        <w:pStyle w:val="StdsListBulleted"/>
        <w:numPr>
          <w:ilvl w:val="1"/>
          <w:numId w:val="2"/>
        </w:numPr>
      </w:pPr>
      <w:r w:rsidRPr="00694A33">
        <w:t>Changes for which we can’t meaningfully estimate the time required, such as:</w:t>
      </w:r>
    </w:p>
    <w:p w14:paraId="3CC6A37F" w14:textId="77777777" w:rsidR="00694A33" w:rsidRPr="00694A33" w:rsidRDefault="00694A33" w:rsidP="00694A33">
      <w:pPr>
        <w:pStyle w:val="StdsListBulleted"/>
        <w:numPr>
          <w:ilvl w:val="2"/>
          <w:numId w:val="2"/>
        </w:numPr>
      </w:pPr>
      <w:r w:rsidRPr="00694A33">
        <w:t>Address appropriate group LOTO practices for a fab environment</w:t>
      </w:r>
    </w:p>
    <w:p w14:paraId="2B7B112F" w14:textId="77777777" w:rsidR="00694A33" w:rsidRPr="00694A33" w:rsidRDefault="00694A33" w:rsidP="00694A33">
      <w:pPr>
        <w:pStyle w:val="StdsListBulleted"/>
        <w:numPr>
          <w:ilvl w:val="2"/>
          <w:numId w:val="2"/>
        </w:numPr>
      </w:pPr>
      <w:r w:rsidRPr="00694A33">
        <w:t>Address whether control of energy restoration by presence (e.g. not locked but the plug is next to me) is appropriate for a generally chaotic fab environment</w:t>
      </w:r>
    </w:p>
    <w:p w14:paraId="2B4F0DF2" w14:textId="77777777" w:rsidR="00694A33" w:rsidRPr="00694A33" w:rsidRDefault="00694A33" w:rsidP="00694A33">
      <w:pPr>
        <w:pStyle w:val="StdsListBulleted"/>
        <w:numPr>
          <w:ilvl w:val="2"/>
          <w:numId w:val="2"/>
        </w:numPr>
      </w:pPr>
      <w:r w:rsidRPr="00694A33">
        <w:t>Add pretty blue labels with a lock on them next to all identified system LOTO points</w:t>
      </w:r>
    </w:p>
    <w:p w14:paraId="12D6B689" w14:textId="77777777" w:rsidR="00694A33" w:rsidRDefault="00694A33" w:rsidP="00694A33">
      <w:pPr>
        <w:pStyle w:val="StdsListBulleted"/>
        <w:numPr>
          <w:ilvl w:val="2"/>
          <w:numId w:val="2"/>
        </w:numPr>
      </w:pPr>
      <w:r w:rsidRPr="00694A33">
        <w:t>Getting into the murky areas of ZEST and working to improve compliance</w:t>
      </w:r>
    </w:p>
    <w:p w14:paraId="52257365" w14:textId="77777777" w:rsidR="00694A33" w:rsidRPr="00694A33" w:rsidRDefault="00694A33" w:rsidP="00694A33">
      <w:pPr>
        <w:pStyle w:val="StdsListBulleted"/>
        <w:numPr>
          <w:ilvl w:val="1"/>
          <w:numId w:val="2"/>
        </w:numPr>
      </w:pPr>
      <w:r w:rsidRPr="00694A33">
        <w:t>Other</w:t>
      </w:r>
    </w:p>
    <w:p w14:paraId="01C8CA6E" w14:textId="77777777" w:rsidR="00694A33" w:rsidRDefault="00694A33" w:rsidP="00694A33">
      <w:pPr>
        <w:pStyle w:val="StdsListBulleted"/>
        <w:numPr>
          <w:ilvl w:val="2"/>
          <w:numId w:val="2"/>
        </w:numPr>
      </w:pPr>
      <w:r w:rsidRPr="00694A33">
        <w:t>How does NFPA 79 6.2.3.2 relate to CoHE?</w:t>
      </w:r>
    </w:p>
    <w:p w14:paraId="0F0A7E2F" w14:textId="77777777" w:rsidR="00694A33" w:rsidRDefault="00694A33" w:rsidP="00CA7B86">
      <w:pPr>
        <w:pStyle w:val="StdsText"/>
        <w:rPr>
          <w:b/>
        </w:rPr>
      </w:pPr>
    </w:p>
    <w:p w14:paraId="2097889A" w14:textId="77777777" w:rsidR="00CA7B86" w:rsidRDefault="00CA7B86" w:rsidP="0085288F">
      <w:pPr>
        <w:pStyle w:val="StdsText"/>
        <w:ind w:left="720"/>
        <w:rPr>
          <w:b/>
        </w:rPr>
      </w:pPr>
      <w:r w:rsidRPr="00257DDB">
        <w:rPr>
          <w:b/>
        </w:rPr>
        <w:t>Attachment:</w:t>
      </w:r>
      <w:r w:rsidRPr="00257DDB">
        <w:rPr>
          <w:b/>
        </w:rPr>
        <w:tab/>
      </w:r>
      <w:r w:rsidRPr="00CA7B86">
        <w:rPr>
          <w:b/>
        </w:rPr>
        <w:t>CoHEreport_es31mar22a</w:t>
      </w:r>
    </w:p>
    <w:p w14:paraId="706036E9" w14:textId="77777777" w:rsidR="0085288F" w:rsidRDefault="0085288F" w:rsidP="0085288F">
      <w:pPr>
        <w:pStyle w:val="StdsText"/>
        <w:ind w:left="720"/>
        <w:rPr>
          <w:b/>
        </w:rPr>
      </w:pPr>
    </w:p>
    <w:p w14:paraId="362786F9" w14:textId="77777777" w:rsidR="0085288F" w:rsidRPr="003A5C6E" w:rsidRDefault="0085288F" w:rsidP="0085288F">
      <w:pPr>
        <w:pStyle w:val="StdsH2"/>
        <w:keepNext/>
        <w:keepLines/>
        <w:rPr>
          <w:b/>
          <w:i/>
        </w:rPr>
      </w:pPr>
      <w:r w:rsidRPr="003A5C6E">
        <w:rPr>
          <w:b/>
          <w:i/>
        </w:rPr>
        <w:t>S1</w:t>
      </w:r>
      <w:r>
        <w:rPr>
          <w:b/>
          <w:i/>
        </w:rPr>
        <w:t>2</w:t>
      </w:r>
      <w:r w:rsidRPr="003A5C6E">
        <w:rPr>
          <w:b/>
          <w:i/>
        </w:rPr>
        <w:t xml:space="preserve"> </w:t>
      </w:r>
      <w:r>
        <w:rPr>
          <w:b/>
          <w:i/>
        </w:rPr>
        <w:t>Decontamination</w:t>
      </w:r>
      <w:r w:rsidRPr="003A5C6E">
        <w:rPr>
          <w:b/>
          <w:i/>
        </w:rPr>
        <w:t xml:space="preserve"> TF</w:t>
      </w:r>
    </w:p>
    <w:p w14:paraId="2571E1E4" w14:textId="77777777" w:rsidR="0085288F" w:rsidRDefault="0085288F" w:rsidP="0085288F">
      <w:pPr>
        <w:pStyle w:val="StdsH3"/>
      </w:pPr>
      <w:r>
        <w:t xml:space="preserve">Eric Sklar reported.  </w:t>
      </w:r>
    </w:p>
    <w:p w14:paraId="1CF39CBB" w14:textId="77777777" w:rsidR="007361D5" w:rsidRDefault="007361D5" w:rsidP="0085288F">
      <w:pPr>
        <w:pStyle w:val="StdsListBulleted"/>
      </w:pPr>
      <w:r w:rsidRPr="007361D5">
        <w:t>New Business</w:t>
      </w:r>
    </w:p>
    <w:p w14:paraId="48D06E8D" w14:textId="77777777" w:rsidR="007361D5" w:rsidRDefault="007361D5" w:rsidP="007361D5">
      <w:pPr>
        <w:pStyle w:val="StdsListBulleted"/>
        <w:numPr>
          <w:ilvl w:val="1"/>
          <w:numId w:val="2"/>
        </w:numPr>
      </w:pPr>
      <w:r w:rsidRPr="007361D5">
        <w:t>Recommendations to NA EHS TCC regarding Document 6888, Revisions to SEMI S12</w:t>
      </w:r>
    </w:p>
    <w:p w14:paraId="7F2DEF09" w14:textId="77777777" w:rsidR="007361D5" w:rsidRPr="007361D5" w:rsidRDefault="007361D5" w:rsidP="007361D5">
      <w:pPr>
        <w:pStyle w:val="StdsListBulleted"/>
        <w:numPr>
          <w:ilvl w:val="2"/>
          <w:numId w:val="2"/>
        </w:numPr>
      </w:pPr>
      <w:r w:rsidRPr="007361D5">
        <w:lastRenderedPageBreak/>
        <w:t>Did not achieve the required  60% return rate</w:t>
      </w:r>
    </w:p>
    <w:p w14:paraId="203827FA" w14:textId="77777777" w:rsidR="007361D5" w:rsidRPr="007361D5" w:rsidRDefault="007361D5" w:rsidP="007361D5">
      <w:pPr>
        <w:pStyle w:val="StdsListBulleted"/>
        <w:numPr>
          <w:ilvl w:val="3"/>
          <w:numId w:val="2"/>
        </w:numPr>
      </w:pPr>
      <w:r w:rsidRPr="007361D5">
        <w:t>Responses:</w:t>
      </w:r>
    </w:p>
    <w:p w14:paraId="25627777" w14:textId="77777777" w:rsidR="007361D5" w:rsidRDefault="007361D5" w:rsidP="007361D5">
      <w:pPr>
        <w:pStyle w:val="StdsListBulleted"/>
        <w:numPr>
          <w:ilvl w:val="4"/>
          <w:numId w:val="2"/>
        </w:numPr>
      </w:pPr>
      <w:r w:rsidRPr="007361D5">
        <w:t>Received (as of 28 March)  25 Negatives and no Comments</w:t>
      </w:r>
    </w:p>
    <w:p w14:paraId="4D8DDB4F" w14:textId="77777777" w:rsidR="007361D5" w:rsidRDefault="007361D5" w:rsidP="007361D5">
      <w:pPr>
        <w:pStyle w:val="StdsListBulleted"/>
        <w:numPr>
          <w:ilvl w:val="4"/>
          <w:numId w:val="2"/>
        </w:numPr>
      </w:pPr>
      <w:r w:rsidRPr="007361D5">
        <w:t>foresees substantial work in addressing some of them, therefore not requesting a ballot before the Summer Meetings.</w:t>
      </w:r>
    </w:p>
    <w:p w14:paraId="56233FB0" w14:textId="77777777" w:rsidR="007361D5" w:rsidRPr="007361D5" w:rsidRDefault="007361D5" w:rsidP="007361D5">
      <w:pPr>
        <w:pStyle w:val="StdsListBulleted"/>
        <w:numPr>
          <w:ilvl w:val="1"/>
          <w:numId w:val="2"/>
        </w:numPr>
      </w:pPr>
      <w:r w:rsidRPr="007361D5">
        <w:t>Recommendations to NA EHS TCC regarding Document 6885, Line Item Revision to SEMI S2 regarding its invocation of SEMI S12</w:t>
      </w:r>
    </w:p>
    <w:p w14:paraId="214F228C" w14:textId="77777777" w:rsidR="007361D5" w:rsidRPr="007361D5" w:rsidRDefault="007361D5" w:rsidP="007361D5">
      <w:pPr>
        <w:pStyle w:val="StdsListBulleted"/>
        <w:numPr>
          <w:ilvl w:val="2"/>
          <w:numId w:val="2"/>
        </w:numPr>
      </w:pPr>
      <w:r w:rsidRPr="007361D5">
        <w:t>Did not achieve the required  60% return rate</w:t>
      </w:r>
    </w:p>
    <w:p w14:paraId="73ED2601" w14:textId="77777777" w:rsidR="007361D5" w:rsidRDefault="007361D5" w:rsidP="007361D5">
      <w:pPr>
        <w:pStyle w:val="StdsListBulleted"/>
        <w:numPr>
          <w:ilvl w:val="3"/>
          <w:numId w:val="2"/>
        </w:numPr>
      </w:pPr>
      <w:r w:rsidRPr="007361D5">
        <w:t xml:space="preserve">Received (as of 28 March)  1 Negatives and no Comments:  </w:t>
      </w:r>
    </w:p>
    <w:p w14:paraId="6BD7E9B3" w14:textId="77777777" w:rsidR="007361D5" w:rsidRPr="007021CD" w:rsidRDefault="007361D5" w:rsidP="0085288F">
      <w:pPr>
        <w:pStyle w:val="StdsListBulleted"/>
        <w:numPr>
          <w:ilvl w:val="3"/>
          <w:numId w:val="2"/>
        </w:numPr>
      </w:pPr>
      <w:r w:rsidRPr="007361D5">
        <w:t>Prefer to send this to reballot in the same Cycle as the S12 ballot, therefore not requesting a ballot before the Summer Meetings.</w:t>
      </w:r>
    </w:p>
    <w:p w14:paraId="552D6340" w14:textId="77777777" w:rsidR="00E30E72" w:rsidRPr="001B6863" w:rsidRDefault="0085288F" w:rsidP="001B6863">
      <w:pPr>
        <w:pStyle w:val="StdsText"/>
        <w:ind w:left="720"/>
        <w:rPr>
          <w:b/>
        </w:rPr>
      </w:pPr>
      <w:r w:rsidRPr="00257DDB">
        <w:rPr>
          <w:b/>
        </w:rPr>
        <w:t>Attachment:</w:t>
      </w:r>
      <w:r w:rsidRPr="00257DDB">
        <w:rPr>
          <w:b/>
        </w:rPr>
        <w:tab/>
      </w:r>
      <w:r w:rsidRPr="0085288F">
        <w:rPr>
          <w:b/>
        </w:rPr>
        <w:t>S12report_es31mar22a</w:t>
      </w:r>
    </w:p>
    <w:p w14:paraId="49456564" w14:textId="77777777" w:rsidR="009850AA" w:rsidRPr="006B1FF5" w:rsidRDefault="009850AA" w:rsidP="009850AA">
      <w:pPr>
        <w:pStyle w:val="StdsListBulleted"/>
        <w:numPr>
          <w:ilvl w:val="0"/>
          <w:numId w:val="0"/>
        </w:numPr>
        <w:ind w:left="72"/>
        <w:rPr>
          <w:b/>
          <w:i/>
        </w:rPr>
      </w:pPr>
    </w:p>
    <w:p w14:paraId="064F90B0" w14:textId="77777777" w:rsidR="000C10F7" w:rsidRDefault="000C10F7" w:rsidP="000C10F7">
      <w:pPr>
        <w:pStyle w:val="StdsH2"/>
        <w:rPr>
          <w:b/>
          <w:i/>
        </w:rPr>
      </w:pPr>
      <w:r>
        <w:rPr>
          <w:b/>
          <w:i/>
        </w:rPr>
        <w:t>S8 Ergonomics TF</w:t>
      </w:r>
    </w:p>
    <w:p w14:paraId="356E5DDF" w14:textId="77777777" w:rsidR="000C10F7" w:rsidRDefault="000C10F7" w:rsidP="000C10F7">
      <w:pPr>
        <w:pStyle w:val="StdsH3"/>
      </w:pPr>
      <w:r>
        <w:t>Paul Schwab</w:t>
      </w:r>
      <w:r w:rsidRPr="00B51C72">
        <w:t xml:space="preserve"> reported</w:t>
      </w:r>
      <w:r>
        <w:t>.</w:t>
      </w:r>
    </w:p>
    <w:p w14:paraId="6613F4BF" w14:textId="77777777" w:rsidR="003E2CA7" w:rsidRPr="003E2CA7" w:rsidRDefault="003E2CA7" w:rsidP="003E2CA7">
      <w:pPr>
        <w:pStyle w:val="StdsListBulleted"/>
      </w:pPr>
      <w:r w:rsidRPr="003E2CA7">
        <w:t>Definition of “Human Error” is included in the SEMI-S8 definitions sections but is not used within the S8 document. Will submit a Publication Improvement Proposal (PIP) form for resolution.</w:t>
      </w:r>
    </w:p>
    <w:p w14:paraId="26A14131" w14:textId="77777777" w:rsidR="003E2CA7" w:rsidRPr="003E2CA7" w:rsidRDefault="003E2CA7" w:rsidP="003E2CA7">
      <w:pPr>
        <w:pStyle w:val="StdsListBulleted"/>
      </w:pPr>
      <w:r w:rsidRPr="003E2CA7">
        <w:t>Discussed proposed NIOSH lifting equation risk rating system without resolution (will rework).</w:t>
      </w:r>
    </w:p>
    <w:p w14:paraId="134ECDAB" w14:textId="77777777" w:rsidR="003E2CA7" w:rsidRDefault="003E2CA7" w:rsidP="003E2CA7">
      <w:pPr>
        <w:pStyle w:val="StdsListBulleted"/>
      </w:pPr>
      <w:r w:rsidRPr="003E2CA7">
        <w:t>Discussed the lack of specific acceptance criteria in SESC Section 1.1 (only documentation). Will work on a proposal (this “should” fit within the risk assessment SNARF item).</w:t>
      </w:r>
    </w:p>
    <w:p w14:paraId="5134DCEE" w14:textId="77777777" w:rsidR="003E2CA7" w:rsidRDefault="003E2CA7" w:rsidP="003E2CA7">
      <w:pPr>
        <w:pStyle w:val="StdsListBulleted"/>
      </w:pPr>
      <w:r w:rsidRPr="003E2CA7">
        <w:t xml:space="preserve">Plan to resume task force meetings on April 21st (need time for action items).  </w:t>
      </w:r>
    </w:p>
    <w:p w14:paraId="740C7F0F" w14:textId="77777777" w:rsidR="003E2CA7" w:rsidRPr="003E2CA7" w:rsidRDefault="003E2CA7" w:rsidP="003E2CA7">
      <w:pPr>
        <w:pStyle w:val="StdsListBulleted"/>
      </w:pPr>
      <w:r w:rsidRPr="003E2CA7">
        <w:t xml:space="preserve">SEMI-S8 Task Force document site: </w:t>
      </w:r>
    </w:p>
    <w:p w14:paraId="1E73522B" w14:textId="77777777" w:rsidR="003E2CA7" w:rsidRDefault="003E2CA7" w:rsidP="003E2CA7">
      <w:pPr>
        <w:pStyle w:val="StdsListBulleted"/>
        <w:numPr>
          <w:ilvl w:val="1"/>
          <w:numId w:val="2"/>
        </w:numPr>
      </w:pPr>
      <w:r w:rsidRPr="003E2CA7">
        <w:t>https://connect.semi.org/communities/community-home?CommunityKey=c1526656-40a4-4245-af86-34d3ecc68624</w:t>
      </w:r>
    </w:p>
    <w:p w14:paraId="49240EDE" w14:textId="77777777" w:rsidR="000C10F7" w:rsidRPr="006B1FF5" w:rsidRDefault="000C10F7" w:rsidP="00D9736F">
      <w:pPr>
        <w:pStyle w:val="StdsListBulleted"/>
        <w:numPr>
          <w:ilvl w:val="0"/>
          <w:numId w:val="0"/>
        </w:numPr>
        <w:ind w:left="360"/>
      </w:pPr>
      <w:r w:rsidRPr="006B1FF5">
        <w:rPr>
          <w:b/>
        </w:rPr>
        <w:t>Attachment:</w:t>
      </w:r>
      <w:r w:rsidRPr="006B1FF5">
        <w:rPr>
          <w:b/>
        </w:rPr>
        <w:tab/>
      </w:r>
      <w:r w:rsidR="006B1FF5">
        <w:rPr>
          <w:b/>
        </w:rPr>
        <w:t xml:space="preserve"> </w:t>
      </w:r>
      <w:r w:rsidR="003E2CA7" w:rsidRPr="003E2CA7">
        <w:rPr>
          <w:b/>
        </w:rPr>
        <w:t>SEMI_S8_30MAR2021_TF_summary</w:t>
      </w:r>
    </w:p>
    <w:p w14:paraId="075B2CEC" w14:textId="77777777" w:rsidR="000C10F7" w:rsidRDefault="000C10F7" w:rsidP="000C10F7">
      <w:pPr>
        <w:pStyle w:val="StdsH2"/>
        <w:numPr>
          <w:ilvl w:val="0"/>
          <w:numId w:val="0"/>
        </w:numPr>
        <w:rPr>
          <w:b/>
          <w:i/>
        </w:rPr>
      </w:pPr>
    </w:p>
    <w:p w14:paraId="4FD71E25" w14:textId="77777777" w:rsidR="007361D5" w:rsidRDefault="007361D5" w:rsidP="007361D5">
      <w:pPr>
        <w:pStyle w:val="StdsH2"/>
        <w:rPr>
          <w:b/>
          <w:i/>
        </w:rPr>
      </w:pPr>
      <w:r>
        <w:rPr>
          <w:b/>
          <w:i/>
        </w:rPr>
        <w:t>S2/S22 TF</w:t>
      </w:r>
    </w:p>
    <w:p w14:paraId="0AAC4511" w14:textId="77777777" w:rsidR="007361D5" w:rsidRDefault="007361D5" w:rsidP="007361D5">
      <w:pPr>
        <w:pStyle w:val="StdsH3"/>
      </w:pPr>
      <w:r>
        <w:t>Sean Larsen</w:t>
      </w:r>
      <w:r w:rsidRPr="00B51C72">
        <w:t xml:space="preserve"> reported</w:t>
      </w:r>
      <w:r>
        <w:t>.</w:t>
      </w:r>
    </w:p>
    <w:p w14:paraId="0DE24591" w14:textId="77777777" w:rsidR="007361D5" w:rsidRPr="009850AA" w:rsidRDefault="00C152B8" w:rsidP="007361D5">
      <w:pPr>
        <w:pStyle w:val="StdsListBulleted"/>
        <w:rPr>
          <w:b/>
          <w:i/>
        </w:rPr>
      </w:pPr>
      <w:r>
        <w:t>List of item changes have been identified. However, these need to be wordsmithing</w:t>
      </w:r>
      <w:r w:rsidR="00072725">
        <w:t xml:space="preserve"> prior to ballot submission</w:t>
      </w:r>
      <w:r>
        <w:t xml:space="preserve">. </w:t>
      </w:r>
      <w:r w:rsidR="007361D5">
        <w:t xml:space="preserve">The TF will have teleconferences </w:t>
      </w:r>
      <w:r>
        <w:t>for review</w:t>
      </w:r>
      <w:r w:rsidR="007361D5">
        <w:t xml:space="preserve">. </w:t>
      </w:r>
    </w:p>
    <w:p w14:paraId="3C937B7B" w14:textId="77777777" w:rsidR="007361D5" w:rsidRDefault="007361D5" w:rsidP="000C10F7">
      <w:pPr>
        <w:pStyle w:val="StdsH2"/>
        <w:numPr>
          <w:ilvl w:val="0"/>
          <w:numId w:val="0"/>
        </w:numPr>
        <w:rPr>
          <w:b/>
          <w:i/>
        </w:rPr>
      </w:pPr>
    </w:p>
    <w:p w14:paraId="00F4F32E" w14:textId="77777777" w:rsidR="00B3260A" w:rsidRDefault="00B3260A" w:rsidP="00B3260A">
      <w:pPr>
        <w:pStyle w:val="StdsH2"/>
        <w:rPr>
          <w:b/>
          <w:i/>
        </w:rPr>
      </w:pPr>
      <w:r>
        <w:rPr>
          <w:b/>
          <w:i/>
        </w:rPr>
        <w:t>S7 TF</w:t>
      </w:r>
    </w:p>
    <w:p w14:paraId="5021E8DA" w14:textId="77777777" w:rsidR="00B3260A" w:rsidRDefault="00B3260A" w:rsidP="00B3260A">
      <w:pPr>
        <w:pStyle w:val="StdsH3"/>
      </w:pPr>
      <w:r>
        <w:t>Sean Larsen</w:t>
      </w:r>
      <w:r w:rsidRPr="00B51C72">
        <w:t xml:space="preserve"> reported</w:t>
      </w:r>
      <w:r>
        <w:t>.</w:t>
      </w:r>
    </w:p>
    <w:p w14:paraId="3FEED56E" w14:textId="77777777" w:rsidR="00B3260A" w:rsidRPr="009850AA" w:rsidRDefault="007B0BA4" w:rsidP="00B3260A">
      <w:pPr>
        <w:pStyle w:val="StdsListBulleted"/>
        <w:rPr>
          <w:b/>
          <w:i/>
        </w:rPr>
      </w:pPr>
      <w:r>
        <w:t>The SNARF was submitted</w:t>
      </w:r>
      <w:r w:rsidR="005C0E06">
        <w:t xml:space="preserve"> and approved</w:t>
      </w:r>
      <w:r>
        <w:t>.  The TF will prepare the draft for the revision of S7.</w:t>
      </w:r>
    </w:p>
    <w:p w14:paraId="487EA0EC" w14:textId="77777777" w:rsidR="00B3260A" w:rsidRDefault="00B3260A" w:rsidP="000C10F7">
      <w:pPr>
        <w:pStyle w:val="StdsH2"/>
        <w:numPr>
          <w:ilvl w:val="0"/>
          <w:numId w:val="0"/>
        </w:numPr>
        <w:rPr>
          <w:b/>
          <w:i/>
        </w:rPr>
      </w:pPr>
    </w:p>
    <w:p w14:paraId="3CF04DE8" w14:textId="77777777" w:rsidR="005B7B36" w:rsidRPr="003A5C6E" w:rsidRDefault="005B7B36" w:rsidP="005B7B36">
      <w:pPr>
        <w:pStyle w:val="StdsH2"/>
        <w:rPr>
          <w:b/>
          <w:i/>
        </w:rPr>
      </w:pPr>
      <w:r w:rsidRPr="003A5C6E">
        <w:rPr>
          <w:b/>
          <w:i/>
        </w:rPr>
        <w:t>Other Interest Documents</w:t>
      </w:r>
    </w:p>
    <w:p w14:paraId="69E9A4C1" w14:textId="77777777" w:rsidR="005B7B36" w:rsidRDefault="005B7B36" w:rsidP="005B7B36">
      <w:pPr>
        <w:pStyle w:val="StdsH3"/>
      </w:pPr>
      <w:r>
        <w:t>Power Harmonic.</w:t>
      </w:r>
    </w:p>
    <w:p w14:paraId="43627A65" w14:textId="77777777" w:rsidR="005B7B36" w:rsidRDefault="005B7B36" w:rsidP="005B7B36">
      <w:pPr>
        <w:pStyle w:val="StdsListBulleted"/>
      </w:pPr>
      <w:r>
        <w:t>Sean Larsen reported Power Harmonic TF under</w:t>
      </w:r>
      <w:r w:rsidR="00730419">
        <w:t xml:space="preserve"> supervision of the</w:t>
      </w:r>
      <w:r>
        <w:t xml:space="preserve"> NA Facilities, </w:t>
      </w:r>
      <w:r w:rsidR="004A7D3C">
        <w:t xml:space="preserve">but it </w:t>
      </w:r>
      <w:r>
        <w:t>is dormant</w:t>
      </w:r>
      <w:r w:rsidR="004A7D3C">
        <w:t xml:space="preserve"> at the moment</w:t>
      </w:r>
      <w:r>
        <w:t xml:space="preserve">. </w:t>
      </w:r>
      <w:r w:rsidR="00226C48">
        <w:t xml:space="preserve"> </w:t>
      </w:r>
      <w:r w:rsidR="00B849C1">
        <w:t>Alex is retired, no one has taken over.</w:t>
      </w:r>
    </w:p>
    <w:p w14:paraId="33FE5F51" w14:textId="77777777" w:rsidR="005B7B36" w:rsidRDefault="005B7B36" w:rsidP="005B7B36">
      <w:pPr>
        <w:pStyle w:val="StdsH3"/>
      </w:pPr>
      <w:r>
        <w:lastRenderedPageBreak/>
        <w:t>F47 TF</w:t>
      </w:r>
    </w:p>
    <w:p w14:paraId="409B6C1C" w14:textId="7AFBEEDC" w:rsidR="008379B3" w:rsidRDefault="005B7B36" w:rsidP="00FC5D4E">
      <w:pPr>
        <w:pStyle w:val="StdsListBulleted"/>
      </w:pPr>
      <w:r>
        <w:t xml:space="preserve">Sean Larsen mentioned </w:t>
      </w:r>
      <w:r w:rsidR="00246D1D">
        <w:t xml:space="preserve">F47 is still active.   They are trying to characterize data from the power grid to tool level.  </w:t>
      </w:r>
      <w:r w:rsidR="00C5572C">
        <w:t xml:space="preserve">They are also trying to define criteria for 3 phases sag, but the equipment for testing is heavy, not mobile. </w:t>
      </w:r>
    </w:p>
    <w:p w14:paraId="258F452A" w14:textId="77777777" w:rsidR="00285F3A" w:rsidRDefault="00C5572C" w:rsidP="00FC5D4E">
      <w:pPr>
        <w:pStyle w:val="StdsListBulleted"/>
      </w:pPr>
      <w:r>
        <w:t>Also, the other</w:t>
      </w:r>
      <w:r w:rsidR="008379B3">
        <w:t xml:space="preserve"> issue</w:t>
      </w:r>
      <w:r>
        <w:t xml:space="preserve"> is </w:t>
      </w:r>
      <w:r w:rsidR="008379B3">
        <w:t>when a component</w:t>
      </w:r>
      <w:r>
        <w:t xml:space="preserve"> is changed or </w:t>
      </w:r>
      <w:r w:rsidR="008379B3">
        <w:t xml:space="preserve">a </w:t>
      </w:r>
      <w:r>
        <w:t xml:space="preserve">firmware </w:t>
      </w:r>
      <w:r w:rsidR="008379B3">
        <w:t xml:space="preserve">is </w:t>
      </w:r>
      <w:r>
        <w:t>upgraded, equipment was once passed F47, but now no longer passed</w:t>
      </w:r>
      <w:r w:rsidR="008379B3">
        <w:t xml:space="preserve"> the test</w:t>
      </w:r>
      <w:r>
        <w:t xml:space="preserve">.  </w:t>
      </w:r>
      <w:r w:rsidR="008379B3">
        <w:t>Should</w:t>
      </w:r>
      <w:r>
        <w:t xml:space="preserve"> equipment </w:t>
      </w:r>
      <w:r w:rsidR="008379B3">
        <w:t xml:space="preserve">be </w:t>
      </w:r>
      <w:r w:rsidR="0056060F">
        <w:t>rigorous test</w:t>
      </w:r>
      <w:r w:rsidR="008379B3">
        <w:t>ed</w:t>
      </w:r>
      <w:r w:rsidR="0056060F">
        <w:t xml:space="preserve"> or frequently test</w:t>
      </w:r>
      <w:r w:rsidR="00285F3A">
        <w:t>ed?</w:t>
      </w:r>
      <w:r w:rsidR="00B849C1">
        <w:t xml:space="preserve">. </w:t>
      </w:r>
      <w:r>
        <w:t xml:space="preserve">So, it is unclear which </w:t>
      </w:r>
      <w:r w:rsidR="00285F3A">
        <w:t>direction</w:t>
      </w:r>
      <w:r w:rsidR="00B849C1">
        <w:t xml:space="preserve"> the TF is going. </w:t>
      </w:r>
      <w:r w:rsidR="00285F3A">
        <w:t xml:space="preserve"> It is not one way or the other. </w:t>
      </w:r>
    </w:p>
    <w:p w14:paraId="045D31AE" w14:textId="77777777" w:rsidR="008845C0" w:rsidRDefault="00246D1D" w:rsidP="00FC5D4E">
      <w:pPr>
        <w:pStyle w:val="StdsListBulleted"/>
      </w:pPr>
      <w:r>
        <w:t>Bert Planting also chimed</w:t>
      </w:r>
      <w:r w:rsidR="00285F3A">
        <w:t xml:space="preserve"> in</w:t>
      </w:r>
      <w:r>
        <w:t xml:space="preserve"> and said there is </w:t>
      </w:r>
      <w:r w:rsidR="00285F3A">
        <w:t xml:space="preserve">a </w:t>
      </w:r>
      <w:r>
        <w:t xml:space="preserve">misconception on </w:t>
      </w:r>
      <w:r w:rsidR="008845C0">
        <w:t>voltage sag</w:t>
      </w:r>
      <w:r w:rsidR="00285F3A">
        <w:t>s</w:t>
      </w:r>
      <w:r w:rsidR="008845C0">
        <w:t xml:space="preserve"> on </w:t>
      </w:r>
      <w:r>
        <w:t>3 phases</w:t>
      </w:r>
      <w:r w:rsidR="008845C0">
        <w:t xml:space="preserve"> vs 1 phase.  These are two different things. </w:t>
      </w:r>
    </w:p>
    <w:p w14:paraId="06479663" w14:textId="77777777" w:rsidR="005B7B36" w:rsidRDefault="005B7B36" w:rsidP="007A6AEA">
      <w:pPr>
        <w:pStyle w:val="StdsH3"/>
      </w:pPr>
      <w:r>
        <w:t>BIM TF</w:t>
      </w:r>
    </w:p>
    <w:p w14:paraId="036113F5" w14:textId="77777777" w:rsidR="005B7B36" w:rsidRDefault="005B7B36" w:rsidP="005B7B36">
      <w:pPr>
        <w:pStyle w:val="StdsListBulleted"/>
      </w:pPr>
      <w:r>
        <w:t xml:space="preserve">Sean Larsen </w:t>
      </w:r>
      <w:r w:rsidR="00285F3A">
        <w:t>mentioned</w:t>
      </w:r>
      <w:r>
        <w:t xml:space="preserve"> the Building Information Modeling (BIM) activity.  </w:t>
      </w:r>
      <w:r w:rsidR="0056060F">
        <w:t>The goal is to get data package</w:t>
      </w:r>
      <w:r w:rsidR="00BF3575">
        <w:t xml:space="preserve"> </w:t>
      </w:r>
      <w:r w:rsidR="0056060F">
        <w:t>for tool installation</w:t>
      </w:r>
      <w:r w:rsidR="004A7D3C">
        <w:t xml:space="preserve">. </w:t>
      </w:r>
      <w:r w:rsidR="00BF3575">
        <w:t xml:space="preserve"> </w:t>
      </w:r>
      <w:r w:rsidR="0056060F">
        <w:t>Eric Sklar</w:t>
      </w:r>
      <w:r w:rsidR="00285F3A">
        <w:t xml:space="preserve"> stated that he is </w:t>
      </w:r>
      <w:r w:rsidR="0056060F">
        <w:t xml:space="preserve">participating in the TF. </w:t>
      </w:r>
      <w:r w:rsidR="000B2CCE">
        <w:t>Per Eric, m</w:t>
      </w:r>
      <w:r w:rsidR="0056060F">
        <w:t>assive changes are being developed</w:t>
      </w:r>
      <w:r w:rsidR="00285F3A">
        <w:t xml:space="preserve"> in the document, and</w:t>
      </w:r>
      <w:r w:rsidR="0056060F">
        <w:t xml:space="preserve"> </w:t>
      </w:r>
      <w:r w:rsidR="00285F3A">
        <w:t>i</w:t>
      </w:r>
      <w:r w:rsidR="0056060F">
        <w:t>t will take a couple months</w:t>
      </w:r>
      <w:r w:rsidR="000B2CCE">
        <w:t xml:space="preserve"> to complete</w:t>
      </w:r>
      <w:r w:rsidR="0056060F">
        <w:t xml:space="preserve">. </w:t>
      </w:r>
    </w:p>
    <w:p w14:paraId="3E475620" w14:textId="77777777" w:rsidR="005B7B36" w:rsidRDefault="005B7B36" w:rsidP="00C876C1">
      <w:pPr>
        <w:pStyle w:val="StdsH2"/>
        <w:numPr>
          <w:ilvl w:val="0"/>
          <w:numId w:val="0"/>
        </w:numPr>
        <w:rPr>
          <w:rFonts w:ascii="Arial" w:hAnsi="Arial" w:cs="Arial"/>
          <w:b/>
          <w:bCs/>
        </w:rPr>
      </w:pPr>
    </w:p>
    <w:p w14:paraId="51BFE556" w14:textId="77777777" w:rsidR="004E00B2" w:rsidRPr="00E824B4" w:rsidRDefault="004E00B2" w:rsidP="00E824B4">
      <w:pPr>
        <w:pStyle w:val="StdsH2"/>
        <w:numPr>
          <w:ilvl w:val="0"/>
          <w:numId w:val="11"/>
        </w:numPr>
        <w:ind w:left="0"/>
        <w:rPr>
          <w:rFonts w:ascii="Arial" w:hAnsi="Arial" w:cs="Arial"/>
          <w:b/>
          <w:bCs/>
        </w:rPr>
      </w:pPr>
      <w:r w:rsidRPr="00E824B4">
        <w:rPr>
          <w:rFonts w:ascii="Arial" w:hAnsi="Arial" w:cs="Arial"/>
          <w:b/>
          <w:bCs/>
        </w:rPr>
        <w:t>Liaison Reports</w:t>
      </w:r>
    </w:p>
    <w:p w14:paraId="49CDFAAB" w14:textId="77777777" w:rsidR="004E00B2" w:rsidRPr="00047C7D" w:rsidRDefault="004E00B2" w:rsidP="004E00B2">
      <w:pPr>
        <w:pStyle w:val="StdsH2"/>
        <w:rPr>
          <w:i/>
        </w:rPr>
      </w:pPr>
      <w:r w:rsidRPr="00047C7D">
        <w:rPr>
          <w:i/>
        </w:rPr>
        <w:t>ICRC Liaison</w:t>
      </w:r>
    </w:p>
    <w:p w14:paraId="7E165792" w14:textId="77777777" w:rsidR="0093698D" w:rsidRDefault="0093698D" w:rsidP="004E00B2">
      <w:pPr>
        <w:pStyle w:val="StdsH3"/>
      </w:pPr>
      <w:r>
        <w:t>Lauren Crane presented.</w:t>
      </w:r>
    </w:p>
    <w:p w14:paraId="3A2A79FF" w14:textId="77777777" w:rsidR="0093698D" w:rsidRPr="0093698D" w:rsidRDefault="0093698D" w:rsidP="0093698D">
      <w:pPr>
        <w:pStyle w:val="StdsListBulleted"/>
      </w:pPr>
      <w:r w:rsidRPr="0093698D">
        <w:t xml:space="preserve">Presentation from Vincent (Vinnie) </w:t>
      </w:r>
      <w:proofErr w:type="spellStart"/>
      <w:r w:rsidRPr="0093698D">
        <w:t>DeGiorgio</w:t>
      </w:r>
      <w:proofErr w:type="spellEnd"/>
      <w:r w:rsidRPr="0093698D">
        <w:t xml:space="preserve"> about the Semiconductor Manufacturing Risk Handbook he is forming with contributions from industry EHS professionals. </w:t>
      </w:r>
    </w:p>
    <w:p w14:paraId="0A96EC27" w14:textId="77777777" w:rsidR="0093698D" w:rsidRDefault="0093698D" w:rsidP="0093698D">
      <w:pPr>
        <w:pStyle w:val="StdsListBulleted"/>
      </w:pPr>
      <w:r>
        <w:t xml:space="preserve">Change of ICRC NA Chapter leadership </w:t>
      </w:r>
    </w:p>
    <w:p w14:paraId="5AEE56B4" w14:textId="77777777" w:rsidR="0093698D" w:rsidRDefault="0093698D" w:rsidP="0093698D">
      <w:pPr>
        <w:pStyle w:val="StdsListBulleted"/>
        <w:numPr>
          <w:ilvl w:val="1"/>
          <w:numId w:val="2"/>
        </w:numPr>
      </w:pPr>
      <w:r>
        <w:t xml:space="preserve">No candidates yet. Lauren will work with SEMI staff to cover with Bert in the meantime. </w:t>
      </w:r>
    </w:p>
    <w:p w14:paraId="04811C9F" w14:textId="77777777" w:rsidR="0093698D" w:rsidRDefault="0093698D" w:rsidP="0093698D">
      <w:pPr>
        <w:pStyle w:val="StdsListBulleted"/>
      </w:pPr>
      <w:r>
        <w:t xml:space="preserve">Discussion of new SEMI US PFAS working group topic regarding the developing CA PFAS reporting rule. </w:t>
      </w:r>
    </w:p>
    <w:p w14:paraId="6833C272" w14:textId="77777777" w:rsidR="0093698D" w:rsidRDefault="0093698D" w:rsidP="0093698D">
      <w:pPr>
        <w:pStyle w:val="StdsListBulleted"/>
        <w:numPr>
          <w:ilvl w:val="1"/>
          <w:numId w:val="2"/>
        </w:numPr>
      </w:pPr>
      <w:r>
        <w:t xml:space="preserve">Brief discussion of SIA administrated Semiconductor Industry PFAS Consortium (with due consideration of confidentiality agreements) </w:t>
      </w:r>
    </w:p>
    <w:p w14:paraId="24B78295" w14:textId="77777777" w:rsidR="0093698D" w:rsidRDefault="0093698D" w:rsidP="0093698D">
      <w:pPr>
        <w:pStyle w:val="StdsListBulleted"/>
      </w:pPr>
      <w:r w:rsidRPr="0093698D">
        <w:t xml:space="preserve">MD and AI </w:t>
      </w:r>
      <w:proofErr w:type="spellStart"/>
      <w:r w:rsidRPr="0093698D">
        <w:t>wg</w:t>
      </w:r>
      <w:proofErr w:type="spellEnd"/>
      <w:r w:rsidRPr="0093698D">
        <w:t xml:space="preserve"> update</w:t>
      </w:r>
    </w:p>
    <w:p w14:paraId="2F194893" w14:textId="77777777" w:rsidR="0093698D" w:rsidRPr="0093698D" w:rsidRDefault="0093698D" w:rsidP="0093698D">
      <w:pPr>
        <w:pStyle w:val="StdsListBulleted"/>
      </w:pPr>
      <w:r w:rsidRPr="0093698D">
        <w:t>Brief refresh on ICRC Charter review status</w:t>
      </w:r>
    </w:p>
    <w:p w14:paraId="7801FCF3" w14:textId="77777777" w:rsidR="0093698D" w:rsidRPr="0093698D" w:rsidRDefault="0093698D" w:rsidP="0093698D">
      <w:pPr>
        <w:pStyle w:val="StdsListBulleted"/>
      </w:pPr>
      <w:r w:rsidRPr="0093698D">
        <w:t xml:space="preserve">Review of Regulatory Dashboard </w:t>
      </w:r>
    </w:p>
    <w:p w14:paraId="7F51F667" w14:textId="77777777" w:rsidR="005B33B6" w:rsidRPr="0093698D" w:rsidRDefault="005B33B6" w:rsidP="0093698D">
      <w:pPr>
        <w:pStyle w:val="StdsListBulleted"/>
        <w:numPr>
          <w:ilvl w:val="0"/>
          <w:numId w:val="0"/>
        </w:numPr>
        <w:ind w:left="648" w:hanging="288"/>
      </w:pPr>
    </w:p>
    <w:p w14:paraId="0666BEA3" w14:textId="77777777" w:rsidR="005B33B6" w:rsidRPr="005B33B6" w:rsidRDefault="005B33B6" w:rsidP="005B33B6">
      <w:pPr>
        <w:pStyle w:val="StdsListBulleted"/>
        <w:numPr>
          <w:ilvl w:val="0"/>
          <w:numId w:val="0"/>
        </w:numPr>
        <w:ind w:left="360"/>
        <w:rPr>
          <w:b/>
          <w:bCs/>
        </w:rPr>
      </w:pPr>
      <w:r w:rsidRPr="005B33B6">
        <w:rPr>
          <w:b/>
          <w:bCs/>
        </w:rPr>
        <w:t>Attachment:</w:t>
      </w:r>
      <w:r w:rsidRPr="005B33B6">
        <w:rPr>
          <w:b/>
          <w:bCs/>
        </w:rPr>
        <w:tab/>
        <w:t xml:space="preserve"> ICRC Liaison Report March 2022</w:t>
      </w:r>
    </w:p>
    <w:p w14:paraId="2EAC3860" w14:textId="77777777" w:rsidR="00841548" w:rsidRDefault="00841548"/>
    <w:p w14:paraId="1FFB8774" w14:textId="77777777" w:rsidR="00CD530D" w:rsidRPr="00047C7D" w:rsidRDefault="00CD530D" w:rsidP="00CD530D">
      <w:pPr>
        <w:pStyle w:val="StdsH2"/>
        <w:rPr>
          <w:i/>
        </w:rPr>
      </w:pPr>
      <w:r>
        <w:rPr>
          <w:i/>
        </w:rPr>
        <w:t>Japan EH&amp;S TC Chapter</w:t>
      </w:r>
    </w:p>
    <w:p w14:paraId="0F88390C" w14:textId="77777777" w:rsidR="00CD530D" w:rsidRDefault="00CD530D" w:rsidP="00CD530D">
      <w:pPr>
        <w:pStyle w:val="StdsH3"/>
      </w:pPr>
      <w:r>
        <w:t xml:space="preserve">Supika Mashiro reported.  </w:t>
      </w:r>
    </w:p>
    <w:p w14:paraId="780134E8" w14:textId="77777777" w:rsidR="00CD530D" w:rsidRPr="00CD530D" w:rsidRDefault="00CD530D" w:rsidP="00CD530D">
      <w:pPr>
        <w:pStyle w:val="StdsListBulleted"/>
      </w:pPr>
      <w:r w:rsidRPr="00CD530D">
        <w:t>Last meeting</w:t>
      </w:r>
    </w:p>
    <w:p w14:paraId="6157A748" w14:textId="77777777" w:rsidR="00BB184F" w:rsidRDefault="00BB184F" w:rsidP="00CD530D">
      <w:pPr>
        <w:pStyle w:val="StdsListBulleted"/>
        <w:numPr>
          <w:ilvl w:val="1"/>
          <w:numId w:val="2"/>
        </w:numPr>
      </w:pPr>
      <w:r w:rsidRPr="00BB184F">
        <w:t>January 26, 2022</w:t>
      </w:r>
    </w:p>
    <w:p w14:paraId="7AB970DC" w14:textId="77777777" w:rsidR="00CD530D" w:rsidRPr="00CD530D" w:rsidRDefault="006D0FDB" w:rsidP="00BB184F">
      <w:pPr>
        <w:pStyle w:val="StdsListBulleted"/>
        <w:numPr>
          <w:ilvl w:val="2"/>
          <w:numId w:val="2"/>
        </w:numPr>
      </w:pPr>
      <w:r w:rsidRPr="00CD530D">
        <w:t>W</w:t>
      </w:r>
      <w:r>
        <w:t>eb</w:t>
      </w:r>
    </w:p>
    <w:p w14:paraId="372BA3DB" w14:textId="77777777" w:rsidR="00CD530D" w:rsidRPr="00CD530D" w:rsidRDefault="00CD530D" w:rsidP="00CD530D">
      <w:pPr>
        <w:pStyle w:val="StdsListBulleted"/>
      </w:pPr>
      <w:r w:rsidRPr="00CD530D">
        <w:t>Next meeting</w:t>
      </w:r>
    </w:p>
    <w:p w14:paraId="2039CCD2" w14:textId="77777777" w:rsidR="00BB184F" w:rsidRDefault="00BB184F" w:rsidP="00CD530D">
      <w:pPr>
        <w:pStyle w:val="StdsListBulleted"/>
        <w:numPr>
          <w:ilvl w:val="1"/>
          <w:numId w:val="2"/>
        </w:numPr>
      </w:pPr>
      <w:r w:rsidRPr="00BB184F">
        <w:t>May 26, 2022</w:t>
      </w:r>
    </w:p>
    <w:p w14:paraId="647359F8" w14:textId="77777777" w:rsidR="00BB184F" w:rsidRPr="00CD530D" w:rsidRDefault="00BB184F" w:rsidP="00BB184F">
      <w:pPr>
        <w:pStyle w:val="StdsListBulleted"/>
        <w:numPr>
          <w:ilvl w:val="2"/>
          <w:numId w:val="2"/>
        </w:numPr>
      </w:pPr>
      <w:r w:rsidRPr="00CD530D">
        <w:t>W</w:t>
      </w:r>
      <w:r>
        <w:t>eb</w:t>
      </w:r>
    </w:p>
    <w:p w14:paraId="384F7C73" w14:textId="77777777" w:rsidR="00BB184F" w:rsidRDefault="00BB184F" w:rsidP="00CD530D">
      <w:pPr>
        <w:pStyle w:val="StdsListBulleted"/>
      </w:pPr>
      <w:r w:rsidRPr="00BB184F">
        <w:t>Authorized Activities</w:t>
      </w:r>
    </w:p>
    <w:p w14:paraId="5C661D32" w14:textId="77777777" w:rsidR="00BB184F" w:rsidRDefault="00BB184F" w:rsidP="00BB184F">
      <w:pPr>
        <w:pStyle w:val="StdsListBulleted"/>
        <w:numPr>
          <w:ilvl w:val="1"/>
          <w:numId w:val="2"/>
        </w:numPr>
      </w:pPr>
      <w:r>
        <w:lastRenderedPageBreak/>
        <w:t xml:space="preserve">Doc. 6909, </w:t>
      </w:r>
      <w:r w:rsidRPr="00BB184F">
        <w:t>Withdrawal of SEMI S26 Environmental, Health, and Safety Guideline for FPD Manufacturing System</w:t>
      </w:r>
    </w:p>
    <w:p w14:paraId="547AE3B3" w14:textId="77777777" w:rsidR="00BB184F" w:rsidRDefault="00BB184F" w:rsidP="00BB184F">
      <w:pPr>
        <w:pStyle w:val="StdsListBulleted"/>
        <w:numPr>
          <w:ilvl w:val="1"/>
          <w:numId w:val="2"/>
        </w:numPr>
      </w:pPr>
      <w:r>
        <w:t xml:space="preserve">Doc. 6910, </w:t>
      </w:r>
      <w:r w:rsidRPr="00BB184F">
        <w:t>Revision of S19, Safety Guideline for Training of Manufacturing Equipment Installation, Maintenance and Service Personnel</w:t>
      </w:r>
    </w:p>
    <w:p w14:paraId="097E3062" w14:textId="77777777" w:rsidR="00BB184F" w:rsidRDefault="00BB184F" w:rsidP="00CD530D">
      <w:pPr>
        <w:pStyle w:val="StdsListBulleted"/>
      </w:pPr>
      <w:r w:rsidRPr="00BB184F">
        <w:t>Authorized Ballots</w:t>
      </w:r>
      <w:r>
        <w:t xml:space="preserve"> for cycle 2 and 3 of 2022.</w:t>
      </w:r>
    </w:p>
    <w:p w14:paraId="4912D7B9" w14:textId="77777777" w:rsidR="00BB184F" w:rsidRDefault="00BB184F" w:rsidP="00BB184F">
      <w:pPr>
        <w:pStyle w:val="StdsListBulleted"/>
        <w:numPr>
          <w:ilvl w:val="1"/>
          <w:numId w:val="2"/>
        </w:numPr>
      </w:pPr>
      <w:r>
        <w:t xml:space="preserve">Doc. 6909, </w:t>
      </w:r>
      <w:r w:rsidRPr="00BB184F">
        <w:t>Withdrawal of SEMI S26 Environmental, Health, and Safety Guideline for FPD Manufacturing System</w:t>
      </w:r>
    </w:p>
    <w:p w14:paraId="72EAAFEB" w14:textId="77777777" w:rsidR="00BB184F" w:rsidRDefault="00BB184F" w:rsidP="00D05077">
      <w:pPr>
        <w:pStyle w:val="StdsListBulleted"/>
        <w:numPr>
          <w:ilvl w:val="1"/>
          <w:numId w:val="2"/>
        </w:numPr>
      </w:pPr>
      <w:r>
        <w:t xml:space="preserve">Doc. 6910, </w:t>
      </w:r>
      <w:r w:rsidRPr="00BB184F">
        <w:t>Revision of S19, Safety Guideline for Training of Manufacturing Equipment Installation, Maintenance and Service Personnel</w:t>
      </w:r>
    </w:p>
    <w:p w14:paraId="306BB0CD" w14:textId="77777777" w:rsidR="00CD530D" w:rsidRDefault="00CD530D" w:rsidP="00CD530D">
      <w:pPr>
        <w:pStyle w:val="StdsListBulleted"/>
      </w:pPr>
      <w:r>
        <w:t>Ballot Results</w:t>
      </w:r>
    </w:p>
    <w:p w14:paraId="2E6A67A3" w14:textId="77777777" w:rsidR="00CD530D" w:rsidRDefault="00CD530D" w:rsidP="00CD530D">
      <w:pPr>
        <w:pStyle w:val="StdsListBulleted"/>
        <w:numPr>
          <w:ilvl w:val="1"/>
          <w:numId w:val="2"/>
        </w:numPr>
      </w:pPr>
      <w:r>
        <w:t xml:space="preserve">Doc. 6776, </w:t>
      </w:r>
      <w:r w:rsidRPr="00CD530D">
        <w:t>Reapprov</w:t>
      </w:r>
      <w:r>
        <w:t xml:space="preserve">al </w:t>
      </w:r>
      <w:r w:rsidRPr="00CD530D">
        <w:t>of SEMI S19-0311 (Reapproved 0816): Safety Guideline for Training of Manufacturing Equipment Installation, Maintenance and Service Personnel</w:t>
      </w:r>
    </w:p>
    <w:p w14:paraId="4316B6C6" w14:textId="77777777" w:rsidR="00CD530D" w:rsidRDefault="00CD530D" w:rsidP="00CD530D">
      <w:pPr>
        <w:pStyle w:val="StdsListBulleted"/>
        <w:numPr>
          <w:ilvl w:val="1"/>
          <w:numId w:val="2"/>
        </w:numPr>
      </w:pPr>
      <w:r>
        <w:t xml:space="preserve">Doc. 6777, </w:t>
      </w:r>
      <w:r w:rsidRPr="00CD530D">
        <w:t>Reapprov</w:t>
      </w:r>
      <w:r>
        <w:t>al</w:t>
      </w:r>
      <w:r w:rsidRPr="00CD530D">
        <w:t xml:space="preserve"> of SEMI S26-0516: Environmental, Health, and Safety Guideline for FPD Manufacturing System</w:t>
      </w:r>
    </w:p>
    <w:p w14:paraId="596EAC9C" w14:textId="77777777" w:rsidR="00CD530D" w:rsidRPr="00CD530D" w:rsidRDefault="00CD530D" w:rsidP="00CD530D">
      <w:pPr>
        <w:pStyle w:val="StdsListBulleted"/>
        <w:numPr>
          <w:ilvl w:val="1"/>
          <w:numId w:val="2"/>
        </w:numPr>
      </w:pPr>
      <w:r>
        <w:t xml:space="preserve">Both ballots </w:t>
      </w:r>
      <w:r w:rsidRPr="009850AA">
        <w:rPr>
          <w:color w:val="FF0000"/>
        </w:rPr>
        <w:t>failed</w:t>
      </w:r>
      <w:r>
        <w:t>.</w:t>
      </w:r>
    </w:p>
    <w:p w14:paraId="05E0BEFB" w14:textId="77777777" w:rsidR="005A1449" w:rsidRPr="005A1449" w:rsidRDefault="005A1449" w:rsidP="005A1449">
      <w:pPr>
        <w:pStyle w:val="StdsListBulleted"/>
      </w:pPr>
      <w:r w:rsidRPr="005A1449">
        <w:t xml:space="preserve">SEMI S2 tutorial seminar </w:t>
      </w:r>
      <w:r>
        <w:t>completed</w:t>
      </w:r>
      <w:r w:rsidRPr="005A1449">
        <w:t xml:space="preserve"> in August 2021.</w:t>
      </w:r>
    </w:p>
    <w:p w14:paraId="1A0B62A7" w14:textId="77777777" w:rsidR="00D65B78" w:rsidRDefault="005A1449" w:rsidP="00D65B78">
      <w:pPr>
        <w:pStyle w:val="StdsListBulleted"/>
        <w:numPr>
          <w:ilvl w:val="1"/>
          <w:numId w:val="2"/>
        </w:numPr>
      </w:pPr>
      <w:r w:rsidRPr="005A1449">
        <w:t>Web on-demand seminar in Japanese</w:t>
      </w:r>
    </w:p>
    <w:p w14:paraId="41D44E60" w14:textId="77777777" w:rsidR="005A1449" w:rsidRPr="00D65B78" w:rsidRDefault="005A1449" w:rsidP="00D65B78">
      <w:pPr>
        <w:pStyle w:val="StdsListBulleted"/>
        <w:rPr>
          <w:b/>
          <w:bCs/>
        </w:rPr>
      </w:pPr>
      <w:r w:rsidRPr="00D65B78">
        <w:rPr>
          <w:b/>
          <w:bCs/>
        </w:rPr>
        <w:t>Attachment:</w:t>
      </w:r>
      <w:r w:rsidRPr="00D65B78">
        <w:rPr>
          <w:b/>
          <w:bCs/>
        </w:rPr>
        <w:tab/>
        <w:t xml:space="preserve"> </w:t>
      </w:r>
      <w:r w:rsidR="00BB184F" w:rsidRPr="00BB184F">
        <w:rPr>
          <w:b/>
          <w:bCs/>
        </w:rPr>
        <w:t>JA_EHS_Liaison_20220215_v1.2r1</w:t>
      </w:r>
    </w:p>
    <w:p w14:paraId="08CF8B13" w14:textId="77777777" w:rsidR="00CD530D" w:rsidRDefault="00CD530D"/>
    <w:p w14:paraId="1D171559" w14:textId="77777777" w:rsidR="005A1449" w:rsidRPr="005A1449" w:rsidRDefault="005A1449" w:rsidP="005A1449">
      <w:pPr>
        <w:pStyle w:val="StdsH3"/>
      </w:pPr>
      <w:r w:rsidRPr="005A1449">
        <w:rPr>
          <w:i/>
        </w:rPr>
        <w:t xml:space="preserve">RSC/Co-chairs report </w:t>
      </w:r>
    </w:p>
    <w:p w14:paraId="199AA8B6" w14:textId="77777777" w:rsidR="005A1449" w:rsidRDefault="005A1449" w:rsidP="005A1449">
      <w:pPr>
        <w:pStyle w:val="StdsH3"/>
      </w:pPr>
      <w:r>
        <w:t xml:space="preserve">Chris Evanston reported.  </w:t>
      </w:r>
    </w:p>
    <w:p w14:paraId="5D471C7E" w14:textId="77777777" w:rsidR="00732372" w:rsidRDefault="005E2B68" w:rsidP="005A1449">
      <w:pPr>
        <w:pStyle w:val="StdsListBulleted"/>
      </w:pPr>
      <w:r>
        <w:t xml:space="preserve">During the NARSC meeting, it was noted that Korea standards activities in Facilities and FDP are diminishing.  However, </w:t>
      </w:r>
      <w:commentRangeStart w:id="6"/>
      <w:r>
        <w:t xml:space="preserve">Korea Semiconductor </w:t>
      </w:r>
      <w:commentRangeEnd w:id="6"/>
      <w:r w:rsidR="00483A1A">
        <w:rPr>
          <w:rStyle w:val="CommentReference"/>
        </w:rPr>
        <w:commentReference w:id="6"/>
      </w:r>
      <w:r>
        <w:t>is very much present, it is important to take notes that there aren’t standards activities.</w:t>
      </w:r>
    </w:p>
    <w:p w14:paraId="0C1CE777" w14:textId="77777777" w:rsidR="005A1449" w:rsidRDefault="005A1449"/>
    <w:p w14:paraId="4BE883F7" w14:textId="77777777" w:rsidR="00767733" w:rsidRPr="007B4913" w:rsidRDefault="00767733" w:rsidP="00767733">
      <w:pPr>
        <w:pStyle w:val="StdsH2"/>
        <w:rPr>
          <w:b/>
          <w:bCs/>
        </w:rPr>
      </w:pPr>
      <w:r w:rsidRPr="007B4913">
        <w:rPr>
          <w:b/>
          <w:bCs/>
        </w:rPr>
        <w:t>SEMI Staff Report</w:t>
      </w:r>
    </w:p>
    <w:p w14:paraId="321B7C5D" w14:textId="77777777" w:rsidR="004E00B2" w:rsidRDefault="004E00B2" w:rsidP="00F378F1">
      <w:pPr>
        <w:pStyle w:val="StdsH3"/>
      </w:pPr>
      <w:bookmarkStart w:id="7" w:name="_Hlk100144546"/>
      <w:r w:rsidRPr="00AC62FE">
        <w:t xml:space="preserve">Kevin Nguyen (SEMI) </w:t>
      </w:r>
      <w:r w:rsidR="00156F50">
        <w:t>reported</w:t>
      </w:r>
      <w:r w:rsidRPr="00AC62FE">
        <w:t xml:space="preserve">. </w:t>
      </w:r>
    </w:p>
    <w:p w14:paraId="637EC942" w14:textId="77777777" w:rsidR="000919D5" w:rsidRDefault="000919D5" w:rsidP="000919D5">
      <w:pPr>
        <w:pStyle w:val="StdsFigureTableSpace"/>
        <w:numPr>
          <w:ilvl w:val="0"/>
          <w:numId w:val="13"/>
        </w:numPr>
        <w:rPr>
          <w:sz w:val="20"/>
          <w:szCs w:val="20"/>
        </w:rPr>
      </w:pPr>
      <w:r>
        <w:rPr>
          <w:sz w:val="20"/>
          <w:szCs w:val="20"/>
        </w:rPr>
        <w:t>SEMI upcoming event</w:t>
      </w:r>
    </w:p>
    <w:p w14:paraId="11FBE224" w14:textId="77777777" w:rsidR="00E41E88" w:rsidRDefault="00E41E88" w:rsidP="00CC3ADE">
      <w:pPr>
        <w:pStyle w:val="StdsFigureTableSpace"/>
        <w:numPr>
          <w:ilvl w:val="1"/>
          <w:numId w:val="13"/>
        </w:numPr>
        <w:rPr>
          <w:sz w:val="20"/>
          <w:szCs w:val="20"/>
        </w:rPr>
      </w:pPr>
      <w:r w:rsidRPr="00E41E88">
        <w:rPr>
          <w:sz w:val="20"/>
          <w:szCs w:val="20"/>
        </w:rPr>
        <w:t>2022 Calendar of Events</w:t>
      </w:r>
    </w:p>
    <w:p w14:paraId="071F278B" w14:textId="77777777" w:rsidR="00E41E88" w:rsidRDefault="00E41E88" w:rsidP="00CC3ADE">
      <w:pPr>
        <w:pStyle w:val="StdsFigureTableSpace"/>
        <w:numPr>
          <w:ilvl w:val="1"/>
          <w:numId w:val="13"/>
        </w:numPr>
        <w:rPr>
          <w:sz w:val="20"/>
          <w:szCs w:val="20"/>
        </w:rPr>
      </w:pPr>
      <w:r w:rsidRPr="00E41E88">
        <w:rPr>
          <w:sz w:val="20"/>
          <w:szCs w:val="20"/>
        </w:rPr>
        <w:t>Upcoming NA Meetings</w:t>
      </w:r>
    </w:p>
    <w:p w14:paraId="513CB645" w14:textId="77777777" w:rsidR="00CC3ADE" w:rsidRDefault="00CC3ADE" w:rsidP="00E41E88">
      <w:pPr>
        <w:pStyle w:val="StdsFigureTableSpace"/>
        <w:numPr>
          <w:ilvl w:val="2"/>
          <w:numId w:val="13"/>
        </w:numPr>
        <w:rPr>
          <w:sz w:val="20"/>
          <w:szCs w:val="20"/>
        </w:rPr>
      </w:pPr>
      <w:r>
        <w:rPr>
          <w:sz w:val="20"/>
          <w:szCs w:val="20"/>
        </w:rPr>
        <w:t xml:space="preserve">SEMICON </w:t>
      </w:r>
      <w:r w:rsidR="00E41E88">
        <w:rPr>
          <w:sz w:val="20"/>
          <w:szCs w:val="20"/>
        </w:rPr>
        <w:t>West</w:t>
      </w:r>
    </w:p>
    <w:p w14:paraId="21294671" w14:textId="77777777" w:rsidR="00CC3ADE" w:rsidRPr="00CC3ADE" w:rsidRDefault="00E41E88" w:rsidP="00E41E88">
      <w:pPr>
        <w:pStyle w:val="StdsFigureTableSpace"/>
        <w:numPr>
          <w:ilvl w:val="3"/>
          <w:numId w:val="13"/>
        </w:numPr>
        <w:rPr>
          <w:sz w:val="20"/>
          <w:szCs w:val="20"/>
        </w:rPr>
      </w:pPr>
      <w:r>
        <w:rPr>
          <w:sz w:val="20"/>
          <w:szCs w:val="20"/>
        </w:rPr>
        <w:t xml:space="preserve">July </w:t>
      </w:r>
      <w:r w:rsidR="00CC3ADE" w:rsidRPr="00CC3ADE">
        <w:rPr>
          <w:sz w:val="20"/>
          <w:szCs w:val="20"/>
        </w:rPr>
        <w:t>1</w:t>
      </w:r>
      <w:r>
        <w:rPr>
          <w:sz w:val="20"/>
          <w:szCs w:val="20"/>
        </w:rPr>
        <w:t>1</w:t>
      </w:r>
      <w:r w:rsidR="00CC3ADE" w:rsidRPr="00CC3ADE">
        <w:rPr>
          <w:sz w:val="20"/>
          <w:szCs w:val="20"/>
        </w:rPr>
        <w:t>-1</w:t>
      </w:r>
      <w:r>
        <w:rPr>
          <w:sz w:val="20"/>
          <w:szCs w:val="20"/>
        </w:rPr>
        <w:t>4</w:t>
      </w:r>
      <w:r w:rsidR="000036F7">
        <w:rPr>
          <w:sz w:val="20"/>
          <w:szCs w:val="20"/>
        </w:rPr>
        <w:t>, 202</w:t>
      </w:r>
      <w:r>
        <w:rPr>
          <w:sz w:val="20"/>
          <w:szCs w:val="20"/>
        </w:rPr>
        <w:t xml:space="preserve">2 </w:t>
      </w:r>
    </w:p>
    <w:p w14:paraId="47801A91" w14:textId="77777777" w:rsidR="000919D5" w:rsidRDefault="000919D5" w:rsidP="00E41E88">
      <w:pPr>
        <w:pStyle w:val="StdsFigureTableSpace"/>
        <w:numPr>
          <w:ilvl w:val="3"/>
          <w:numId w:val="13"/>
        </w:numPr>
        <w:rPr>
          <w:sz w:val="20"/>
          <w:szCs w:val="20"/>
        </w:rPr>
      </w:pPr>
      <w:r>
        <w:rPr>
          <w:sz w:val="20"/>
          <w:szCs w:val="20"/>
        </w:rPr>
        <w:t>San Francisco, CA</w:t>
      </w:r>
    </w:p>
    <w:p w14:paraId="18880B63" w14:textId="77777777" w:rsidR="000036F7" w:rsidRPr="00E41E88" w:rsidRDefault="000036F7" w:rsidP="00E41E88">
      <w:pPr>
        <w:pStyle w:val="StdsFigureTableSpace"/>
        <w:numPr>
          <w:ilvl w:val="2"/>
          <w:numId w:val="13"/>
        </w:numPr>
        <w:rPr>
          <w:sz w:val="20"/>
          <w:szCs w:val="20"/>
        </w:rPr>
      </w:pPr>
      <w:r w:rsidRPr="00E41E88">
        <w:rPr>
          <w:sz w:val="20"/>
          <w:szCs w:val="20"/>
        </w:rPr>
        <w:t xml:space="preserve">NA Standards </w:t>
      </w:r>
      <w:r w:rsidR="00E41E88">
        <w:rPr>
          <w:sz w:val="20"/>
          <w:szCs w:val="20"/>
        </w:rPr>
        <w:t>Fall</w:t>
      </w:r>
      <w:r w:rsidRPr="00E41E88">
        <w:rPr>
          <w:sz w:val="20"/>
          <w:szCs w:val="20"/>
        </w:rPr>
        <w:t xml:space="preserve"> Meetings</w:t>
      </w:r>
    </w:p>
    <w:p w14:paraId="36299F38" w14:textId="77777777" w:rsidR="000036F7" w:rsidRPr="000036F7" w:rsidRDefault="00E41E88" w:rsidP="00E41E88">
      <w:pPr>
        <w:pStyle w:val="StdsFigureTableSpace"/>
        <w:numPr>
          <w:ilvl w:val="3"/>
          <w:numId w:val="13"/>
        </w:numPr>
        <w:rPr>
          <w:sz w:val="20"/>
          <w:szCs w:val="20"/>
        </w:rPr>
      </w:pPr>
      <w:r>
        <w:rPr>
          <w:sz w:val="20"/>
          <w:szCs w:val="20"/>
        </w:rPr>
        <w:t>Nov</w:t>
      </w:r>
      <w:r w:rsidR="000036F7" w:rsidRPr="000036F7">
        <w:rPr>
          <w:sz w:val="20"/>
          <w:szCs w:val="20"/>
        </w:rPr>
        <w:t xml:space="preserve"> </w:t>
      </w:r>
      <w:r>
        <w:rPr>
          <w:sz w:val="20"/>
          <w:szCs w:val="20"/>
        </w:rPr>
        <w:t>7</w:t>
      </w:r>
      <w:r w:rsidR="000036F7" w:rsidRPr="000036F7">
        <w:rPr>
          <w:sz w:val="20"/>
          <w:szCs w:val="20"/>
        </w:rPr>
        <w:t>-</w:t>
      </w:r>
      <w:r>
        <w:rPr>
          <w:sz w:val="20"/>
          <w:szCs w:val="20"/>
        </w:rPr>
        <w:t>10</w:t>
      </w:r>
      <w:r w:rsidR="000036F7" w:rsidRPr="000036F7">
        <w:rPr>
          <w:sz w:val="20"/>
          <w:szCs w:val="20"/>
        </w:rPr>
        <w:t>, 2022</w:t>
      </w:r>
    </w:p>
    <w:p w14:paraId="75CE0168" w14:textId="77777777" w:rsidR="000036F7" w:rsidRDefault="000036F7" w:rsidP="00E41E88">
      <w:pPr>
        <w:pStyle w:val="StdsFigureTableSpace"/>
        <w:numPr>
          <w:ilvl w:val="3"/>
          <w:numId w:val="13"/>
        </w:numPr>
        <w:rPr>
          <w:sz w:val="20"/>
          <w:szCs w:val="20"/>
        </w:rPr>
      </w:pPr>
      <w:r w:rsidRPr="000036F7">
        <w:rPr>
          <w:sz w:val="20"/>
          <w:szCs w:val="20"/>
        </w:rPr>
        <w:t>SEMI HQ in Milpitas, California</w:t>
      </w:r>
    </w:p>
    <w:p w14:paraId="7B18D95B" w14:textId="77777777" w:rsidR="0093624F" w:rsidRDefault="0093624F" w:rsidP="000919D5">
      <w:pPr>
        <w:pStyle w:val="StdsFigureTableSpace"/>
        <w:numPr>
          <w:ilvl w:val="0"/>
          <w:numId w:val="13"/>
        </w:numPr>
        <w:rPr>
          <w:sz w:val="20"/>
          <w:szCs w:val="20"/>
        </w:rPr>
      </w:pPr>
      <w:r w:rsidRPr="0093624F">
        <w:rPr>
          <w:sz w:val="20"/>
          <w:szCs w:val="20"/>
        </w:rPr>
        <w:t>Ballot Formatting</w:t>
      </w:r>
    </w:p>
    <w:p w14:paraId="03576B87" w14:textId="77777777" w:rsidR="0093624F" w:rsidRPr="0093624F" w:rsidRDefault="0093624F" w:rsidP="0093624F">
      <w:pPr>
        <w:pStyle w:val="StdsFigureTableSpace"/>
        <w:numPr>
          <w:ilvl w:val="1"/>
          <w:numId w:val="13"/>
        </w:numPr>
        <w:rPr>
          <w:sz w:val="20"/>
          <w:szCs w:val="20"/>
        </w:rPr>
      </w:pPr>
      <w:r w:rsidRPr="0093624F">
        <w:rPr>
          <w:sz w:val="20"/>
          <w:szCs w:val="20"/>
        </w:rPr>
        <w:t>For revision to an existing Standard, make sure to use the current published version.</w:t>
      </w:r>
    </w:p>
    <w:p w14:paraId="4BC4CA12" w14:textId="77777777" w:rsidR="0093624F" w:rsidRPr="0093624F" w:rsidRDefault="0093624F" w:rsidP="0093624F">
      <w:pPr>
        <w:pStyle w:val="StdsFigureTableSpace"/>
        <w:numPr>
          <w:ilvl w:val="2"/>
          <w:numId w:val="13"/>
        </w:numPr>
        <w:rPr>
          <w:sz w:val="20"/>
          <w:szCs w:val="20"/>
        </w:rPr>
      </w:pPr>
      <w:r w:rsidRPr="0093624F">
        <w:rPr>
          <w:sz w:val="20"/>
          <w:szCs w:val="20"/>
        </w:rPr>
        <w:t>Obtain the current MS Word version from staff</w:t>
      </w:r>
    </w:p>
    <w:p w14:paraId="5788FEF0" w14:textId="77777777" w:rsidR="0093624F" w:rsidRDefault="0093624F" w:rsidP="0093624F">
      <w:pPr>
        <w:pStyle w:val="StdsFigureTableSpace"/>
        <w:numPr>
          <w:ilvl w:val="2"/>
          <w:numId w:val="13"/>
        </w:numPr>
        <w:rPr>
          <w:sz w:val="20"/>
          <w:szCs w:val="20"/>
        </w:rPr>
      </w:pPr>
      <w:r w:rsidRPr="0093624F">
        <w:rPr>
          <w:sz w:val="20"/>
          <w:szCs w:val="20"/>
        </w:rPr>
        <w:t>Highly recommend to turn on revision tracking when editing</w:t>
      </w:r>
    </w:p>
    <w:p w14:paraId="3DA91454" w14:textId="77777777" w:rsidR="0093624F" w:rsidRDefault="0093624F" w:rsidP="0093624F">
      <w:pPr>
        <w:pStyle w:val="StdsFigureTableSpace"/>
        <w:numPr>
          <w:ilvl w:val="1"/>
          <w:numId w:val="13"/>
        </w:numPr>
        <w:rPr>
          <w:sz w:val="20"/>
          <w:szCs w:val="20"/>
        </w:rPr>
      </w:pPr>
      <w:r w:rsidRPr="0093624F">
        <w:rPr>
          <w:sz w:val="20"/>
          <w:szCs w:val="20"/>
        </w:rPr>
        <w:t>For Line-Item ballots, clearly show what changes are proposed in each Line Item and include an explanation for each Line Item in the required background statement (Procedure Manual ¶3.5.3.1).</w:t>
      </w:r>
    </w:p>
    <w:p w14:paraId="1A7DBDE0" w14:textId="77777777" w:rsidR="000919D5" w:rsidRDefault="000919D5" w:rsidP="000919D5">
      <w:pPr>
        <w:pStyle w:val="StdsFigureTableSpace"/>
        <w:numPr>
          <w:ilvl w:val="0"/>
          <w:numId w:val="13"/>
        </w:numPr>
        <w:rPr>
          <w:sz w:val="20"/>
          <w:szCs w:val="20"/>
        </w:rPr>
      </w:pPr>
      <w:r w:rsidRPr="007A086F">
        <w:rPr>
          <w:sz w:val="20"/>
          <w:szCs w:val="20"/>
        </w:rPr>
        <w:lastRenderedPageBreak/>
        <w:t>20</w:t>
      </w:r>
      <w:r>
        <w:rPr>
          <w:sz w:val="20"/>
          <w:szCs w:val="20"/>
        </w:rPr>
        <w:t>2</w:t>
      </w:r>
      <w:r w:rsidR="000036F7">
        <w:rPr>
          <w:sz w:val="20"/>
          <w:szCs w:val="20"/>
        </w:rPr>
        <w:t>2</w:t>
      </w:r>
      <w:r>
        <w:rPr>
          <w:sz w:val="20"/>
          <w:szCs w:val="20"/>
        </w:rPr>
        <w:t xml:space="preserve"> </w:t>
      </w:r>
      <w:r w:rsidRPr="007A086F">
        <w:rPr>
          <w:sz w:val="20"/>
          <w:szCs w:val="20"/>
        </w:rPr>
        <w:t>Critical Dates for SEMI Standards Ballots</w:t>
      </w:r>
    </w:p>
    <w:p w14:paraId="64E9E84E" w14:textId="77777777" w:rsidR="000919D5" w:rsidRPr="004C1EBE" w:rsidRDefault="00000000" w:rsidP="000919D5">
      <w:pPr>
        <w:pStyle w:val="StdsFigureTableSpace"/>
        <w:numPr>
          <w:ilvl w:val="1"/>
          <w:numId w:val="13"/>
        </w:numPr>
        <w:rPr>
          <w:sz w:val="20"/>
          <w:szCs w:val="20"/>
        </w:rPr>
      </w:pPr>
      <w:hyperlink r:id="rId13" w:history="1">
        <w:r w:rsidR="000919D5" w:rsidRPr="00B7512A">
          <w:rPr>
            <w:rStyle w:val="Hyperlink"/>
            <w:sz w:val="20"/>
            <w:szCs w:val="20"/>
          </w:rPr>
          <w:t>https://www.semi.org/en/collaborate/standards/ballots</w:t>
        </w:r>
      </w:hyperlink>
      <w:r w:rsidR="000919D5">
        <w:rPr>
          <w:sz w:val="20"/>
          <w:szCs w:val="20"/>
        </w:rPr>
        <w:t xml:space="preserve"> </w:t>
      </w:r>
    </w:p>
    <w:p w14:paraId="7C81DF6F" w14:textId="77777777" w:rsidR="000919D5" w:rsidRPr="003436ED" w:rsidRDefault="000919D5" w:rsidP="000919D5">
      <w:pPr>
        <w:pStyle w:val="StdsFigureTableSpace"/>
        <w:numPr>
          <w:ilvl w:val="0"/>
          <w:numId w:val="13"/>
        </w:numPr>
        <w:rPr>
          <w:sz w:val="20"/>
          <w:szCs w:val="20"/>
        </w:rPr>
      </w:pPr>
      <w:r w:rsidRPr="003436ED">
        <w:rPr>
          <w:sz w:val="20"/>
          <w:szCs w:val="20"/>
        </w:rPr>
        <w:t>SEMI Standards Publications</w:t>
      </w:r>
    </w:p>
    <w:p w14:paraId="1D65A322" w14:textId="77777777" w:rsidR="000919D5" w:rsidRPr="003436ED" w:rsidRDefault="000919D5" w:rsidP="000919D5">
      <w:pPr>
        <w:pStyle w:val="StdsFigureTableSpace"/>
        <w:numPr>
          <w:ilvl w:val="1"/>
          <w:numId w:val="13"/>
        </w:numPr>
        <w:rPr>
          <w:sz w:val="20"/>
          <w:szCs w:val="20"/>
        </w:rPr>
      </w:pPr>
      <w:r w:rsidRPr="003436ED">
        <w:rPr>
          <w:sz w:val="20"/>
          <w:szCs w:val="20"/>
        </w:rPr>
        <w:t>Total</w:t>
      </w:r>
      <w:r>
        <w:rPr>
          <w:sz w:val="20"/>
          <w:szCs w:val="20"/>
        </w:rPr>
        <w:t xml:space="preserve"> SEMI Standards in portfolio: </w:t>
      </w:r>
      <w:r w:rsidRPr="004C1EBE">
        <w:rPr>
          <w:sz w:val="20"/>
          <w:szCs w:val="20"/>
        </w:rPr>
        <w:t>1,06</w:t>
      </w:r>
      <w:r w:rsidR="0093624F">
        <w:rPr>
          <w:sz w:val="20"/>
          <w:szCs w:val="20"/>
        </w:rPr>
        <w:t>0</w:t>
      </w:r>
    </w:p>
    <w:p w14:paraId="5F3001ED" w14:textId="77777777" w:rsidR="000919D5" w:rsidRDefault="000919D5" w:rsidP="000919D5">
      <w:pPr>
        <w:pStyle w:val="StdsFigureTableSpace"/>
        <w:numPr>
          <w:ilvl w:val="2"/>
          <w:numId w:val="13"/>
        </w:numPr>
        <w:rPr>
          <w:sz w:val="20"/>
          <w:szCs w:val="20"/>
        </w:rPr>
      </w:pPr>
      <w:r>
        <w:rPr>
          <w:sz w:val="20"/>
          <w:szCs w:val="20"/>
        </w:rPr>
        <w:t xml:space="preserve">Includes </w:t>
      </w:r>
      <w:r w:rsidR="0093624F">
        <w:rPr>
          <w:sz w:val="20"/>
          <w:szCs w:val="20"/>
        </w:rPr>
        <w:t>308</w:t>
      </w:r>
      <w:r w:rsidRPr="003436ED">
        <w:rPr>
          <w:sz w:val="20"/>
          <w:szCs w:val="20"/>
        </w:rPr>
        <w:t xml:space="preserve"> Inactive Standards</w:t>
      </w:r>
    </w:p>
    <w:p w14:paraId="4FC6D23D" w14:textId="77777777" w:rsidR="0093624F" w:rsidRPr="0093624F" w:rsidRDefault="0093624F" w:rsidP="003F357F">
      <w:pPr>
        <w:pStyle w:val="StdsFigureTableSpace"/>
        <w:ind w:left="720"/>
        <w:rPr>
          <w:b/>
          <w:bCs/>
          <w:sz w:val="24"/>
          <w:szCs w:val="24"/>
        </w:rPr>
      </w:pPr>
    </w:p>
    <w:p w14:paraId="197C52A4" w14:textId="77777777" w:rsidR="004E00B2" w:rsidRPr="006C1E8E" w:rsidRDefault="004E00B2" w:rsidP="0093624F">
      <w:pPr>
        <w:pStyle w:val="StdsFigureTableSpace"/>
        <w:ind w:left="360"/>
        <w:rPr>
          <w:b/>
          <w:bCs/>
          <w:sz w:val="24"/>
          <w:szCs w:val="24"/>
        </w:rPr>
      </w:pPr>
      <w:r w:rsidRPr="00734256">
        <w:rPr>
          <w:b/>
          <w:bCs/>
          <w:sz w:val="20"/>
          <w:szCs w:val="20"/>
        </w:rPr>
        <w:t>Attachment:</w:t>
      </w:r>
      <w:r w:rsidRPr="00734256">
        <w:rPr>
          <w:b/>
          <w:bCs/>
          <w:sz w:val="20"/>
          <w:szCs w:val="20"/>
        </w:rPr>
        <w:tab/>
      </w:r>
      <w:r w:rsidR="00230884" w:rsidRPr="00734256">
        <w:rPr>
          <w:b/>
          <w:bCs/>
          <w:sz w:val="20"/>
          <w:szCs w:val="20"/>
        </w:rPr>
        <w:t xml:space="preserve"> </w:t>
      </w:r>
      <w:r w:rsidR="005E2B68" w:rsidRPr="005E2B68">
        <w:rPr>
          <w:b/>
          <w:bCs/>
          <w:sz w:val="20"/>
          <w:szCs w:val="20"/>
        </w:rPr>
        <w:t>Staff Report March 2022 v5 SA EHS</w:t>
      </w:r>
    </w:p>
    <w:bookmarkEnd w:id="7"/>
    <w:p w14:paraId="517B274F" w14:textId="77777777" w:rsidR="006C1E8E" w:rsidRPr="00734256" w:rsidRDefault="006C1E8E" w:rsidP="006C1E8E">
      <w:pPr>
        <w:pStyle w:val="StdsFigureTableSpace"/>
        <w:ind w:left="360"/>
        <w:rPr>
          <w:b/>
          <w:bCs/>
          <w:sz w:val="24"/>
          <w:szCs w:val="24"/>
        </w:rPr>
      </w:pPr>
    </w:p>
    <w:p w14:paraId="7C9FD158" w14:textId="77777777" w:rsidR="004E00B2" w:rsidRPr="00202136" w:rsidRDefault="004E00B2" w:rsidP="003C0E14">
      <w:pPr>
        <w:pStyle w:val="StdsH2"/>
        <w:keepNext/>
        <w:keepLines/>
        <w:numPr>
          <w:ilvl w:val="0"/>
          <w:numId w:val="11"/>
        </w:numPr>
        <w:ind w:left="0"/>
        <w:rPr>
          <w:rFonts w:ascii="Arial" w:hAnsi="Arial" w:cs="Arial"/>
          <w:b/>
          <w:bCs/>
        </w:rPr>
      </w:pPr>
      <w:r w:rsidRPr="00202136">
        <w:rPr>
          <w:rFonts w:ascii="Arial" w:hAnsi="Arial" w:cs="Arial"/>
          <w:b/>
          <w:bCs/>
        </w:rPr>
        <w:t>Old Business</w:t>
      </w:r>
    </w:p>
    <w:p w14:paraId="1A2F2065" w14:textId="77777777" w:rsidR="00F378F1" w:rsidRDefault="00B33823" w:rsidP="003C0E14">
      <w:pPr>
        <w:pStyle w:val="StdsH2"/>
        <w:keepNext/>
        <w:keepLines/>
      </w:pPr>
      <w:r>
        <w:t>None</w:t>
      </w:r>
    </w:p>
    <w:p w14:paraId="1CFA8D3F" w14:textId="77777777" w:rsidR="000E7008" w:rsidRPr="000A04D3" w:rsidRDefault="004E00B2" w:rsidP="000A04D3">
      <w:pPr>
        <w:pStyle w:val="StdsH2"/>
        <w:numPr>
          <w:ilvl w:val="0"/>
          <w:numId w:val="11"/>
        </w:numPr>
        <w:ind w:left="0"/>
        <w:rPr>
          <w:rFonts w:ascii="Arial" w:hAnsi="Arial" w:cs="Arial"/>
          <w:b/>
          <w:bCs/>
        </w:rPr>
      </w:pPr>
      <w:r w:rsidRPr="00202136">
        <w:rPr>
          <w:rFonts w:ascii="Arial" w:hAnsi="Arial" w:cs="Arial"/>
          <w:b/>
          <w:bCs/>
        </w:rPr>
        <w:t>New Business</w:t>
      </w:r>
    </w:p>
    <w:p w14:paraId="53097976" w14:textId="77777777" w:rsidR="006F005D" w:rsidRDefault="006F005D" w:rsidP="006F005D">
      <w:pPr>
        <w:pStyle w:val="StdsH2"/>
      </w:pPr>
      <w:r w:rsidRPr="006F005D">
        <w:t>Upcoming Ballot Authorization</w:t>
      </w:r>
    </w:p>
    <w:p w14:paraId="2D8579F6" w14:textId="77777777" w:rsidR="004E00B2" w:rsidRDefault="004E00B2" w:rsidP="004E00B2">
      <w:pPr>
        <w:pStyle w:val="StdsH3"/>
      </w:pPr>
      <w:r>
        <w:t>The following ballots are authorized for the</w:t>
      </w:r>
      <w:r w:rsidR="00B2620D">
        <w:t xml:space="preserve"> before</w:t>
      </w:r>
      <w:r>
        <w:t xml:space="preserve"> next meeting.</w:t>
      </w:r>
    </w:p>
    <w:tbl>
      <w:tblPr>
        <w:tblW w:w="9355" w:type="dxa"/>
        <w:tblInd w:w="-6" w:type="dxa"/>
        <w:tblLayout w:type="fixed"/>
        <w:tblCellMar>
          <w:left w:w="14" w:type="dxa"/>
          <w:right w:w="14" w:type="dxa"/>
        </w:tblCellMar>
        <w:tblLook w:val="00A0" w:firstRow="1" w:lastRow="0" w:firstColumn="1" w:lastColumn="0" w:noHBand="0" w:noVBand="0"/>
      </w:tblPr>
      <w:tblGrid>
        <w:gridCol w:w="790"/>
        <w:gridCol w:w="1098"/>
        <w:gridCol w:w="1170"/>
        <w:gridCol w:w="6297"/>
      </w:tblGrid>
      <w:tr w:rsidR="007C7EC4" w14:paraId="3A959A4A" w14:textId="77777777" w:rsidTr="00750C32">
        <w:trPr>
          <w:tblHeader/>
        </w:trPr>
        <w:tc>
          <w:tcPr>
            <w:tcW w:w="790" w:type="dxa"/>
            <w:tcBorders>
              <w:top w:val="single" w:sz="6" w:space="0" w:color="000000"/>
              <w:left w:val="single" w:sz="6" w:space="0" w:color="000000"/>
              <w:bottom w:val="single" w:sz="6" w:space="0" w:color="000000"/>
              <w:right w:val="single" w:sz="6" w:space="0" w:color="000000"/>
            </w:tcBorders>
          </w:tcPr>
          <w:p w14:paraId="74A4A0E4" w14:textId="77777777" w:rsidR="007C7EC4" w:rsidRDefault="007C7EC4">
            <w:pPr>
              <w:keepNext/>
              <w:autoSpaceDE w:val="0"/>
              <w:autoSpaceDN w:val="0"/>
              <w:adjustRightInd w:val="0"/>
              <w:spacing w:before="120" w:after="120"/>
              <w:jc w:val="center"/>
              <w:rPr>
                <w:i/>
                <w:iCs/>
                <w:color w:val="000000"/>
                <w:sz w:val="18"/>
                <w:szCs w:val="18"/>
                <w:lang w:eastAsia="en-US"/>
              </w:rPr>
            </w:pPr>
            <w:r>
              <w:rPr>
                <w:i/>
                <w:iCs/>
                <w:color w:val="000000"/>
                <w:sz w:val="18"/>
                <w:szCs w:val="18"/>
                <w:lang w:eastAsia="en-US"/>
              </w:rPr>
              <w:t>#</w:t>
            </w:r>
          </w:p>
        </w:tc>
        <w:tc>
          <w:tcPr>
            <w:tcW w:w="1098" w:type="dxa"/>
            <w:tcBorders>
              <w:top w:val="single" w:sz="6" w:space="0" w:color="000000"/>
              <w:left w:val="single" w:sz="6" w:space="0" w:color="000000"/>
              <w:bottom w:val="single" w:sz="6" w:space="0" w:color="000000"/>
              <w:right w:val="single" w:sz="6" w:space="0" w:color="000000"/>
            </w:tcBorders>
          </w:tcPr>
          <w:p w14:paraId="6ABD3274"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When</w:t>
            </w:r>
          </w:p>
        </w:tc>
        <w:tc>
          <w:tcPr>
            <w:tcW w:w="1170" w:type="dxa"/>
            <w:tcBorders>
              <w:top w:val="single" w:sz="6" w:space="0" w:color="000000"/>
              <w:left w:val="single" w:sz="6" w:space="0" w:color="000000"/>
              <w:bottom w:val="single" w:sz="6" w:space="0" w:color="000000"/>
              <w:right w:val="single" w:sz="6" w:space="0" w:color="000000"/>
            </w:tcBorders>
          </w:tcPr>
          <w:p w14:paraId="77456E12"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TF</w:t>
            </w:r>
          </w:p>
        </w:tc>
        <w:tc>
          <w:tcPr>
            <w:tcW w:w="6297" w:type="dxa"/>
            <w:tcBorders>
              <w:top w:val="single" w:sz="6" w:space="0" w:color="000000"/>
              <w:left w:val="single" w:sz="6" w:space="0" w:color="000000"/>
              <w:bottom w:val="single" w:sz="6" w:space="0" w:color="000000"/>
              <w:right w:val="single" w:sz="6" w:space="0" w:color="000000"/>
            </w:tcBorders>
          </w:tcPr>
          <w:p w14:paraId="3D9C91E4" w14:textId="77777777" w:rsidR="007C7EC4" w:rsidRDefault="007C7EC4">
            <w:pPr>
              <w:keepNext/>
              <w:autoSpaceDE w:val="0"/>
              <w:autoSpaceDN w:val="0"/>
              <w:adjustRightInd w:val="0"/>
              <w:spacing w:before="120" w:after="120"/>
              <w:ind w:left="1"/>
              <w:jc w:val="center"/>
              <w:rPr>
                <w:i/>
                <w:iCs/>
                <w:color w:val="000000"/>
                <w:sz w:val="18"/>
                <w:szCs w:val="18"/>
                <w:lang w:eastAsia="en-US"/>
              </w:rPr>
            </w:pPr>
            <w:r>
              <w:rPr>
                <w:i/>
                <w:iCs/>
                <w:color w:val="000000"/>
                <w:sz w:val="18"/>
                <w:szCs w:val="18"/>
                <w:lang w:eastAsia="en-US"/>
              </w:rPr>
              <w:t>Details</w:t>
            </w:r>
          </w:p>
        </w:tc>
      </w:tr>
      <w:tr w:rsidR="0068511C" w14:paraId="79037980" w14:textId="77777777" w:rsidTr="00750C32">
        <w:tc>
          <w:tcPr>
            <w:tcW w:w="790" w:type="dxa"/>
            <w:tcBorders>
              <w:top w:val="single" w:sz="6" w:space="0" w:color="000000"/>
              <w:left w:val="single" w:sz="6" w:space="0" w:color="000000"/>
              <w:bottom w:val="single" w:sz="6" w:space="0" w:color="000000"/>
              <w:right w:val="single" w:sz="6" w:space="0" w:color="000000"/>
            </w:tcBorders>
          </w:tcPr>
          <w:p w14:paraId="184CE725" w14:textId="77777777" w:rsidR="0068511C" w:rsidRPr="000E7008" w:rsidRDefault="0068511C" w:rsidP="0068511C">
            <w:pPr>
              <w:pStyle w:val="StdsTableText"/>
              <w:rPr>
                <w:color w:val="000000"/>
                <w:szCs w:val="22"/>
                <w:lang w:eastAsia="en-US"/>
              </w:rPr>
            </w:pPr>
            <w:r w:rsidRPr="00D517B0">
              <w:t>R6651C</w:t>
            </w:r>
          </w:p>
        </w:tc>
        <w:tc>
          <w:tcPr>
            <w:tcW w:w="1098" w:type="dxa"/>
            <w:tcBorders>
              <w:top w:val="single" w:sz="6" w:space="0" w:color="000000"/>
              <w:left w:val="single" w:sz="6" w:space="0" w:color="000000"/>
              <w:bottom w:val="single" w:sz="6" w:space="0" w:color="000000"/>
              <w:right w:val="single" w:sz="6" w:space="0" w:color="000000"/>
            </w:tcBorders>
          </w:tcPr>
          <w:p w14:paraId="594C3D3F" w14:textId="77777777" w:rsidR="0068511C" w:rsidRPr="000E7008" w:rsidRDefault="0068511C" w:rsidP="0068511C">
            <w:pPr>
              <w:pStyle w:val="StdsTableText"/>
              <w:rPr>
                <w:color w:val="000000"/>
                <w:szCs w:val="22"/>
                <w:lang w:eastAsia="en-US"/>
              </w:rPr>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5CD68CAD" w14:textId="77777777" w:rsidR="0068511C" w:rsidRPr="000E7008" w:rsidRDefault="0068511C" w:rsidP="0068511C">
            <w:pPr>
              <w:pStyle w:val="StdsTableText"/>
              <w:rPr>
                <w:color w:val="000000"/>
                <w:szCs w:val="22"/>
                <w:lang w:eastAsia="en-US"/>
              </w:rPr>
            </w:pPr>
            <w:r w:rsidRPr="00D517B0">
              <w:t>S2 Pressure Guideline TF</w:t>
            </w:r>
          </w:p>
        </w:tc>
        <w:tc>
          <w:tcPr>
            <w:tcW w:w="6297" w:type="dxa"/>
            <w:tcBorders>
              <w:top w:val="single" w:sz="6" w:space="0" w:color="000000"/>
              <w:left w:val="single" w:sz="6" w:space="0" w:color="000000"/>
              <w:bottom w:val="single" w:sz="6" w:space="0" w:color="000000"/>
              <w:right w:val="single" w:sz="6" w:space="0" w:color="000000"/>
            </w:tcBorders>
          </w:tcPr>
          <w:p w14:paraId="2DDFAD2E" w14:textId="77777777" w:rsidR="0068511C" w:rsidRPr="000E7008" w:rsidRDefault="0068511C" w:rsidP="0068511C">
            <w:pPr>
              <w:pStyle w:val="StdsTableText"/>
              <w:rPr>
                <w:color w:val="000000"/>
                <w:szCs w:val="22"/>
                <w:lang w:eastAsia="en-US"/>
              </w:rPr>
            </w:pPr>
            <w:r w:rsidRPr="00D517B0">
              <w:t>Ratification Ballot, Line Item Revision to SEMI S2, Environmental, Health, and Safety Guideline for Semiconductor Manufacturing Equipment (Re: Addition of Pressure section)</w:t>
            </w:r>
          </w:p>
        </w:tc>
      </w:tr>
      <w:tr w:rsidR="0068511C" w14:paraId="72EE5142" w14:textId="77777777" w:rsidTr="00750C32">
        <w:tc>
          <w:tcPr>
            <w:tcW w:w="790" w:type="dxa"/>
            <w:tcBorders>
              <w:top w:val="single" w:sz="6" w:space="0" w:color="000000"/>
              <w:left w:val="single" w:sz="6" w:space="0" w:color="000000"/>
              <w:bottom w:val="single" w:sz="6" w:space="0" w:color="000000"/>
              <w:right w:val="single" w:sz="6" w:space="0" w:color="000000"/>
            </w:tcBorders>
          </w:tcPr>
          <w:p w14:paraId="155921C2" w14:textId="77777777" w:rsidR="0068511C" w:rsidRPr="000E7008" w:rsidRDefault="0068511C" w:rsidP="0068511C">
            <w:pPr>
              <w:pStyle w:val="StdsTableText"/>
              <w:rPr>
                <w:color w:val="000000"/>
                <w:szCs w:val="22"/>
                <w:lang w:eastAsia="en-US"/>
              </w:rPr>
            </w:pPr>
            <w:r w:rsidRPr="00D517B0">
              <w:t>6830</w:t>
            </w:r>
          </w:p>
        </w:tc>
        <w:tc>
          <w:tcPr>
            <w:tcW w:w="1098" w:type="dxa"/>
            <w:tcBorders>
              <w:top w:val="single" w:sz="6" w:space="0" w:color="000000"/>
              <w:left w:val="single" w:sz="6" w:space="0" w:color="000000"/>
              <w:bottom w:val="single" w:sz="6" w:space="0" w:color="000000"/>
              <w:right w:val="single" w:sz="6" w:space="0" w:color="000000"/>
            </w:tcBorders>
          </w:tcPr>
          <w:p w14:paraId="1770C581" w14:textId="77777777" w:rsidR="0068511C" w:rsidRPr="000E7008" w:rsidRDefault="0068511C" w:rsidP="0068511C">
            <w:pPr>
              <w:pStyle w:val="StdsTableText"/>
              <w:rPr>
                <w:color w:val="000000"/>
                <w:szCs w:val="22"/>
                <w:lang w:eastAsia="en-US"/>
              </w:rPr>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5C5597EA" w14:textId="77777777" w:rsidR="0068511C" w:rsidRPr="000E7008" w:rsidRDefault="0068511C" w:rsidP="0068511C">
            <w:pPr>
              <w:pStyle w:val="StdsTableText"/>
              <w:rPr>
                <w:color w:val="000000"/>
                <w:szCs w:val="22"/>
                <w:lang w:eastAsia="en-US"/>
              </w:rPr>
            </w:pPr>
            <w:r w:rsidRPr="00D517B0">
              <w:t>S3 Revision TF</w:t>
            </w:r>
          </w:p>
        </w:tc>
        <w:tc>
          <w:tcPr>
            <w:tcW w:w="6297" w:type="dxa"/>
            <w:tcBorders>
              <w:top w:val="single" w:sz="6" w:space="0" w:color="000000"/>
              <w:left w:val="single" w:sz="6" w:space="0" w:color="000000"/>
              <w:bottom w:val="single" w:sz="6" w:space="0" w:color="000000"/>
              <w:right w:val="single" w:sz="6" w:space="0" w:color="000000"/>
            </w:tcBorders>
          </w:tcPr>
          <w:p w14:paraId="5AB1D2BC" w14:textId="77777777" w:rsidR="0068511C" w:rsidRPr="000E7008" w:rsidRDefault="0068511C" w:rsidP="0068511C">
            <w:pPr>
              <w:pStyle w:val="StdsTableText"/>
              <w:rPr>
                <w:color w:val="000000"/>
                <w:szCs w:val="22"/>
                <w:lang w:eastAsia="en-US"/>
              </w:rPr>
            </w:pPr>
            <w:r w:rsidRPr="00D517B0">
              <w:t>Revision of SEMI S3,  Safety Guideline for Process Liquid Heating Systems</w:t>
            </w:r>
          </w:p>
        </w:tc>
      </w:tr>
      <w:tr w:rsidR="0068511C" w14:paraId="62EA1534" w14:textId="77777777" w:rsidTr="00750C32">
        <w:tc>
          <w:tcPr>
            <w:tcW w:w="790" w:type="dxa"/>
            <w:tcBorders>
              <w:top w:val="single" w:sz="6" w:space="0" w:color="000000"/>
              <w:left w:val="single" w:sz="6" w:space="0" w:color="000000"/>
              <w:bottom w:val="single" w:sz="6" w:space="0" w:color="000000"/>
              <w:right w:val="single" w:sz="6" w:space="0" w:color="000000"/>
            </w:tcBorders>
          </w:tcPr>
          <w:p w14:paraId="3BB03E73" w14:textId="77777777" w:rsidR="0068511C" w:rsidRPr="000E7008" w:rsidRDefault="0068511C" w:rsidP="0068511C">
            <w:pPr>
              <w:pStyle w:val="StdsTableText"/>
              <w:rPr>
                <w:color w:val="000000"/>
                <w:szCs w:val="22"/>
                <w:lang w:eastAsia="en-US"/>
              </w:rPr>
            </w:pPr>
            <w:r w:rsidRPr="00D517B0">
              <w:t>6831B</w:t>
            </w:r>
          </w:p>
        </w:tc>
        <w:tc>
          <w:tcPr>
            <w:tcW w:w="1098" w:type="dxa"/>
            <w:tcBorders>
              <w:top w:val="single" w:sz="6" w:space="0" w:color="000000"/>
              <w:left w:val="single" w:sz="6" w:space="0" w:color="000000"/>
              <w:bottom w:val="single" w:sz="6" w:space="0" w:color="000000"/>
              <w:right w:val="single" w:sz="6" w:space="0" w:color="000000"/>
            </w:tcBorders>
          </w:tcPr>
          <w:p w14:paraId="735883C9" w14:textId="77777777" w:rsidR="0068511C" w:rsidRPr="000E7008" w:rsidRDefault="0068511C" w:rsidP="0068511C">
            <w:pPr>
              <w:pStyle w:val="StdsTableText"/>
              <w:rPr>
                <w:color w:val="000000"/>
                <w:szCs w:val="22"/>
                <w:lang w:eastAsia="en-US"/>
              </w:rPr>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25C4B733" w14:textId="77777777" w:rsidR="0068511C" w:rsidRPr="000E7008" w:rsidRDefault="0068511C" w:rsidP="0068511C">
            <w:pPr>
              <w:pStyle w:val="StdsTableText"/>
              <w:rPr>
                <w:color w:val="000000"/>
                <w:szCs w:val="22"/>
                <w:lang w:eastAsia="en-US"/>
              </w:rPr>
            </w:pPr>
            <w:r w:rsidRPr="00D517B0">
              <w:t>S1 Revision TF</w:t>
            </w:r>
          </w:p>
        </w:tc>
        <w:tc>
          <w:tcPr>
            <w:tcW w:w="6297" w:type="dxa"/>
            <w:tcBorders>
              <w:top w:val="single" w:sz="6" w:space="0" w:color="000000"/>
              <w:left w:val="single" w:sz="6" w:space="0" w:color="000000"/>
              <w:bottom w:val="single" w:sz="6" w:space="0" w:color="000000"/>
              <w:right w:val="single" w:sz="6" w:space="0" w:color="000000"/>
            </w:tcBorders>
          </w:tcPr>
          <w:p w14:paraId="06B4D8B4" w14:textId="77777777" w:rsidR="0068511C" w:rsidRPr="000E7008" w:rsidRDefault="0068511C" w:rsidP="0068511C">
            <w:pPr>
              <w:pStyle w:val="StdsTableText"/>
              <w:rPr>
                <w:color w:val="000000"/>
                <w:szCs w:val="22"/>
                <w:lang w:eastAsia="en-US"/>
              </w:rPr>
            </w:pPr>
            <w:r w:rsidRPr="00D517B0">
              <w:t>Revision of SEMI S1, Safety Guideline for Equipment Safety Labels</w:t>
            </w:r>
          </w:p>
        </w:tc>
      </w:tr>
      <w:tr w:rsidR="0068511C" w14:paraId="349A7F15" w14:textId="77777777" w:rsidTr="00750C32">
        <w:tc>
          <w:tcPr>
            <w:tcW w:w="790" w:type="dxa"/>
            <w:tcBorders>
              <w:top w:val="single" w:sz="6" w:space="0" w:color="000000"/>
              <w:left w:val="single" w:sz="6" w:space="0" w:color="000000"/>
              <w:bottom w:val="single" w:sz="6" w:space="0" w:color="000000"/>
              <w:right w:val="single" w:sz="6" w:space="0" w:color="000000"/>
            </w:tcBorders>
          </w:tcPr>
          <w:p w14:paraId="493C6559" w14:textId="77777777" w:rsidR="0068511C" w:rsidRPr="000E7008" w:rsidRDefault="0068511C" w:rsidP="0068511C">
            <w:pPr>
              <w:pStyle w:val="StdsTableText"/>
              <w:rPr>
                <w:color w:val="000000"/>
                <w:szCs w:val="22"/>
                <w:lang w:eastAsia="en-US"/>
              </w:rPr>
            </w:pPr>
            <w:r w:rsidRPr="00D517B0">
              <w:t>6884</w:t>
            </w:r>
          </w:p>
        </w:tc>
        <w:tc>
          <w:tcPr>
            <w:tcW w:w="1098" w:type="dxa"/>
            <w:tcBorders>
              <w:top w:val="single" w:sz="6" w:space="0" w:color="000000"/>
              <w:left w:val="single" w:sz="6" w:space="0" w:color="000000"/>
              <w:bottom w:val="single" w:sz="6" w:space="0" w:color="000000"/>
              <w:right w:val="single" w:sz="6" w:space="0" w:color="000000"/>
            </w:tcBorders>
          </w:tcPr>
          <w:p w14:paraId="2D08F208" w14:textId="77777777" w:rsidR="0068511C" w:rsidRPr="000E7008" w:rsidRDefault="0068511C" w:rsidP="0068511C">
            <w:pPr>
              <w:pStyle w:val="StdsTableText"/>
              <w:rPr>
                <w:color w:val="000000"/>
                <w:szCs w:val="22"/>
                <w:lang w:eastAsia="en-US"/>
              </w:rPr>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4B39E98F" w14:textId="77777777" w:rsidR="0068511C" w:rsidRPr="000E7008" w:rsidRDefault="0068511C" w:rsidP="0068511C">
            <w:pPr>
              <w:pStyle w:val="StdsTableText"/>
              <w:rPr>
                <w:color w:val="000000"/>
                <w:szCs w:val="22"/>
                <w:lang w:eastAsia="en-US"/>
              </w:rPr>
            </w:pPr>
            <w:r w:rsidRPr="00D517B0">
              <w:t>S2 Mechanical TF</w:t>
            </w:r>
          </w:p>
        </w:tc>
        <w:tc>
          <w:tcPr>
            <w:tcW w:w="6297" w:type="dxa"/>
            <w:tcBorders>
              <w:top w:val="single" w:sz="6" w:space="0" w:color="000000"/>
              <w:left w:val="single" w:sz="6" w:space="0" w:color="000000"/>
              <w:bottom w:val="single" w:sz="6" w:space="0" w:color="000000"/>
              <w:right w:val="single" w:sz="6" w:space="0" w:color="000000"/>
            </w:tcBorders>
          </w:tcPr>
          <w:p w14:paraId="07C1E5D3" w14:textId="77777777" w:rsidR="0068511C" w:rsidRPr="000E7008" w:rsidRDefault="0068511C" w:rsidP="0068511C">
            <w:pPr>
              <w:pStyle w:val="StdsTableText"/>
              <w:rPr>
                <w:color w:val="000000"/>
                <w:szCs w:val="22"/>
                <w:lang w:eastAsia="en-US"/>
              </w:rPr>
            </w:pPr>
            <w:r w:rsidRPr="00D517B0">
              <w:t>Line Item Revision to SEMI S2, Environmental, Health, and Safety Guideline for Semiconductor Manufacturing Equipment (Mechanical)</w:t>
            </w:r>
          </w:p>
        </w:tc>
      </w:tr>
      <w:tr w:rsidR="0068511C" w14:paraId="4495395A" w14:textId="77777777" w:rsidTr="00750C32">
        <w:tc>
          <w:tcPr>
            <w:tcW w:w="790" w:type="dxa"/>
            <w:tcBorders>
              <w:top w:val="single" w:sz="6" w:space="0" w:color="000000"/>
              <w:left w:val="single" w:sz="6" w:space="0" w:color="000000"/>
              <w:bottom w:val="single" w:sz="6" w:space="0" w:color="000000"/>
              <w:right w:val="single" w:sz="6" w:space="0" w:color="000000"/>
            </w:tcBorders>
          </w:tcPr>
          <w:p w14:paraId="260A21A5" w14:textId="77777777" w:rsidR="0068511C" w:rsidRPr="000E7008" w:rsidRDefault="0068511C" w:rsidP="0068511C">
            <w:pPr>
              <w:pStyle w:val="StdsTableText"/>
              <w:rPr>
                <w:color w:val="000000"/>
                <w:szCs w:val="22"/>
                <w:lang w:eastAsia="en-US"/>
              </w:rPr>
            </w:pPr>
            <w:r w:rsidRPr="00D517B0">
              <w:t>6887A</w:t>
            </w:r>
          </w:p>
        </w:tc>
        <w:tc>
          <w:tcPr>
            <w:tcW w:w="1098" w:type="dxa"/>
            <w:tcBorders>
              <w:top w:val="single" w:sz="6" w:space="0" w:color="000000"/>
              <w:left w:val="single" w:sz="6" w:space="0" w:color="000000"/>
              <w:bottom w:val="single" w:sz="6" w:space="0" w:color="000000"/>
              <w:right w:val="single" w:sz="6" w:space="0" w:color="000000"/>
            </w:tcBorders>
          </w:tcPr>
          <w:p w14:paraId="6DB988B0" w14:textId="77777777" w:rsidR="0068511C" w:rsidRPr="000E7008" w:rsidRDefault="0068511C" w:rsidP="0068511C">
            <w:pPr>
              <w:pStyle w:val="StdsTableText"/>
              <w:rPr>
                <w:color w:val="000000"/>
                <w:szCs w:val="22"/>
                <w:lang w:eastAsia="en-US"/>
              </w:rPr>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01BDA84D" w14:textId="77777777" w:rsidR="0068511C" w:rsidRPr="000E7008" w:rsidRDefault="0068511C" w:rsidP="0068511C">
            <w:pPr>
              <w:pStyle w:val="StdsTableText"/>
              <w:rPr>
                <w:color w:val="000000"/>
                <w:szCs w:val="22"/>
                <w:lang w:eastAsia="en-US"/>
              </w:rPr>
            </w:pPr>
            <w:r w:rsidRPr="00D517B0">
              <w:t>S10 Revision TF</w:t>
            </w:r>
          </w:p>
        </w:tc>
        <w:tc>
          <w:tcPr>
            <w:tcW w:w="6297" w:type="dxa"/>
            <w:tcBorders>
              <w:top w:val="single" w:sz="6" w:space="0" w:color="000000"/>
              <w:left w:val="single" w:sz="6" w:space="0" w:color="000000"/>
              <w:bottom w:val="single" w:sz="6" w:space="0" w:color="000000"/>
              <w:right w:val="single" w:sz="6" w:space="0" w:color="000000"/>
            </w:tcBorders>
          </w:tcPr>
          <w:p w14:paraId="63EE35DD" w14:textId="77777777" w:rsidR="0068511C" w:rsidRPr="000E7008" w:rsidRDefault="0068511C" w:rsidP="0068511C">
            <w:pPr>
              <w:pStyle w:val="StdsTableText"/>
              <w:rPr>
                <w:color w:val="000000"/>
                <w:szCs w:val="22"/>
                <w:lang w:eastAsia="en-US"/>
              </w:rPr>
            </w:pPr>
            <w:r w:rsidRPr="00D517B0">
              <w:t>Revision to SEMI S10, Safety Guideline for Risk Assessment and Risk Evaluation Process</w:t>
            </w:r>
          </w:p>
        </w:tc>
      </w:tr>
      <w:tr w:rsidR="0068511C" w14:paraId="314A66A2" w14:textId="77777777" w:rsidTr="00750C32">
        <w:tc>
          <w:tcPr>
            <w:tcW w:w="790" w:type="dxa"/>
            <w:tcBorders>
              <w:top w:val="single" w:sz="6" w:space="0" w:color="000000"/>
              <w:left w:val="single" w:sz="6" w:space="0" w:color="000000"/>
              <w:bottom w:val="single" w:sz="6" w:space="0" w:color="000000"/>
              <w:right w:val="single" w:sz="6" w:space="0" w:color="000000"/>
            </w:tcBorders>
          </w:tcPr>
          <w:p w14:paraId="2BC608EA" w14:textId="77777777" w:rsidR="0068511C" w:rsidRPr="00550369" w:rsidRDefault="0068511C" w:rsidP="0068511C">
            <w:pPr>
              <w:pStyle w:val="StdsTableText"/>
            </w:pPr>
            <w:r w:rsidRPr="00D517B0">
              <w:t>6907</w:t>
            </w:r>
          </w:p>
        </w:tc>
        <w:tc>
          <w:tcPr>
            <w:tcW w:w="1098" w:type="dxa"/>
            <w:tcBorders>
              <w:top w:val="single" w:sz="6" w:space="0" w:color="000000"/>
              <w:left w:val="single" w:sz="6" w:space="0" w:color="000000"/>
              <w:bottom w:val="single" w:sz="6" w:space="0" w:color="000000"/>
              <w:right w:val="single" w:sz="6" w:space="0" w:color="000000"/>
            </w:tcBorders>
          </w:tcPr>
          <w:p w14:paraId="6750BCF7" w14:textId="77777777" w:rsidR="0068511C" w:rsidRPr="00550369" w:rsidRDefault="0068511C" w:rsidP="0068511C">
            <w:pPr>
              <w:pStyle w:val="StdsTableText"/>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1F6E4645" w14:textId="77777777" w:rsidR="0068511C" w:rsidRPr="00550369" w:rsidRDefault="0068511C" w:rsidP="0068511C">
            <w:pPr>
              <w:pStyle w:val="StdsTableText"/>
            </w:pPr>
            <w:r w:rsidRPr="00D517B0">
              <w:t>S7 Revision TF</w:t>
            </w:r>
          </w:p>
        </w:tc>
        <w:tc>
          <w:tcPr>
            <w:tcW w:w="6297" w:type="dxa"/>
            <w:tcBorders>
              <w:top w:val="single" w:sz="6" w:space="0" w:color="000000"/>
              <w:left w:val="single" w:sz="6" w:space="0" w:color="000000"/>
              <w:bottom w:val="single" w:sz="6" w:space="0" w:color="000000"/>
              <w:right w:val="single" w:sz="6" w:space="0" w:color="000000"/>
            </w:tcBorders>
          </w:tcPr>
          <w:p w14:paraId="648A862D" w14:textId="77777777" w:rsidR="0068511C" w:rsidRPr="00550369" w:rsidRDefault="0068511C" w:rsidP="0068511C">
            <w:pPr>
              <w:pStyle w:val="StdsTableText"/>
            </w:pPr>
            <w:r w:rsidRPr="00D517B0">
              <w:t>Revision to SEMI S7</w:t>
            </w:r>
            <w:r w:rsidR="001A6D00">
              <w:t>,</w:t>
            </w:r>
            <w:r w:rsidRPr="00D517B0">
              <w:t xml:space="preserve"> Safety Guideline for Evaluating Personnel and Evaluating Company Qualifications </w:t>
            </w:r>
          </w:p>
        </w:tc>
      </w:tr>
      <w:tr w:rsidR="0068511C" w14:paraId="644159EE" w14:textId="77777777" w:rsidTr="00750C32">
        <w:tc>
          <w:tcPr>
            <w:tcW w:w="790" w:type="dxa"/>
            <w:tcBorders>
              <w:top w:val="single" w:sz="6" w:space="0" w:color="000000"/>
              <w:left w:val="single" w:sz="6" w:space="0" w:color="000000"/>
              <w:bottom w:val="single" w:sz="6" w:space="0" w:color="000000"/>
              <w:right w:val="single" w:sz="6" w:space="0" w:color="000000"/>
            </w:tcBorders>
          </w:tcPr>
          <w:p w14:paraId="0E50191D" w14:textId="77777777" w:rsidR="0068511C" w:rsidRDefault="0068511C" w:rsidP="0068511C">
            <w:pPr>
              <w:pStyle w:val="StdsTableText"/>
              <w:rPr>
                <w:color w:val="000000"/>
                <w:szCs w:val="22"/>
                <w:lang w:eastAsia="en-US"/>
              </w:rPr>
            </w:pPr>
            <w:proofErr w:type="spellStart"/>
            <w:r w:rsidRPr="00D517B0">
              <w:t>tbd</w:t>
            </w:r>
            <w:proofErr w:type="spellEnd"/>
          </w:p>
        </w:tc>
        <w:tc>
          <w:tcPr>
            <w:tcW w:w="1098" w:type="dxa"/>
            <w:tcBorders>
              <w:top w:val="single" w:sz="6" w:space="0" w:color="000000"/>
              <w:left w:val="single" w:sz="6" w:space="0" w:color="000000"/>
              <w:bottom w:val="single" w:sz="6" w:space="0" w:color="000000"/>
              <w:right w:val="single" w:sz="6" w:space="0" w:color="000000"/>
            </w:tcBorders>
          </w:tcPr>
          <w:p w14:paraId="31E03338" w14:textId="77777777" w:rsidR="0068511C" w:rsidRPr="00550369" w:rsidRDefault="0068511C" w:rsidP="0068511C">
            <w:pPr>
              <w:pStyle w:val="StdsTableText"/>
            </w:pPr>
            <w:r w:rsidRPr="00D517B0">
              <w:t>cycle 4, or 5 -2022</w:t>
            </w:r>
          </w:p>
        </w:tc>
        <w:tc>
          <w:tcPr>
            <w:tcW w:w="1170" w:type="dxa"/>
            <w:tcBorders>
              <w:top w:val="single" w:sz="6" w:space="0" w:color="000000"/>
              <w:left w:val="single" w:sz="6" w:space="0" w:color="000000"/>
              <w:bottom w:val="single" w:sz="6" w:space="0" w:color="000000"/>
              <w:right w:val="single" w:sz="6" w:space="0" w:color="000000"/>
            </w:tcBorders>
          </w:tcPr>
          <w:p w14:paraId="0119C257" w14:textId="77777777" w:rsidR="0068511C" w:rsidRPr="00550369" w:rsidRDefault="0068511C" w:rsidP="0068511C">
            <w:pPr>
              <w:pStyle w:val="StdsTableText"/>
            </w:pPr>
            <w:r w:rsidRPr="00D517B0">
              <w:t>S2/S22 Revision TF</w:t>
            </w:r>
          </w:p>
        </w:tc>
        <w:tc>
          <w:tcPr>
            <w:tcW w:w="6297" w:type="dxa"/>
            <w:tcBorders>
              <w:top w:val="single" w:sz="6" w:space="0" w:color="000000"/>
              <w:left w:val="single" w:sz="6" w:space="0" w:color="000000"/>
              <w:bottom w:val="single" w:sz="6" w:space="0" w:color="000000"/>
              <w:right w:val="single" w:sz="6" w:space="0" w:color="000000"/>
            </w:tcBorders>
          </w:tcPr>
          <w:p w14:paraId="544132A9" w14:textId="77777777" w:rsidR="0068511C" w:rsidRPr="00550369" w:rsidRDefault="0068511C" w:rsidP="0068511C">
            <w:pPr>
              <w:pStyle w:val="StdsTableText"/>
            </w:pPr>
            <w:r w:rsidRPr="00D517B0">
              <w:t>Line Item Revision to SEMI S2, Environmental, Health, and Safety Guideline for Semiconductor Manufacturing Equipment (Mechanical) and SEMI S22, Safety Guideline for the Electrical Design of Semiconductor Manufacturing Equipment</w:t>
            </w:r>
          </w:p>
        </w:tc>
      </w:tr>
    </w:tbl>
    <w:p w14:paraId="3A23F147" w14:textId="77777777" w:rsidR="006C1E8E" w:rsidRDefault="006C1E8E" w:rsidP="00861D12">
      <w:pPr>
        <w:pStyle w:val="StdsText"/>
        <w:spacing w:before="0" w:after="0" w:line="240" w:lineRule="atLeast"/>
        <w:rPr>
          <w:b/>
          <w:bCs/>
        </w:rPr>
      </w:pPr>
    </w:p>
    <w:p w14:paraId="0FEC0743" w14:textId="77777777" w:rsidR="00861D12" w:rsidRDefault="004E00B2" w:rsidP="00861D12">
      <w:pPr>
        <w:pStyle w:val="StdsText"/>
        <w:spacing w:before="0" w:after="0" w:line="240" w:lineRule="atLeast"/>
      </w:pPr>
      <w:r w:rsidRPr="002835C1">
        <w:rPr>
          <w:b/>
          <w:bCs/>
        </w:rPr>
        <w:t xml:space="preserve">Motion: </w:t>
      </w:r>
      <w:r w:rsidRPr="002835C1">
        <w:t xml:space="preserve"> </w:t>
      </w:r>
      <w:r>
        <w:t xml:space="preserve">To authorize above documents for </w:t>
      </w:r>
      <w:r w:rsidR="00297B5A">
        <w:t xml:space="preserve">letter </w:t>
      </w:r>
      <w:r>
        <w:t xml:space="preserve">ballot </w:t>
      </w:r>
      <w:r w:rsidR="00156F50">
        <w:t>in</w:t>
      </w:r>
      <w:r>
        <w:t xml:space="preserve"> </w:t>
      </w:r>
      <w:r w:rsidR="007C7EC4">
        <w:t xml:space="preserve">cycle </w:t>
      </w:r>
      <w:r w:rsidR="00473A1A">
        <w:t xml:space="preserve">4 </w:t>
      </w:r>
      <w:r w:rsidR="00156F50">
        <w:t xml:space="preserve">or </w:t>
      </w:r>
      <w:r w:rsidR="00473A1A">
        <w:t>5</w:t>
      </w:r>
      <w:r w:rsidR="00156F50">
        <w:t xml:space="preserve"> </w:t>
      </w:r>
      <w:r w:rsidR="007C7EC4">
        <w:t>of 202</w:t>
      </w:r>
      <w:r w:rsidR="00B33823">
        <w:t>2</w:t>
      </w:r>
      <w:r>
        <w:t>.</w:t>
      </w:r>
    </w:p>
    <w:p w14:paraId="6CDF6057" w14:textId="77777777" w:rsidR="00861D12" w:rsidRPr="00861D12" w:rsidRDefault="00861D12" w:rsidP="00861D12">
      <w:pPr>
        <w:pStyle w:val="StdsText"/>
        <w:spacing w:before="0" w:after="0" w:line="240" w:lineRule="atLeast"/>
      </w:pPr>
      <w:r w:rsidRPr="00861D12">
        <w:rPr>
          <w:b/>
          <w:bCs/>
        </w:rPr>
        <w:t>By:</w:t>
      </w:r>
      <w:r w:rsidRPr="00861D12">
        <w:t xml:space="preserve"> </w:t>
      </w:r>
      <w:r w:rsidR="0068511C" w:rsidRPr="006F005D">
        <w:t>Andrew Petraszak / TEL Technology Center America</w:t>
      </w:r>
    </w:p>
    <w:p w14:paraId="507FE2FD" w14:textId="77777777" w:rsidR="00861D12" w:rsidRPr="00861D12" w:rsidRDefault="00861D12" w:rsidP="00861D12">
      <w:pPr>
        <w:pStyle w:val="StdsText"/>
        <w:spacing w:before="0" w:after="0" w:line="240" w:lineRule="atLeast"/>
      </w:pPr>
      <w:r w:rsidRPr="00861D12">
        <w:rPr>
          <w:b/>
          <w:bCs/>
        </w:rPr>
        <w:t>Second:</w:t>
      </w:r>
      <w:r w:rsidRPr="00861D12">
        <w:t xml:space="preserve"> </w:t>
      </w:r>
      <w:r w:rsidR="0068511C" w:rsidRPr="0068511C">
        <w:t>Bert Planting / ASML Netherlands BV</w:t>
      </w:r>
    </w:p>
    <w:p w14:paraId="5533E7A4" w14:textId="77777777" w:rsidR="004E00B2" w:rsidRDefault="004E00B2" w:rsidP="00861D12">
      <w:pPr>
        <w:pStyle w:val="StdsText"/>
        <w:spacing w:before="0" w:after="0" w:line="240" w:lineRule="atLeast"/>
        <w:rPr>
          <w:bCs/>
        </w:rPr>
      </w:pPr>
      <w:r w:rsidRPr="002835C1">
        <w:rPr>
          <w:b/>
          <w:bCs/>
        </w:rPr>
        <w:t xml:space="preserve">Discussion: </w:t>
      </w:r>
      <w:r w:rsidR="00B33823">
        <w:rPr>
          <w:bCs/>
        </w:rPr>
        <w:t>None</w:t>
      </w:r>
      <w:r w:rsidR="00860694">
        <w:rPr>
          <w:bCs/>
        </w:rPr>
        <w:t>.</w:t>
      </w:r>
    </w:p>
    <w:p w14:paraId="434A4F5A" w14:textId="77777777" w:rsidR="006F005D" w:rsidRDefault="006F005D" w:rsidP="004E00B2">
      <w:pPr>
        <w:pStyle w:val="StdsText"/>
        <w:spacing w:before="0" w:after="0" w:line="240" w:lineRule="atLeast"/>
        <w:rPr>
          <w:b/>
          <w:bCs/>
        </w:rPr>
      </w:pPr>
      <w:r w:rsidRPr="006F005D">
        <w:rPr>
          <w:b/>
          <w:bCs/>
        </w:rPr>
        <w:t xml:space="preserve">Result: </w:t>
      </w:r>
      <w:r w:rsidR="0068511C">
        <w:t>10</w:t>
      </w:r>
      <w:r w:rsidRPr="006F005D">
        <w:t xml:space="preserve">-Y </w:t>
      </w:r>
      <w:r w:rsidR="00B33823">
        <w:t>0</w:t>
      </w:r>
      <w:r w:rsidRPr="006F005D">
        <w:t>-N</w:t>
      </w:r>
      <w:r w:rsidRPr="006F005D">
        <w:rPr>
          <w:b/>
          <w:bCs/>
        </w:rPr>
        <w:t xml:space="preserve"> </w:t>
      </w:r>
    </w:p>
    <w:p w14:paraId="14D30232" w14:textId="77777777" w:rsidR="003F4741" w:rsidRDefault="006F005D" w:rsidP="004E00B2">
      <w:pPr>
        <w:pStyle w:val="StdsText"/>
        <w:spacing w:before="0" w:after="0" w:line="240" w:lineRule="atLeast"/>
      </w:pPr>
      <w:r w:rsidRPr="006F005D">
        <w:rPr>
          <w:b/>
          <w:bCs/>
        </w:rPr>
        <w:t xml:space="preserve">Voting Result: </w:t>
      </w:r>
      <w:r w:rsidRPr="006F005D">
        <w:t xml:space="preserve">Pass - </w:t>
      </w:r>
      <w:r w:rsidR="00B33823">
        <w:t>10</w:t>
      </w:r>
      <w:r w:rsidRPr="006F005D">
        <w:t>0.00%</w:t>
      </w:r>
    </w:p>
    <w:p w14:paraId="7E07EB1D" w14:textId="77777777" w:rsidR="00112542" w:rsidRDefault="00112542" w:rsidP="004E00B2">
      <w:pPr>
        <w:pStyle w:val="StdsText"/>
        <w:spacing w:before="0" w:after="0" w:line="240" w:lineRule="atLeast"/>
      </w:pPr>
    </w:p>
    <w:p w14:paraId="10D3A529" w14:textId="77777777" w:rsidR="006F0569" w:rsidRDefault="006F0569" w:rsidP="00B444AE">
      <w:pPr>
        <w:pStyle w:val="StdsH2"/>
        <w:rPr>
          <w:b/>
          <w:bCs/>
        </w:rPr>
      </w:pPr>
      <w:r>
        <w:rPr>
          <w:b/>
          <w:bCs/>
        </w:rPr>
        <w:t>Teleconferences</w:t>
      </w:r>
    </w:p>
    <w:p w14:paraId="2273BF7B" w14:textId="77777777" w:rsidR="006F0569" w:rsidRDefault="006F0569" w:rsidP="006F0569">
      <w:pPr>
        <w:pStyle w:val="StdsListBulleted"/>
      </w:pPr>
      <w:r>
        <w:t>The following TF teleconferences are planned.</w:t>
      </w:r>
      <w:r w:rsidR="00D872D6">
        <w:t xml:space="preserve"> Refer to attachment.</w:t>
      </w:r>
      <w:r>
        <w:t xml:space="preserve"> All are in Pacific time zone.</w:t>
      </w:r>
    </w:p>
    <w:p w14:paraId="4D85A441" w14:textId="77777777" w:rsidR="00473A1A" w:rsidRPr="006F0569" w:rsidRDefault="00473A1A" w:rsidP="00D872D6">
      <w:pPr>
        <w:pStyle w:val="StdsListBulleted"/>
        <w:numPr>
          <w:ilvl w:val="0"/>
          <w:numId w:val="0"/>
        </w:numPr>
        <w:ind w:left="360"/>
        <w:rPr>
          <w:b/>
          <w:bCs/>
          <w:szCs w:val="20"/>
        </w:rPr>
      </w:pPr>
      <w:r w:rsidRPr="006F0569">
        <w:rPr>
          <w:b/>
          <w:bCs/>
        </w:rPr>
        <w:t>Attachment:</w:t>
      </w:r>
      <w:r w:rsidRPr="006F0569">
        <w:rPr>
          <w:b/>
          <w:bCs/>
        </w:rPr>
        <w:tab/>
        <w:t xml:space="preserve"> </w:t>
      </w:r>
      <w:r w:rsidRPr="00473A1A">
        <w:rPr>
          <w:b/>
          <w:bCs/>
        </w:rPr>
        <w:t>Teleconferences Spring 2022</w:t>
      </w:r>
    </w:p>
    <w:p w14:paraId="1AFB31E6" w14:textId="77777777" w:rsidR="00B2393B" w:rsidRDefault="00B2393B" w:rsidP="00D872D6">
      <w:pPr>
        <w:pStyle w:val="StdsListBulleted"/>
        <w:numPr>
          <w:ilvl w:val="0"/>
          <w:numId w:val="0"/>
        </w:numPr>
      </w:pPr>
    </w:p>
    <w:p w14:paraId="31B607B1" w14:textId="77777777" w:rsidR="004E00B2" w:rsidRPr="00112542" w:rsidRDefault="00D872D6" w:rsidP="00B444AE">
      <w:pPr>
        <w:pStyle w:val="StdsH2"/>
        <w:rPr>
          <w:b/>
          <w:bCs/>
        </w:rPr>
      </w:pPr>
      <w:r>
        <w:rPr>
          <w:b/>
          <w:bCs/>
        </w:rPr>
        <w:t>Next</w:t>
      </w:r>
      <w:r w:rsidR="00297B5A" w:rsidRPr="00112542">
        <w:rPr>
          <w:b/>
          <w:bCs/>
        </w:rPr>
        <w:t xml:space="preserve"> Meeting</w:t>
      </w:r>
      <w:r w:rsidR="004E00B2" w:rsidRPr="00112542">
        <w:rPr>
          <w:b/>
          <w:bCs/>
        </w:rPr>
        <w:t xml:space="preserve"> Schedu</w:t>
      </w:r>
      <w:r w:rsidR="00297B5A" w:rsidRPr="00112542">
        <w:rPr>
          <w:b/>
          <w:bCs/>
        </w:rPr>
        <w:t>le.</w:t>
      </w:r>
    </w:p>
    <w:p w14:paraId="2F51E18D" w14:textId="77777777" w:rsidR="008A741C" w:rsidRDefault="00E74F7E" w:rsidP="008A741C">
      <w:pPr>
        <w:pStyle w:val="StdsH3"/>
      </w:pPr>
      <w:r>
        <w:t xml:space="preserve">The schedule for </w:t>
      </w:r>
      <w:r w:rsidR="00E91E55">
        <w:t>July 11</w:t>
      </w:r>
      <w:r>
        <w:t>-</w:t>
      </w:r>
      <w:r w:rsidR="00E91E55">
        <w:t>14</w:t>
      </w:r>
      <w:r>
        <w:t>, 202</w:t>
      </w:r>
      <w:r w:rsidR="00B33823">
        <w:t>2</w:t>
      </w:r>
      <w:r>
        <w:t xml:space="preserve"> in conjunction with </w:t>
      </w:r>
      <w:r w:rsidR="00E91E55">
        <w:t>SEMICON West will be prepared offline.</w:t>
      </w:r>
      <w:r w:rsidR="00D872D6">
        <w:t xml:space="preserve">  </w:t>
      </w:r>
    </w:p>
    <w:p w14:paraId="7346A64D" w14:textId="77777777" w:rsidR="00A83FB1" w:rsidRDefault="00A83FB1" w:rsidP="00A83FB1">
      <w:pPr>
        <w:pStyle w:val="StdsH2"/>
        <w:numPr>
          <w:ilvl w:val="0"/>
          <w:numId w:val="0"/>
        </w:numPr>
        <w:rPr>
          <w:rFonts w:ascii="Arial" w:hAnsi="Arial" w:cs="Arial"/>
          <w:b/>
          <w:bCs/>
        </w:rPr>
      </w:pPr>
    </w:p>
    <w:p w14:paraId="7866CE22" w14:textId="77777777" w:rsidR="00970048" w:rsidRDefault="00970048" w:rsidP="00A83FB1">
      <w:pPr>
        <w:pStyle w:val="StdsH2"/>
        <w:numPr>
          <w:ilvl w:val="0"/>
          <w:numId w:val="0"/>
        </w:numPr>
        <w:rPr>
          <w:rFonts w:ascii="Arial" w:hAnsi="Arial" w:cs="Arial"/>
          <w:b/>
          <w:bCs/>
        </w:rPr>
      </w:pPr>
    </w:p>
    <w:p w14:paraId="1AFED96D" w14:textId="77777777" w:rsidR="004E00B2" w:rsidRPr="00B444AE" w:rsidRDefault="004E00B2" w:rsidP="00B444AE">
      <w:pPr>
        <w:pStyle w:val="StdsH2"/>
        <w:numPr>
          <w:ilvl w:val="0"/>
          <w:numId w:val="11"/>
        </w:numPr>
        <w:ind w:left="0"/>
        <w:rPr>
          <w:rFonts w:ascii="Arial" w:hAnsi="Arial" w:cs="Arial"/>
          <w:b/>
          <w:bCs/>
        </w:rPr>
      </w:pPr>
      <w:r w:rsidRPr="00B444AE">
        <w:rPr>
          <w:rFonts w:ascii="Arial" w:hAnsi="Arial" w:cs="Arial"/>
          <w:b/>
          <w:bCs/>
        </w:rPr>
        <w:t>Next Meeting and Adjournment</w:t>
      </w:r>
    </w:p>
    <w:p w14:paraId="3DE7F3CE" w14:textId="77777777" w:rsidR="004E00B2" w:rsidRDefault="004E00B2" w:rsidP="004E00B2">
      <w:pPr>
        <w:pStyle w:val="StdsH2"/>
      </w:pPr>
      <w:r w:rsidRPr="003436ED">
        <w:t>The next</w:t>
      </w:r>
      <w:r>
        <w:t xml:space="preserve"> meeting is</w:t>
      </w:r>
      <w:r w:rsidR="00507833">
        <w:t xml:space="preserve"> </w:t>
      </w:r>
      <w:r w:rsidRPr="003436ED">
        <w:t xml:space="preserve">scheduled for </w:t>
      </w:r>
      <w:r>
        <w:t>Thursday,</w:t>
      </w:r>
      <w:r w:rsidR="00113CA4">
        <w:t xml:space="preserve"> </w:t>
      </w:r>
      <w:r w:rsidR="00E91E55">
        <w:t>July</w:t>
      </w:r>
      <w:r w:rsidR="00896191">
        <w:t xml:space="preserve"> </w:t>
      </w:r>
      <w:r w:rsidR="00E91E55">
        <w:t>14</w:t>
      </w:r>
      <w:r>
        <w:t>, 20</w:t>
      </w:r>
      <w:r w:rsidR="00113CA4">
        <w:t>2</w:t>
      </w:r>
      <w:r w:rsidR="00843219">
        <w:t>2</w:t>
      </w:r>
      <w:r w:rsidRPr="003436ED">
        <w:t xml:space="preserve">.  </w:t>
      </w:r>
      <w:r w:rsidR="00B444AE">
        <w:t>Refer to</w:t>
      </w:r>
      <w:r w:rsidRPr="003436ED">
        <w:t xml:space="preserve"> </w:t>
      </w:r>
      <w:hyperlink r:id="rId14" w:history="1">
        <w:r w:rsidR="00507833" w:rsidRPr="00DA1DCD">
          <w:rPr>
            <w:rStyle w:val="Hyperlink"/>
          </w:rPr>
          <w:t>http://www.semi.org/standards</w:t>
        </w:r>
      </w:hyperlink>
      <w:r w:rsidRPr="003436ED">
        <w:t xml:space="preserve"> for the current list of meeting schedules</w:t>
      </w:r>
      <w:r>
        <w:t xml:space="preserve">.  </w:t>
      </w:r>
    </w:p>
    <w:p w14:paraId="0680EB13" w14:textId="77777777" w:rsidR="004E00B2" w:rsidRPr="003436ED" w:rsidRDefault="00B2620D" w:rsidP="004E00B2">
      <w:pPr>
        <w:pStyle w:val="StdsText"/>
      </w:pPr>
      <w:r>
        <w:t>There being</w:t>
      </w:r>
      <w:r w:rsidRPr="003436ED">
        <w:t xml:space="preserve"> </w:t>
      </w:r>
      <w:r w:rsidR="004E00B2" w:rsidRPr="003436ED">
        <w:t>no further business, a motion was made to adjourn. A</w:t>
      </w:r>
      <w:r w:rsidR="004E00B2">
        <w:t>djournment was at</w:t>
      </w:r>
      <w:r w:rsidR="00B8197E">
        <w:t xml:space="preserve"> </w:t>
      </w:r>
      <w:r w:rsidR="00E91E55">
        <w:t>2</w:t>
      </w:r>
      <w:r w:rsidR="004E00B2">
        <w:t>:</w:t>
      </w:r>
      <w:r w:rsidR="00843219">
        <w:t>3</w:t>
      </w:r>
      <w:r w:rsidR="004E00B2">
        <w:t>0</w:t>
      </w:r>
      <w:r w:rsidR="004E00B2" w:rsidRPr="003436ED">
        <w:t xml:space="preserve"> PM.</w:t>
      </w:r>
    </w:p>
    <w:p w14:paraId="1AC6E516" w14:textId="77777777" w:rsidR="004E00B2" w:rsidRPr="003436ED" w:rsidRDefault="004E00B2" w:rsidP="004E00B2">
      <w:pPr>
        <w:pStyle w:val="StdsText"/>
      </w:pPr>
      <w:r w:rsidRPr="003436ED">
        <w:t>Respectfully submitted by:</w:t>
      </w:r>
    </w:p>
    <w:p w14:paraId="5B4F44C6" w14:textId="77777777" w:rsidR="004E00B2" w:rsidRPr="003436ED" w:rsidRDefault="004E00B2" w:rsidP="004E00B2">
      <w:pPr>
        <w:rPr>
          <w:szCs w:val="20"/>
        </w:rPr>
      </w:pPr>
      <w:r w:rsidRPr="003436ED">
        <w:rPr>
          <w:szCs w:val="20"/>
        </w:rPr>
        <w:t xml:space="preserve">Kevin Nguyen, </w:t>
      </w:r>
    </w:p>
    <w:p w14:paraId="0B0E3A39" w14:textId="77777777" w:rsidR="004E00B2" w:rsidRPr="003436ED" w:rsidRDefault="004E00B2" w:rsidP="004E00B2">
      <w:pPr>
        <w:rPr>
          <w:szCs w:val="20"/>
        </w:rPr>
      </w:pPr>
      <w:r w:rsidRPr="003436ED">
        <w:rPr>
          <w:szCs w:val="20"/>
        </w:rPr>
        <w:t>SEMI Standards Operations Manager</w:t>
      </w:r>
    </w:p>
    <w:p w14:paraId="3BDC4B76" w14:textId="77777777" w:rsidR="004E00B2" w:rsidRPr="003436ED" w:rsidRDefault="004E00B2" w:rsidP="004E00B2">
      <w:pPr>
        <w:pStyle w:val="BallotReviewText"/>
        <w:rPr>
          <w:lang w:val="fr-FR"/>
        </w:rPr>
      </w:pPr>
      <w:r w:rsidRPr="003436ED">
        <w:rPr>
          <w:lang w:val="fr-FR"/>
        </w:rPr>
        <w:t>Phone: 408-943-7997</w:t>
      </w:r>
    </w:p>
    <w:p w14:paraId="0D47D4E6" w14:textId="77777777" w:rsidR="004E00B2" w:rsidRPr="003436ED" w:rsidRDefault="004E00B2" w:rsidP="004E00B2">
      <w:pPr>
        <w:pStyle w:val="BallotReviewText"/>
        <w:rPr>
          <w:lang w:val="fr-FR"/>
        </w:rPr>
      </w:pPr>
      <w:r w:rsidRPr="003436ED">
        <w:rPr>
          <w:lang w:val="fr-FR"/>
        </w:rPr>
        <w:t xml:space="preserve">Email: </w:t>
      </w:r>
      <w:hyperlink r:id="rId15" w:history="1">
        <w:r w:rsidRPr="003436ED">
          <w:rPr>
            <w:rStyle w:val="Hyperlink"/>
            <w:lang w:val="fr-FR"/>
          </w:rPr>
          <w:t>knguyen@semi.org</w:t>
        </w:r>
      </w:hyperlink>
      <w:r w:rsidRPr="003436ED">
        <w:rPr>
          <w:color w:val="0000FF"/>
          <w:lang w:val="fr-FR"/>
        </w:rPr>
        <w:t xml:space="preserve"> </w:t>
      </w:r>
    </w:p>
    <w:p w14:paraId="17BF25AB" w14:textId="77777777" w:rsidR="004E00B2" w:rsidRPr="003436ED" w:rsidRDefault="004E00B2" w:rsidP="004E00B2">
      <w:pPr>
        <w:pStyle w:val="StdsFigureTableSpace"/>
        <w:rPr>
          <w:sz w:val="20"/>
          <w:szCs w:val="20"/>
        </w:rPr>
      </w:pPr>
    </w:p>
    <w:p w14:paraId="1B14C7BF" w14:textId="77777777" w:rsidR="004E00B2" w:rsidRPr="003436ED" w:rsidRDefault="004E00B2" w:rsidP="004E00B2">
      <w:pPr>
        <w:pStyle w:val="StdsText"/>
      </w:pPr>
      <w:r w:rsidRPr="003436ED">
        <w:t xml:space="preserve">Minutes </w:t>
      </w:r>
      <w:r>
        <w:t xml:space="preserve">tentatively </w:t>
      </w:r>
      <w:r w:rsidRPr="003436ED">
        <w:t>approved by:</w:t>
      </w:r>
    </w:p>
    <w:tbl>
      <w:tblPr>
        <w:tblStyle w:val="TableGrid"/>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042"/>
        <w:gridCol w:w="5337"/>
      </w:tblGrid>
      <w:tr w:rsidR="004E00B2" w:rsidRPr="003436ED" w14:paraId="57CCC31A" w14:textId="77777777" w:rsidTr="00702B44">
        <w:trPr>
          <w:jc w:val="center"/>
        </w:trPr>
        <w:tc>
          <w:tcPr>
            <w:tcW w:w="4042" w:type="dxa"/>
          </w:tcPr>
          <w:p w14:paraId="073FADD3" w14:textId="77777777" w:rsidR="004E00B2" w:rsidRPr="00A53D82" w:rsidRDefault="004E00B2" w:rsidP="00702B44">
            <w:r w:rsidRPr="00A53D82">
              <w:t>Sean Larsen (Lam Research)</w:t>
            </w:r>
          </w:p>
        </w:tc>
        <w:tc>
          <w:tcPr>
            <w:tcW w:w="5337" w:type="dxa"/>
          </w:tcPr>
          <w:p w14:paraId="30FC3D69" w14:textId="77777777" w:rsidR="004E00B2" w:rsidRDefault="00113CA4" w:rsidP="00702B44">
            <w:r w:rsidRPr="00E74C35">
              <w:rPr>
                <w:szCs w:val="20"/>
              </w:rPr>
              <w:t>&lt;Date approved&gt;</w:t>
            </w:r>
          </w:p>
        </w:tc>
      </w:tr>
      <w:tr w:rsidR="004E00B2" w:rsidRPr="003436ED" w14:paraId="717B11AC" w14:textId="77777777" w:rsidTr="00702B44">
        <w:trPr>
          <w:jc w:val="center"/>
        </w:trPr>
        <w:tc>
          <w:tcPr>
            <w:tcW w:w="4042" w:type="dxa"/>
          </w:tcPr>
          <w:p w14:paraId="6565B41B" w14:textId="77777777" w:rsidR="004E00B2" w:rsidRPr="00A53D82" w:rsidRDefault="004E00B2" w:rsidP="00702B44">
            <w:r w:rsidRPr="00A53D82">
              <w:t>Chris Evanston (Salus Engineering</w:t>
            </w:r>
            <w:r>
              <w:t xml:space="preserve"> International</w:t>
            </w:r>
            <w:r w:rsidRPr="00A53D82">
              <w:t>)</w:t>
            </w:r>
          </w:p>
        </w:tc>
        <w:tc>
          <w:tcPr>
            <w:tcW w:w="5337" w:type="dxa"/>
          </w:tcPr>
          <w:p w14:paraId="09BB4CB9" w14:textId="77777777" w:rsidR="004E00B2" w:rsidRDefault="004E00B2" w:rsidP="00702B44">
            <w:r w:rsidRPr="00E74C35">
              <w:rPr>
                <w:szCs w:val="20"/>
              </w:rPr>
              <w:t>&lt;Date approved&gt;</w:t>
            </w:r>
          </w:p>
        </w:tc>
      </w:tr>
      <w:tr w:rsidR="004E00B2" w:rsidRPr="003436ED" w14:paraId="14657718" w14:textId="77777777" w:rsidTr="00702B44">
        <w:trPr>
          <w:jc w:val="center"/>
        </w:trPr>
        <w:tc>
          <w:tcPr>
            <w:tcW w:w="4042" w:type="dxa"/>
          </w:tcPr>
          <w:p w14:paraId="1961E3BB" w14:textId="77777777" w:rsidR="004E00B2" w:rsidRDefault="004E00B2" w:rsidP="00702B44">
            <w:r w:rsidRPr="00A53D82">
              <w:t>Bert Planting (ASML)</w:t>
            </w:r>
          </w:p>
        </w:tc>
        <w:tc>
          <w:tcPr>
            <w:tcW w:w="5337" w:type="dxa"/>
          </w:tcPr>
          <w:p w14:paraId="5B6A344E" w14:textId="77777777" w:rsidR="004E00B2" w:rsidRDefault="004E00B2" w:rsidP="00702B44">
            <w:r w:rsidRPr="00E74C35">
              <w:rPr>
                <w:szCs w:val="20"/>
              </w:rPr>
              <w:t>&lt;Date approved&gt;</w:t>
            </w:r>
          </w:p>
        </w:tc>
      </w:tr>
    </w:tbl>
    <w:p w14:paraId="139696A2" w14:textId="77777777" w:rsidR="004E00B2" w:rsidRPr="009679AF" w:rsidRDefault="004E00B2" w:rsidP="004E00B2">
      <w:pPr>
        <w:pStyle w:val="StdsTableText"/>
        <w:tabs>
          <w:tab w:val="left" w:pos="4050"/>
        </w:tabs>
        <w:ind w:left="16"/>
        <w:rPr>
          <w:sz w:val="20"/>
          <w:szCs w:val="20"/>
        </w:rPr>
      </w:pPr>
      <w:r w:rsidRPr="00A53D82">
        <w:rPr>
          <w:sz w:val="20"/>
          <w:szCs w:val="24"/>
        </w:rPr>
        <w:tab/>
      </w:r>
    </w:p>
    <w:tbl>
      <w:tblPr>
        <w:tblStyle w:val="TableGrid"/>
        <w:tblW w:w="9379" w:type="dxa"/>
        <w:jc w:val="center"/>
        <w:tblCellMar>
          <w:left w:w="0" w:type="dxa"/>
          <w:right w:w="0" w:type="dxa"/>
        </w:tblCellMar>
        <w:tblLook w:val="01E0" w:firstRow="1" w:lastRow="1" w:firstColumn="1" w:lastColumn="1" w:noHBand="0" w:noVBand="0"/>
      </w:tblPr>
      <w:tblGrid>
        <w:gridCol w:w="4410"/>
        <w:gridCol w:w="4950"/>
        <w:gridCol w:w="19"/>
      </w:tblGrid>
      <w:tr w:rsidR="004E00B2" w:rsidRPr="003436ED" w14:paraId="6DCBD29B" w14:textId="77777777" w:rsidTr="003E1C27">
        <w:trPr>
          <w:tblHeader/>
          <w:jc w:val="center"/>
        </w:trPr>
        <w:tc>
          <w:tcPr>
            <w:tcW w:w="9379" w:type="dxa"/>
            <w:gridSpan w:val="3"/>
            <w:tcBorders>
              <w:top w:val="nil"/>
              <w:left w:val="nil"/>
              <w:right w:val="nil"/>
            </w:tcBorders>
          </w:tcPr>
          <w:p w14:paraId="131D8033" w14:textId="77777777" w:rsidR="004E00B2" w:rsidRPr="003436ED" w:rsidRDefault="004E00B2" w:rsidP="00702B44">
            <w:pPr>
              <w:pStyle w:val="StdsTableTitle"/>
              <w:rPr>
                <w:sz w:val="20"/>
                <w:szCs w:val="20"/>
              </w:rPr>
            </w:pPr>
            <w:r w:rsidRPr="006020EE">
              <w:rPr>
                <w:szCs w:val="20"/>
              </w:rPr>
              <w:t>Index of Available Attachments</w:t>
            </w:r>
            <w:r w:rsidRPr="006020EE">
              <w:rPr>
                <w:szCs w:val="20"/>
                <w:vertAlign w:val="superscript"/>
              </w:rPr>
              <w:t>#1</w:t>
            </w:r>
          </w:p>
        </w:tc>
      </w:tr>
      <w:tr w:rsidR="004E00B2" w:rsidRPr="003436ED" w14:paraId="634B6CC3" w14:textId="77777777" w:rsidTr="0095321A">
        <w:trPr>
          <w:gridAfter w:val="1"/>
          <w:wAfter w:w="19" w:type="dxa"/>
          <w:tblHeader/>
          <w:jc w:val="center"/>
        </w:trPr>
        <w:tc>
          <w:tcPr>
            <w:tcW w:w="4410" w:type="dxa"/>
            <w:shd w:val="clear" w:color="auto" w:fill="auto"/>
          </w:tcPr>
          <w:p w14:paraId="3F5B7959" w14:textId="77777777" w:rsidR="004E00B2" w:rsidRPr="003436ED" w:rsidRDefault="004E00B2" w:rsidP="00702B44">
            <w:pPr>
              <w:pStyle w:val="StdsTableHeading"/>
              <w:rPr>
                <w:sz w:val="20"/>
                <w:szCs w:val="20"/>
              </w:rPr>
            </w:pPr>
            <w:r w:rsidRPr="003436ED">
              <w:rPr>
                <w:sz w:val="20"/>
                <w:szCs w:val="20"/>
              </w:rPr>
              <w:t>Title</w:t>
            </w:r>
          </w:p>
        </w:tc>
        <w:tc>
          <w:tcPr>
            <w:tcW w:w="4950" w:type="dxa"/>
            <w:shd w:val="clear" w:color="auto" w:fill="auto"/>
          </w:tcPr>
          <w:p w14:paraId="334B1AAF" w14:textId="77777777" w:rsidR="004E00B2" w:rsidRPr="003436ED" w:rsidRDefault="004E00B2" w:rsidP="00702B44">
            <w:pPr>
              <w:pStyle w:val="StdsTableHeading"/>
              <w:rPr>
                <w:sz w:val="20"/>
                <w:szCs w:val="20"/>
              </w:rPr>
            </w:pPr>
            <w:r w:rsidRPr="003436ED">
              <w:rPr>
                <w:sz w:val="20"/>
                <w:szCs w:val="20"/>
              </w:rPr>
              <w:t>Title</w:t>
            </w:r>
          </w:p>
        </w:tc>
      </w:tr>
      <w:tr w:rsidR="000C13EA" w:rsidRPr="00744116" w14:paraId="782C93F5" w14:textId="77777777" w:rsidTr="0095321A">
        <w:trPr>
          <w:gridAfter w:val="1"/>
          <w:wAfter w:w="19" w:type="dxa"/>
          <w:tblHeader/>
          <w:jc w:val="center"/>
        </w:trPr>
        <w:tc>
          <w:tcPr>
            <w:tcW w:w="4410" w:type="dxa"/>
            <w:shd w:val="clear" w:color="auto" w:fill="auto"/>
          </w:tcPr>
          <w:p w14:paraId="5F984FBA" w14:textId="77777777" w:rsidR="000C13EA" w:rsidRPr="009853AA" w:rsidRDefault="000C13EA" w:rsidP="000C13EA">
            <w:pPr>
              <w:pStyle w:val="StdsTableFoot"/>
              <w:rPr>
                <w:sz w:val="20"/>
                <w:szCs w:val="20"/>
              </w:rPr>
            </w:pPr>
            <w:r w:rsidRPr="00CE7EB5">
              <w:rPr>
                <w:sz w:val="20"/>
                <w:szCs w:val="20"/>
              </w:rPr>
              <w:t>EHS NA TC Minutes 12092021_es31mar22a</w:t>
            </w:r>
          </w:p>
        </w:tc>
        <w:tc>
          <w:tcPr>
            <w:tcW w:w="4950" w:type="dxa"/>
            <w:shd w:val="clear" w:color="auto" w:fill="auto"/>
          </w:tcPr>
          <w:p w14:paraId="71377912" w14:textId="77777777" w:rsidR="000C13EA" w:rsidRPr="009853AA" w:rsidRDefault="000C13EA" w:rsidP="000C13EA">
            <w:pPr>
              <w:pStyle w:val="StdsTableFoot"/>
              <w:rPr>
                <w:sz w:val="20"/>
                <w:szCs w:val="20"/>
              </w:rPr>
            </w:pPr>
            <w:r w:rsidRPr="008835D7">
              <w:rPr>
                <w:sz w:val="20"/>
                <w:szCs w:val="20"/>
              </w:rPr>
              <w:t>S2 Seismic TF Report Mar2022</w:t>
            </w:r>
          </w:p>
        </w:tc>
      </w:tr>
      <w:tr w:rsidR="000C13EA" w:rsidRPr="00744116" w14:paraId="4349868B" w14:textId="77777777" w:rsidTr="0095321A">
        <w:trPr>
          <w:gridAfter w:val="1"/>
          <w:wAfter w:w="19" w:type="dxa"/>
          <w:tblHeader/>
          <w:jc w:val="center"/>
        </w:trPr>
        <w:tc>
          <w:tcPr>
            <w:tcW w:w="4410" w:type="dxa"/>
            <w:shd w:val="clear" w:color="auto" w:fill="auto"/>
          </w:tcPr>
          <w:p w14:paraId="613517E9" w14:textId="77777777" w:rsidR="000C13EA" w:rsidRPr="009853AA" w:rsidRDefault="000C13EA" w:rsidP="000C13EA">
            <w:pPr>
              <w:pStyle w:val="StdsTableFoot"/>
              <w:rPr>
                <w:sz w:val="20"/>
                <w:szCs w:val="20"/>
              </w:rPr>
            </w:pPr>
            <w:r w:rsidRPr="00CE7EB5">
              <w:rPr>
                <w:sz w:val="20"/>
                <w:szCs w:val="20"/>
              </w:rPr>
              <w:t>SEMI S2 pressure addition SEMI-con Spring 2022</w:t>
            </w:r>
          </w:p>
        </w:tc>
        <w:tc>
          <w:tcPr>
            <w:tcW w:w="4950" w:type="dxa"/>
            <w:shd w:val="clear" w:color="auto" w:fill="auto"/>
          </w:tcPr>
          <w:p w14:paraId="4CE333DD" w14:textId="77777777" w:rsidR="000C13EA" w:rsidRPr="009853AA" w:rsidRDefault="000C13EA" w:rsidP="000C13EA">
            <w:pPr>
              <w:pStyle w:val="StdsTableFoot"/>
              <w:rPr>
                <w:sz w:val="20"/>
                <w:szCs w:val="20"/>
              </w:rPr>
            </w:pPr>
            <w:r w:rsidRPr="008835D7">
              <w:rPr>
                <w:sz w:val="20"/>
                <w:szCs w:val="20"/>
              </w:rPr>
              <w:t>S1report_es31mar22a</w:t>
            </w:r>
          </w:p>
        </w:tc>
      </w:tr>
      <w:tr w:rsidR="000C13EA" w:rsidRPr="00744116" w14:paraId="1FD0BB4D" w14:textId="77777777" w:rsidTr="0095321A">
        <w:trPr>
          <w:gridAfter w:val="1"/>
          <w:wAfter w:w="19" w:type="dxa"/>
          <w:tblHeader/>
          <w:jc w:val="center"/>
        </w:trPr>
        <w:tc>
          <w:tcPr>
            <w:tcW w:w="4410" w:type="dxa"/>
            <w:shd w:val="clear" w:color="auto" w:fill="auto"/>
          </w:tcPr>
          <w:p w14:paraId="76BB537E" w14:textId="77777777" w:rsidR="000C13EA" w:rsidRPr="009853AA" w:rsidRDefault="000C13EA" w:rsidP="000C13EA">
            <w:pPr>
              <w:pStyle w:val="StdsTableFoot"/>
              <w:rPr>
                <w:sz w:val="20"/>
                <w:szCs w:val="20"/>
              </w:rPr>
            </w:pPr>
            <w:r w:rsidRPr="00CE7EB5">
              <w:rPr>
                <w:sz w:val="20"/>
                <w:szCs w:val="20"/>
              </w:rPr>
              <w:t>6651C ballot report rev1</w:t>
            </w:r>
          </w:p>
        </w:tc>
        <w:tc>
          <w:tcPr>
            <w:tcW w:w="4950" w:type="dxa"/>
            <w:shd w:val="clear" w:color="auto" w:fill="auto"/>
          </w:tcPr>
          <w:p w14:paraId="0B7EF02E" w14:textId="77777777" w:rsidR="000C13EA" w:rsidRPr="009853AA" w:rsidRDefault="000C13EA" w:rsidP="000C13EA">
            <w:pPr>
              <w:pStyle w:val="StdsTableFoot"/>
              <w:rPr>
                <w:sz w:val="20"/>
                <w:szCs w:val="20"/>
              </w:rPr>
            </w:pPr>
            <w:r w:rsidRPr="008835D7">
              <w:rPr>
                <w:sz w:val="20"/>
                <w:szCs w:val="20"/>
              </w:rPr>
              <w:t>FPreport_es30mar22a</w:t>
            </w:r>
          </w:p>
        </w:tc>
      </w:tr>
      <w:tr w:rsidR="000C13EA" w:rsidRPr="00744116" w14:paraId="19F0C1AA" w14:textId="77777777" w:rsidTr="0095321A">
        <w:trPr>
          <w:gridAfter w:val="1"/>
          <w:wAfter w:w="19" w:type="dxa"/>
          <w:tblHeader/>
          <w:jc w:val="center"/>
        </w:trPr>
        <w:tc>
          <w:tcPr>
            <w:tcW w:w="4410" w:type="dxa"/>
            <w:shd w:val="clear" w:color="auto" w:fill="auto"/>
          </w:tcPr>
          <w:p w14:paraId="25AE415B" w14:textId="77777777" w:rsidR="000C13EA" w:rsidRPr="009853AA" w:rsidRDefault="000C13EA" w:rsidP="000C13EA">
            <w:pPr>
              <w:pStyle w:val="StdsTableFoot"/>
              <w:jc w:val="left"/>
              <w:rPr>
                <w:sz w:val="20"/>
                <w:szCs w:val="20"/>
              </w:rPr>
            </w:pPr>
            <w:r w:rsidRPr="00CE7EB5">
              <w:rPr>
                <w:sz w:val="20"/>
                <w:szCs w:val="20"/>
              </w:rPr>
              <w:t>6887_CompiledResponses_tf03mar22a_es09mar22a</w:t>
            </w:r>
          </w:p>
        </w:tc>
        <w:tc>
          <w:tcPr>
            <w:tcW w:w="4950" w:type="dxa"/>
            <w:shd w:val="clear" w:color="auto" w:fill="auto"/>
          </w:tcPr>
          <w:p w14:paraId="290E055E" w14:textId="77777777" w:rsidR="000C13EA" w:rsidRPr="009853AA" w:rsidRDefault="000C13EA" w:rsidP="000C13EA">
            <w:pPr>
              <w:pStyle w:val="StdsTableFoot"/>
              <w:rPr>
                <w:sz w:val="20"/>
                <w:szCs w:val="20"/>
              </w:rPr>
            </w:pPr>
            <w:r w:rsidRPr="008835D7">
              <w:rPr>
                <w:sz w:val="20"/>
                <w:szCs w:val="20"/>
              </w:rPr>
              <w:t>EMreport_es31mar22a</w:t>
            </w:r>
          </w:p>
        </w:tc>
      </w:tr>
      <w:tr w:rsidR="000C13EA" w:rsidRPr="00744116" w14:paraId="78DC7A5D" w14:textId="77777777" w:rsidTr="0095321A">
        <w:trPr>
          <w:gridAfter w:val="1"/>
          <w:wAfter w:w="19" w:type="dxa"/>
          <w:tblHeader/>
          <w:jc w:val="center"/>
        </w:trPr>
        <w:tc>
          <w:tcPr>
            <w:tcW w:w="4410" w:type="dxa"/>
            <w:shd w:val="clear" w:color="auto" w:fill="auto"/>
          </w:tcPr>
          <w:p w14:paraId="44425A6B" w14:textId="77777777" w:rsidR="000C13EA" w:rsidRPr="009853AA" w:rsidRDefault="000C13EA" w:rsidP="000C13EA">
            <w:pPr>
              <w:pStyle w:val="StdsTableFoot"/>
              <w:jc w:val="left"/>
              <w:rPr>
                <w:sz w:val="20"/>
                <w:szCs w:val="20"/>
              </w:rPr>
            </w:pPr>
            <w:r w:rsidRPr="008835D7">
              <w:rPr>
                <w:sz w:val="20"/>
                <w:szCs w:val="20"/>
              </w:rPr>
              <w:t>MESSC Notes - SEMI 2022 Spring</w:t>
            </w:r>
          </w:p>
        </w:tc>
        <w:tc>
          <w:tcPr>
            <w:tcW w:w="4950" w:type="dxa"/>
            <w:shd w:val="clear" w:color="auto" w:fill="auto"/>
          </w:tcPr>
          <w:p w14:paraId="40939589" w14:textId="77777777" w:rsidR="000C13EA" w:rsidRPr="009853AA" w:rsidRDefault="000C13EA" w:rsidP="000C13EA">
            <w:pPr>
              <w:pStyle w:val="StdsTableFoot"/>
              <w:rPr>
                <w:sz w:val="20"/>
                <w:szCs w:val="20"/>
              </w:rPr>
            </w:pPr>
            <w:r w:rsidRPr="008835D7">
              <w:rPr>
                <w:sz w:val="20"/>
                <w:szCs w:val="20"/>
              </w:rPr>
              <w:t>S10report_es30mar22c</w:t>
            </w:r>
          </w:p>
        </w:tc>
      </w:tr>
      <w:tr w:rsidR="000C13EA" w:rsidRPr="00744116" w14:paraId="044F3259" w14:textId="77777777" w:rsidTr="0095321A">
        <w:trPr>
          <w:gridAfter w:val="1"/>
          <w:wAfter w:w="19" w:type="dxa"/>
          <w:tblHeader/>
          <w:jc w:val="center"/>
        </w:trPr>
        <w:tc>
          <w:tcPr>
            <w:tcW w:w="4410" w:type="dxa"/>
            <w:shd w:val="clear" w:color="auto" w:fill="auto"/>
          </w:tcPr>
          <w:p w14:paraId="3D4F3A92" w14:textId="77777777" w:rsidR="000C13EA" w:rsidRPr="009853AA" w:rsidRDefault="000C13EA" w:rsidP="000C13EA">
            <w:pPr>
              <w:pStyle w:val="StdsTableFoot"/>
              <w:jc w:val="left"/>
              <w:rPr>
                <w:sz w:val="20"/>
                <w:szCs w:val="20"/>
              </w:rPr>
            </w:pPr>
            <w:r w:rsidRPr="008835D7">
              <w:rPr>
                <w:sz w:val="20"/>
                <w:szCs w:val="20"/>
              </w:rPr>
              <w:t>S2 Interlocks Design TF NOTES - SEMI 2022 Spring</w:t>
            </w:r>
          </w:p>
        </w:tc>
        <w:tc>
          <w:tcPr>
            <w:tcW w:w="4950" w:type="dxa"/>
            <w:shd w:val="clear" w:color="auto" w:fill="auto"/>
          </w:tcPr>
          <w:p w14:paraId="2386C563" w14:textId="77777777" w:rsidR="000C13EA" w:rsidRPr="009853AA" w:rsidRDefault="000C13EA" w:rsidP="000C13EA">
            <w:pPr>
              <w:pStyle w:val="StdsTableFoot"/>
              <w:rPr>
                <w:sz w:val="20"/>
                <w:szCs w:val="20"/>
              </w:rPr>
            </w:pPr>
            <w:r w:rsidRPr="008835D7">
              <w:rPr>
                <w:sz w:val="20"/>
                <w:szCs w:val="20"/>
              </w:rPr>
              <w:t>CoHEreport_es31mar22a</w:t>
            </w:r>
          </w:p>
        </w:tc>
      </w:tr>
      <w:tr w:rsidR="000C13EA" w:rsidRPr="00744116" w14:paraId="6B9BF87D" w14:textId="77777777" w:rsidTr="0095321A">
        <w:trPr>
          <w:gridAfter w:val="1"/>
          <w:wAfter w:w="19" w:type="dxa"/>
          <w:tblHeader/>
          <w:jc w:val="center"/>
        </w:trPr>
        <w:tc>
          <w:tcPr>
            <w:tcW w:w="4410" w:type="dxa"/>
            <w:shd w:val="clear" w:color="auto" w:fill="auto"/>
          </w:tcPr>
          <w:p w14:paraId="6D4B2977" w14:textId="77777777" w:rsidR="000C13EA" w:rsidRPr="009853AA" w:rsidRDefault="000C13EA" w:rsidP="000C13EA">
            <w:pPr>
              <w:pStyle w:val="StdsTableFoot"/>
              <w:rPr>
                <w:sz w:val="20"/>
                <w:szCs w:val="20"/>
              </w:rPr>
            </w:pPr>
            <w:r w:rsidRPr="008835D7">
              <w:rPr>
                <w:sz w:val="20"/>
                <w:szCs w:val="20"/>
              </w:rPr>
              <w:t>S3report Spring2022</w:t>
            </w:r>
          </w:p>
        </w:tc>
        <w:tc>
          <w:tcPr>
            <w:tcW w:w="4950" w:type="dxa"/>
            <w:shd w:val="clear" w:color="auto" w:fill="auto"/>
          </w:tcPr>
          <w:p w14:paraId="7782AFB7" w14:textId="77777777" w:rsidR="000C13EA" w:rsidRPr="009853AA" w:rsidRDefault="000C13EA" w:rsidP="000C13EA">
            <w:pPr>
              <w:pStyle w:val="StdsTableFoot"/>
              <w:rPr>
                <w:sz w:val="20"/>
                <w:szCs w:val="20"/>
              </w:rPr>
            </w:pPr>
            <w:r w:rsidRPr="008835D7">
              <w:rPr>
                <w:sz w:val="20"/>
                <w:szCs w:val="20"/>
              </w:rPr>
              <w:t>S12report_es31mar22a</w:t>
            </w:r>
          </w:p>
        </w:tc>
      </w:tr>
      <w:tr w:rsidR="000C13EA" w:rsidRPr="00744116" w14:paraId="72E22850" w14:textId="77777777" w:rsidTr="0095321A">
        <w:trPr>
          <w:gridAfter w:val="1"/>
          <w:wAfter w:w="19" w:type="dxa"/>
          <w:tblHeader/>
          <w:jc w:val="center"/>
        </w:trPr>
        <w:tc>
          <w:tcPr>
            <w:tcW w:w="4410" w:type="dxa"/>
            <w:shd w:val="clear" w:color="auto" w:fill="auto"/>
          </w:tcPr>
          <w:p w14:paraId="5998BABC" w14:textId="77777777" w:rsidR="000C13EA" w:rsidRPr="009853AA" w:rsidRDefault="000C13EA" w:rsidP="000C13EA">
            <w:pPr>
              <w:pStyle w:val="StdsTableFoot"/>
              <w:rPr>
                <w:sz w:val="20"/>
                <w:szCs w:val="20"/>
              </w:rPr>
            </w:pPr>
            <w:r w:rsidRPr="008835D7">
              <w:rPr>
                <w:sz w:val="20"/>
                <w:szCs w:val="20"/>
              </w:rPr>
              <w:t>S2 Mech report Spring2022</w:t>
            </w:r>
          </w:p>
        </w:tc>
        <w:tc>
          <w:tcPr>
            <w:tcW w:w="4950" w:type="dxa"/>
            <w:shd w:val="clear" w:color="auto" w:fill="auto"/>
          </w:tcPr>
          <w:p w14:paraId="5340AAB8" w14:textId="77777777" w:rsidR="000C13EA" w:rsidRPr="009853AA" w:rsidRDefault="000C13EA" w:rsidP="000C13EA">
            <w:pPr>
              <w:pStyle w:val="StdsTableFoot"/>
              <w:rPr>
                <w:sz w:val="20"/>
                <w:szCs w:val="20"/>
              </w:rPr>
            </w:pPr>
            <w:r w:rsidRPr="008835D7">
              <w:rPr>
                <w:sz w:val="20"/>
                <w:szCs w:val="20"/>
              </w:rPr>
              <w:t>SEMI_S8_30MAR2021_TF_summary</w:t>
            </w:r>
          </w:p>
        </w:tc>
      </w:tr>
      <w:tr w:rsidR="000C13EA" w:rsidRPr="00744116" w14:paraId="5EFA1BA7" w14:textId="77777777" w:rsidTr="0095321A">
        <w:trPr>
          <w:gridAfter w:val="1"/>
          <w:wAfter w:w="19" w:type="dxa"/>
          <w:tblHeader/>
          <w:jc w:val="center"/>
        </w:trPr>
        <w:tc>
          <w:tcPr>
            <w:tcW w:w="4410" w:type="dxa"/>
            <w:shd w:val="clear" w:color="auto" w:fill="auto"/>
          </w:tcPr>
          <w:p w14:paraId="69316C3D" w14:textId="77777777" w:rsidR="000C13EA" w:rsidRPr="00EA52A2" w:rsidRDefault="000C13EA" w:rsidP="000C13EA">
            <w:pPr>
              <w:pStyle w:val="StdsTableFoot"/>
              <w:jc w:val="left"/>
              <w:rPr>
                <w:sz w:val="20"/>
                <w:szCs w:val="20"/>
              </w:rPr>
            </w:pPr>
            <w:r w:rsidRPr="008835D7">
              <w:rPr>
                <w:sz w:val="20"/>
                <w:szCs w:val="20"/>
              </w:rPr>
              <w:t>23.5.7 PCR Form_v1 Feb</w:t>
            </w:r>
            <w:r>
              <w:rPr>
                <w:sz w:val="20"/>
                <w:szCs w:val="20"/>
              </w:rPr>
              <w:t xml:space="preserve"> </w:t>
            </w:r>
            <w:r w:rsidRPr="008835D7">
              <w:rPr>
                <w:sz w:val="20"/>
                <w:szCs w:val="20"/>
              </w:rPr>
              <w:t>2020_jv30mar22b_es30mar22c</w:t>
            </w:r>
          </w:p>
        </w:tc>
        <w:tc>
          <w:tcPr>
            <w:tcW w:w="4950" w:type="dxa"/>
            <w:shd w:val="clear" w:color="auto" w:fill="auto"/>
          </w:tcPr>
          <w:p w14:paraId="28123EA6" w14:textId="77777777" w:rsidR="000C13EA" w:rsidRPr="0095321A" w:rsidRDefault="000C13EA" w:rsidP="000C13EA">
            <w:pPr>
              <w:pStyle w:val="StdsTableFoot"/>
              <w:rPr>
                <w:sz w:val="20"/>
                <w:szCs w:val="20"/>
              </w:rPr>
            </w:pPr>
            <w:r w:rsidRPr="008835D7">
              <w:rPr>
                <w:sz w:val="20"/>
                <w:szCs w:val="20"/>
              </w:rPr>
              <w:t>ICRC Liaison Report March 2022</w:t>
            </w:r>
          </w:p>
        </w:tc>
      </w:tr>
      <w:tr w:rsidR="000C13EA" w:rsidRPr="00744116" w14:paraId="077FD194" w14:textId="77777777" w:rsidTr="0095321A">
        <w:trPr>
          <w:gridAfter w:val="1"/>
          <w:wAfter w:w="19" w:type="dxa"/>
          <w:tblHeader/>
          <w:jc w:val="center"/>
        </w:trPr>
        <w:tc>
          <w:tcPr>
            <w:tcW w:w="4410" w:type="dxa"/>
            <w:shd w:val="clear" w:color="auto" w:fill="auto"/>
          </w:tcPr>
          <w:p w14:paraId="3C03BC18" w14:textId="77777777" w:rsidR="000C13EA" w:rsidRPr="00EA52A2" w:rsidRDefault="000C13EA" w:rsidP="000C13EA">
            <w:pPr>
              <w:pStyle w:val="StdsTableFoot"/>
              <w:jc w:val="left"/>
              <w:rPr>
                <w:sz w:val="20"/>
                <w:szCs w:val="20"/>
              </w:rPr>
            </w:pPr>
            <w:r w:rsidRPr="008835D7">
              <w:rPr>
                <w:sz w:val="20"/>
                <w:szCs w:val="20"/>
              </w:rPr>
              <w:t>S2_ProceduralReview-EditorialChangeType2</w:t>
            </w:r>
          </w:p>
        </w:tc>
        <w:tc>
          <w:tcPr>
            <w:tcW w:w="4950" w:type="dxa"/>
            <w:shd w:val="clear" w:color="auto" w:fill="auto"/>
          </w:tcPr>
          <w:p w14:paraId="7653CA2B" w14:textId="77777777" w:rsidR="000C13EA" w:rsidRPr="0095321A" w:rsidRDefault="000C13EA" w:rsidP="000C13EA">
            <w:pPr>
              <w:pStyle w:val="StdsTableFoot"/>
              <w:rPr>
                <w:sz w:val="20"/>
                <w:szCs w:val="20"/>
              </w:rPr>
            </w:pPr>
            <w:r w:rsidRPr="008835D7">
              <w:rPr>
                <w:sz w:val="20"/>
                <w:szCs w:val="20"/>
              </w:rPr>
              <w:t>JA_EHS_Liaison_20220215_v1.2r1</w:t>
            </w:r>
          </w:p>
        </w:tc>
      </w:tr>
      <w:tr w:rsidR="000C13EA" w:rsidRPr="00744116" w14:paraId="5F673A87" w14:textId="77777777" w:rsidTr="0095321A">
        <w:trPr>
          <w:gridAfter w:val="1"/>
          <w:wAfter w:w="19" w:type="dxa"/>
          <w:tblHeader/>
          <w:jc w:val="center"/>
        </w:trPr>
        <w:tc>
          <w:tcPr>
            <w:tcW w:w="4410" w:type="dxa"/>
            <w:shd w:val="clear" w:color="auto" w:fill="auto"/>
          </w:tcPr>
          <w:p w14:paraId="4D97DB47" w14:textId="77777777" w:rsidR="000C13EA" w:rsidRPr="00EA52A2" w:rsidRDefault="000C13EA" w:rsidP="000C13EA">
            <w:pPr>
              <w:pStyle w:val="StdsTableFoot"/>
              <w:jc w:val="left"/>
              <w:rPr>
                <w:sz w:val="20"/>
                <w:szCs w:val="20"/>
              </w:rPr>
            </w:pPr>
            <w:r w:rsidRPr="008835D7">
              <w:rPr>
                <w:sz w:val="20"/>
                <w:szCs w:val="20"/>
              </w:rPr>
              <w:t>SEMI S6  - Spring 2022 - Summary</w:t>
            </w:r>
          </w:p>
        </w:tc>
        <w:tc>
          <w:tcPr>
            <w:tcW w:w="4950" w:type="dxa"/>
            <w:shd w:val="clear" w:color="auto" w:fill="auto"/>
          </w:tcPr>
          <w:p w14:paraId="55C41BB1" w14:textId="77777777" w:rsidR="000C13EA" w:rsidRPr="0095321A" w:rsidRDefault="000C13EA" w:rsidP="000C13EA">
            <w:pPr>
              <w:pStyle w:val="StdsTableFoot"/>
              <w:rPr>
                <w:sz w:val="20"/>
                <w:szCs w:val="20"/>
              </w:rPr>
            </w:pPr>
            <w:r w:rsidRPr="008835D7">
              <w:rPr>
                <w:sz w:val="20"/>
                <w:szCs w:val="20"/>
              </w:rPr>
              <w:t>Staff Report March 2022 v5 SA EHS</w:t>
            </w:r>
          </w:p>
        </w:tc>
      </w:tr>
      <w:tr w:rsidR="000C13EA" w:rsidRPr="00744116" w14:paraId="5000E620" w14:textId="77777777" w:rsidTr="0095321A">
        <w:trPr>
          <w:gridAfter w:val="1"/>
          <w:wAfter w:w="19" w:type="dxa"/>
          <w:tblHeader/>
          <w:jc w:val="center"/>
        </w:trPr>
        <w:tc>
          <w:tcPr>
            <w:tcW w:w="4410" w:type="dxa"/>
            <w:shd w:val="clear" w:color="auto" w:fill="auto"/>
          </w:tcPr>
          <w:p w14:paraId="163D3618" w14:textId="77777777" w:rsidR="000C13EA" w:rsidRPr="00EA52A2" w:rsidRDefault="000C13EA" w:rsidP="000C13EA">
            <w:pPr>
              <w:pStyle w:val="StdsTableFoot"/>
              <w:jc w:val="left"/>
              <w:rPr>
                <w:sz w:val="20"/>
                <w:szCs w:val="20"/>
              </w:rPr>
            </w:pPr>
            <w:r w:rsidRPr="008835D7">
              <w:rPr>
                <w:sz w:val="20"/>
                <w:szCs w:val="20"/>
              </w:rPr>
              <w:t>S23 TF Report Mar2022</w:t>
            </w:r>
          </w:p>
        </w:tc>
        <w:tc>
          <w:tcPr>
            <w:tcW w:w="4950" w:type="dxa"/>
            <w:shd w:val="clear" w:color="auto" w:fill="auto"/>
          </w:tcPr>
          <w:p w14:paraId="45510385" w14:textId="77777777" w:rsidR="000C13EA" w:rsidRPr="0095321A" w:rsidRDefault="000C13EA" w:rsidP="000C13EA">
            <w:pPr>
              <w:pStyle w:val="StdsTableFoot"/>
              <w:rPr>
                <w:sz w:val="20"/>
                <w:szCs w:val="20"/>
              </w:rPr>
            </w:pPr>
            <w:r w:rsidRPr="008835D7">
              <w:rPr>
                <w:sz w:val="20"/>
                <w:szCs w:val="20"/>
              </w:rPr>
              <w:t>Teleconferences Spring 2022</w:t>
            </w:r>
          </w:p>
        </w:tc>
      </w:tr>
    </w:tbl>
    <w:p w14:paraId="4D89272D" w14:textId="77777777" w:rsidR="004E00B2" w:rsidRPr="00782D69" w:rsidRDefault="004E00B2" w:rsidP="004E00B2">
      <w:pPr>
        <w:pStyle w:val="StdsTableNote0"/>
      </w:pPr>
      <w:r w:rsidRPr="00782D69">
        <w:t xml:space="preserve">Due to file size and delivery issues, attachments must be downloaded separately. A .zip file containing all attachments for these minutes is available at www.semi.org. For additional information or to obtain individual attachments, please contact </w:t>
      </w:r>
      <w:r w:rsidR="00A42A6B">
        <w:t>Kevin Nguyen</w:t>
      </w:r>
      <w:r w:rsidRPr="00782D69">
        <w:t xml:space="preserve"> at the contact information above.</w:t>
      </w:r>
      <w:bookmarkEnd w:id="0"/>
    </w:p>
    <w:bookmarkEnd w:id="1"/>
    <w:p w14:paraId="21B0C31D" w14:textId="77777777" w:rsidR="004E00B2" w:rsidRPr="00FE0289" w:rsidRDefault="004E00B2" w:rsidP="004E00B2"/>
    <w:sectPr w:rsidR="004E00B2" w:rsidRPr="00FE0289" w:rsidSect="00B334C2">
      <w:headerReference w:type="even" r:id="rId16"/>
      <w:headerReference w:type="default" r:id="rId17"/>
      <w:footerReference w:type="even" r:id="rId18"/>
      <w:footerReference w:type="defaul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klar" w:date="2022-07-14T11:55:00Z" w:initials="ES">
    <w:p w14:paraId="6F3CF5BF" w14:textId="77777777" w:rsidR="00483A1A" w:rsidRDefault="00483A1A">
      <w:pPr>
        <w:pStyle w:val="CommentText"/>
      </w:pPr>
      <w:r>
        <w:rPr>
          <w:rStyle w:val="CommentReference"/>
        </w:rPr>
        <w:annotationRef/>
      </w:r>
      <w:r>
        <w:t>Should this be “the Korean semiconductor industry”?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3CF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3CF5BF" w16cid:durableId="267A5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844B" w14:textId="77777777" w:rsidR="00164F54" w:rsidRDefault="00164F54">
      <w:r>
        <w:separator/>
      </w:r>
    </w:p>
    <w:p w14:paraId="5A2B0C0F" w14:textId="77777777" w:rsidR="00164F54" w:rsidRDefault="00164F54"/>
  </w:endnote>
  <w:endnote w:type="continuationSeparator" w:id="0">
    <w:p w14:paraId="35CCDFBA" w14:textId="77777777" w:rsidR="00164F54" w:rsidRDefault="00164F54">
      <w:r>
        <w:continuationSeparator/>
      </w:r>
    </w:p>
    <w:p w14:paraId="0FAFB5AB" w14:textId="77777777" w:rsidR="00164F54" w:rsidRDefault="0016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977F" w14:textId="77777777" w:rsidR="005F1056" w:rsidRDefault="005F1056" w:rsidP="00202491">
    <w:pPr>
      <w:pStyle w:val="Footer"/>
      <w:rPr>
        <w:rStyle w:val="PageNumber"/>
      </w:rPr>
    </w:pPr>
    <w:r>
      <w:t>&lt;Committee Name&gt; &lt;Region&gt; TC Chapter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&lt;date of meeting&gt;</w:t>
    </w:r>
  </w:p>
  <w:p w14:paraId="582EAF6A" w14:textId="77777777" w:rsidR="005F1056" w:rsidRDefault="005F1056" w:rsidP="00C46E4F">
    <w:pPr>
      <w:pStyle w:val="Footer"/>
    </w:pPr>
    <w:r>
      <w:t>Meeting Minutes</w:t>
    </w:r>
    <w:r>
      <w:tab/>
    </w:r>
    <w:r>
      <w:tab/>
      <w:t>&lt;city, state/country&gt;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A0F3" w14:textId="77777777" w:rsidR="005F1056" w:rsidRDefault="005F1056" w:rsidP="004E00B2">
    <w:pPr>
      <w:pStyle w:val="Footer"/>
      <w:rPr>
        <w:rStyle w:val="PageNumber"/>
      </w:rPr>
    </w:pPr>
    <w:r>
      <w:t>EH&amp;S NA TC Chapter</w:t>
    </w:r>
    <w:r>
      <w:tab/>
    </w:r>
    <w:r>
      <w:rPr>
        <w:rStyle w:val="PageNumber"/>
      </w:rPr>
      <w:fldChar w:fldCharType="begin"/>
    </w:r>
    <w:r>
      <w:rPr>
        <w:rStyle w:val="PageNumber"/>
      </w:rPr>
      <w:instrText xml:space="preserve"> PAGE </w:instrText>
    </w:r>
    <w:r>
      <w:rPr>
        <w:rStyle w:val="PageNumber"/>
      </w:rPr>
      <w:fldChar w:fldCharType="separate"/>
    </w:r>
    <w:r w:rsidR="00483A1A">
      <w:rPr>
        <w:rStyle w:val="PageNumber"/>
        <w:noProof/>
      </w:rPr>
      <w:t>18</w:t>
    </w:r>
    <w:r>
      <w:rPr>
        <w:rStyle w:val="PageNumber"/>
      </w:rPr>
      <w:fldChar w:fldCharType="end"/>
    </w:r>
    <w:r>
      <w:rPr>
        <w:rStyle w:val="PageNumber"/>
      </w:rPr>
      <w:tab/>
      <w:t>March 31, 2022</w:t>
    </w:r>
  </w:p>
  <w:p w14:paraId="37D387C8" w14:textId="77777777" w:rsidR="005F1056" w:rsidRPr="004E00B2" w:rsidRDefault="005F1056" w:rsidP="004E00B2">
    <w:pPr>
      <w:pStyle w:val="Footer"/>
    </w:pPr>
    <w:r>
      <w:t>Meeting Minutes</w:t>
    </w:r>
    <w:r>
      <w:tab/>
    </w:r>
    <w:r>
      <w:tab/>
      <w:t>Milpitas,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BA8F" w14:textId="77777777" w:rsidR="00164F54" w:rsidRDefault="00164F54">
      <w:r>
        <w:separator/>
      </w:r>
    </w:p>
  </w:footnote>
  <w:footnote w:type="continuationSeparator" w:id="0">
    <w:p w14:paraId="371C8B7F" w14:textId="77777777" w:rsidR="00164F54" w:rsidRDefault="00164F54">
      <w:r>
        <w:continuationSeparator/>
      </w:r>
    </w:p>
    <w:p w14:paraId="5D206B2A" w14:textId="77777777" w:rsidR="00164F54" w:rsidRDefault="00164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1AF" w14:textId="77777777" w:rsidR="005F1056" w:rsidRDefault="005F1056" w:rsidP="00895276">
    <w:pPr>
      <w:pStyle w:val="Header"/>
    </w:pPr>
    <w:r>
      <w:rPr>
        <w:noProof/>
        <w:lang w:eastAsia="en-US"/>
      </w:rPr>
      <w:drawing>
        <wp:inline distT="0" distB="0" distL="0" distR="0" wp14:anchorId="106B2A99" wp14:editId="7A4DE108">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3B25" w14:textId="77777777" w:rsidR="005F1056" w:rsidRDefault="005F1056" w:rsidP="00895276">
    <w:pPr>
      <w:pStyle w:val="Header"/>
    </w:pPr>
    <w:r>
      <w:rPr>
        <w:noProof/>
        <w:lang w:eastAsia="en-US"/>
      </w:rPr>
      <w:drawing>
        <wp:inline distT="0" distB="0" distL="0" distR="0" wp14:anchorId="18BEEB9E" wp14:editId="6F61BBAD">
          <wp:extent cx="1212850" cy="298450"/>
          <wp:effectExtent l="0" t="0" r="6350" b="6350"/>
          <wp:docPr id="3" name="Picture 3"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19F"/>
    <w:multiLevelType w:val="multilevel"/>
    <w:tmpl w:val="249AACBA"/>
    <w:lvl w:ilvl="0">
      <w:start w:val="1"/>
      <w:numFmt w:val="decimal"/>
      <w:pStyle w:val="StdsFigureNote"/>
      <w:lvlText w:val="#%1"/>
      <w:lvlJc w:val="left"/>
      <w:pPr>
        <w:ind w:left="360" w:hanging="36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FDA4907"/>
    <w:multiLevelType w:val="hybridMultilevel"/>
    <w:tmpl w:val="995E2F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1300B4B"/>
    <w:multiLevelType w:val="hybridMultilevel"/>
    <w:tmpl w:val="A15E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0C9"/>
    <w:multiLevelType w:val="hybridMultilevel"/>
    <w:tmpl w:val="3DD8F2B6"/>
    <w:lvl w:ilvl="0" w:tplc="08EED426">
      <w:start w:val="1"/>
      <w:numFmt w:val="bullet"/>
      <w:pStyle w:val="StdsListBulleted"/>
      <w:lvlText w:val=""/>
      <w:lvlJc w:val="left"/>
      <w:pPr>
        <w:tabs>
          <w:tab w:val="num" w:pos="648"/>
        </w:tabs>
        <w:ind w:left="648" w:hanging="288"/>
      </w:pPr>
      <w:rPr>
        <w:rFonts w:ascii="Symbol" w:hAnsi="Symbol" w:hint="default"/>
      </w:rPr>
    </w:lvl>
    <w:lvl w:ilvl="1" w:tplc="C7105272">
      <w:start w:val="1"/>
      <w:numFmt w:val="bullet"/>
      <w:lvlText w:val="o"/>
      <w:lvlJc w:val="left"/>
      <w:pPr>
        <w:tabs>
          <w:tab w:val="num" w:pos="1728"/>
        </w:tabs>
        <w:ind w:left="1728" w:hanging="360"/>
      </w:pPr>
      <w:rPr>
        <w:rFonts w:ascii="Courier New" w:hAnsi="Courier New" w:cs="Courier New"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7276F1E"/>
    <w:multiLevelType w:val="hybridMultilevel"/>
    <w:tmpl w:val="C226C142"/>
    <w:lvl w:ilvl="0" w:tplc="F468DCA8">
      <w:numFmt w:val="bullet"/>
      <w:lvlText w:val="·"/>
      <w:lvlJc w:val="left"/>
      <w:pPr>
        <w:ind w:left="870" w:hanging="51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 w15:restartNumberingAfterBreak="0">
    <w:nsid w:val="1DB732A1"/>
    <w:multiLevelType w:val="hybridMultilevel"/>
    <w:tmpl w:val="E0AC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16251"/>
    <w:multiLevelType w:val="hybridMultilevel"/>
    <w:tmpl w:val="90B4C10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29C5243B"/>
    <w:multiLevelType w:val="hybridMultilevel"/>
    <w:tmpl w:val="5D9C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13A2E"/>
    <w:multiLevelType w:val="hybridMultilevel"/>
    <w:tmpl w:val="854411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C78B9"/>
    <w:multiLevelType w:val="hybridMultilevel"/>
    <w:tmpl w:val="1AC8DCD0"/>
    <w:lvl w:ilvl="0" w:tplc="B5F4099E">
      <w:start w:val="1"/>
      <w:numFmt w:val="bullet"/>
      <w:lvlText w:val=""/>
      <w:lvlJc w:val="left"/>
      <w:pPr>
        <w:ind w:left="720" w:hanging="360"/>
      </w:pPr>
      <w:rPr>
        <w:rFonts w:ascii="Symbol" w:hAnsi="Symbol" w:hint="default"/>
      </w:rPr>
    </w:lvl>
    <w:lvl w:ilvl="1" w:tplc="A98CD4D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0824"/>
    <w:multiLevelType w:val="hybridMultilevel"/>
    <w:tmpl w:val="1380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02AD5"/>
    <w:multiLevelType w:val="hybridMultilevel"/>
    <w:tmpl w:val="68D8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93DCF"/>
    <w:multiLevelType w:val="hybridMultilevel"/>
    <w:tmpl w:val="C26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42C9A"/>
    <w:multiLevelType w:val="multilevel"/>
    <w:tmpl w:val="989AF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36273"/>
    <w:multiLevelType w:val="hybridMultilevel"/>
    <w:tmpl w:val="63FA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49C9"/>
    <w:multiLevelType w:val="multilevel"/>
    <w:tmpl w:val="99D88B78"/>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i w:val="0"/>
        <w:iCs/>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rPr>
    </w:lvl>
    <w:lvl w:ilvl="8">
      <w:start w:val="1"/>
      <w:numFmt w:val="decimal"/>
      <w:suff w:val="nothing"/>
      <w:lvlText w:val="%1.%2.%3.%4.%5.%6.%7.%8.%9"/>
      <w:lvlJc w:val="left"/>
      <w:pPr>
        <w:ind w:left="0" w:firstLine="0"/>
      </w:pPr>
      <w:rPr>
        <w:rFonts w:hint="default"/>
      </w:rPr>
    </w:lvl>
  </w:abstractNum>
  <w:abstractNum w:abstractNumId="18" w15:restartNumberingAfterBreak="0">
    <w:nsid w:val="3C6A6B10"/>
    <w:multiLevelType w:val="hybridMultilevel"/>
    <w:tmpl w:val="4C6C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B1B47"/>
    <w:multiLevelType w:val="hybridMultilevel"/>
    <w:tmpl w:val="5E4C1F5A"/>
    <w:lvl w:ilvl="0" w:tplc="2F5A0D68">
      <w:start w:val="1"/>
      <w:numFmt w:val="bullet"/>
      <w:lvlText w:val="•"/>
      <w:lvlJc w:val="left"/>
      <w:pPr>
        <w:tabs>
          <w:tab w:val="num" w:pos="720"/>
        </w:tabs>
        <w:ind w:left="720" w:hanging="360"/>
      </w:pPr>
      <w:rPr>
        <w:rFonts w:ascii="Arial" w:hAnsi="Arial" w:hint="default"/>
      </w:rPr>
    </w:lvl>
    <w:lvl w:ilvl="1" w:tplc="A8E4CEF0">
      <w:numFmt w:val="bullet"/>
      <w:lvlText w:val="•"/>
      <w:lvlJc w:val="left"/>
      <w:pPr>
        <w:tabs>
          <w:tab w:val="num" w:pos="1440"/>
        </w:tabs>
        <w:ind w:left="1440" w:hanging="360"/>
      </w:pPr>
      <w:rPr>
        <w:rFonts w:ascii="Arial" w:hAnsi="Arial" w:hint="default"/>
      </w:rPr>
    </w:lvl>
    <w:lvl w:ilvl="2" w:tplc="4304553A" w:tentative="1">
      <w:start w:val="1"/>
      <w:numFmt w:val="bullet"/>
      <w:lvlText w:val="•"/>
      <w:lvlJc w:val="left"/>
      <w:pPr>
        <w:tabs>
          <w:tab w:val="num" w:pos="2160"/>
        </w:tabs>
        <w:ind w:left="2160" w:hanging="360"/>
      </w:pPr>
      <w:rPr>
        <w:rFonts w:ascii="Arial" w:hAnsi="Arial" w:hint="default"/>
      </w:rPr>
    </w:lvl>
    <w:lvl w:ilvl="3" w:tplc="147059E4" w:tentative="1">
      <w:start w:val="1"/>
      <w:numFmt w:val="bullet"/>
      <w:lvlText w:val="•"/>
      <w:lvlJc w:val="left"/>
      <w:pPr>
        <w:tabs>
          <w:tab w:val="num" w:pos="2880"/>
        </w:tabs>
        <w:ind w:left="2880" w:hanging="360"/>
      </w:pPr>
      <w:rPr>
        <w:rFonts w:ascii="Arial" w:hAnsi="Arial" w:hint="default"/>
      </w:rPr>
    </w:lvl>
    <w:lvl w:ilvl="4" w:tplc="06A073A8" w:tentative="1">
      <w:start w:val="1"/>
      <w:numFmt w:val="bullet"/>
      <w:lvlText w:val="•"/>
      <w:lvlJc w:val="left"/>
      <w:pPr>
        <w:tabs>
          <w:tab w:val="num" w:pos="3600"/>
        </w:tabs>
        <w:ind w:left="3600" w:hanging="360"/>
      </w:pPr>
      <w:rPr>
        <w:rFonts w:ascii="Arial" w:hAnsi="Arial" w:hint="default"/>
      </w:rPr>
    </w:lvl>
    <w:lvl w:ilvl="5" w:tplc="8632B976" w:tentative="1">
      <w:start w:val="1"/>
      <w:numFmt w:val="bullet"/>
      <w:lvlText w:val="•"/>
      <w:lvlJc w:val="left"/>
      <w:pPr>
        <w:tabs>
          <w:tab w:val="num" w:pos="4320"/>
        </w:tabs>
        <w:ind w:left="4320" w:hanging="360"/>
      </w:pPr>
      <w:rPr>
        <w:rFonts w:ascii="Arial" w:hAnsi="Arial" w:hint="default"/>
      </w:rPr>
    </w:lvl>
    <w:lvl w:ilvl="6" w:tplc="78E44716" w:tentative="1">
      <w:start w:val="1"/>
      <w:numFmt w:val="bullet"/>
      <w:lvlText w:val="•"/>
      <w:lvlJc w:val="left"/>
      <w:pPr>
        <w:tabs>
          <w:tab w:val="num" w:pos="5040"/>
        </w:tabs>
        <w:ind w:left="5040" w:hanging="360"/>
      </w:pPr>
      <w:rPr>
        <w:rFonts w:ascii="Arial" w:hAnsi="Arial" w:hint="default"/>
      </w:rPr>
    </w:lvl>
    <w:lvl w:ilvl="7" w:tplc="745689E4" w:tentative="1">
      <w:start w:val="1"/>
      <w:numFmt w:val="bullet"/>
      <w:lvlText w:val="•"/>
      <w:lvlJc w:val="left"/>
      <w:pPr>
        <w:tabs>
          <w:tab w:val="num" w:pos="5760"/>
        </w:tabs>
        <w:ind w:left="5760" w:hanging="360"/>
      </w:pPr>
      <w:rPr>
        <w:rFonts w:ascii="Arial" w:hAnsi="Arial" w:hint="default"/>
      </w:rPr>
    </w:lvl>
    <w:lvl w:ilvl="8" w:tplc="966C15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911E2"/>
    <w:multiLevelType w:val="hybridMultilevel"/>
    <w:tmpl w:val="5C3AA692"/>
    <w:lvl w:ilvl="0" w:tplc="C7942D52">
      <w:start w:val="1"/>
      <w:numFmt w:val="bullet"/>
      <w:lvlText w:val="•"/>
      <w:lvlJc w:val="left"/>
      <w:pPr>
        <w:tabs>
          <w:tab w:val="num" w:pos="720"/>
        </w:tabs>
        <w:ind w:left="720" w:hanging="360"/>
      </w:pPr>
      <w:rPr>
        <w:rFonts w:ascii="Arial" w:hAnsi="Arial" w:hint="default"/>
      </w:rPr>
    </w:lvl>
    <w:lvl w:ilvl="1" w:tplc="2D72DE16">
      <w:numFmt w:val="bullet"/>
      <w:lvlText w:val="•"/>
      <w:lvlJc w:val="left"/>
      <w:pPr>
        <w:tabs>
          <w:tab w:val="num" w:pos="1440"/>
        </w:tabs>
        <w:ind w:left="1440" w:hanging="360"/>
      </w:pPr>
      <w:rPr>
        <w:rFonts w:ascii="Arial" w:hAnsi="Arial" w:hint="default"/>
      </w:rPr>
    </w:lvl>
    <w:lvl w:ilvl="2" w:tplc="9AD09A72" w:tentative="1">
      <w:start w:val="1"/>
      <w:numFmt w:val="bullet"/>
      <w:lvlText w:val="•"/>
      <w:lvlJc w:val="left"/>
      <w:pPr>
        <w:tabs>
          <w:tab w:val="num" w:pos="2160"/>
        </w:tabs>
        <w:ind w:left="2160" w:hanging="360"/>
      </w:pPr>
      <w:rPr>
        <w:rFonts w:ascii="Arial" w:hAnsi="Arial" w:hint="default"/>
      </w:rPr>
    </w:lvl>
    <w:lvl w:ilvl="3" w:tplc="810C3204" w:tentative="1">
      <w:start w:val="1"/>
      <w:numFmt w:val="bullet"/>
      <w:lvlText w:val="•"/>
      <w:lvlJc w:val="left"/>
      <w:pPr>
        <w:tabs>
          <w:tab w:val="num" w:pos="2880"/>
        </w:tabs>
        <w:ind w:left="2880" w:hanging="360"/>
      </w:pPr>
      <w:rPr>
        <w:rFonts w:ascii="Arial" w:hAnsi="Arial" w:hint="default"/>
      </w:rPr>
    </w:lvl>
    <w:lvl w:ilvl="4" w:tplc="167E4564" w:tentative="1">
      <w:start w:val="1"/>
      <w:numFmt w:val="bullet"/>
      <w:lvlText w:val="•"/>
      <w:lvlJc w:val="left"/>
      <w:pPr>
        <w:tabs>
          <w:tab w:val="num" w:pos="3600"/>
        </w:tabs>
        <w:ind w:left="3600" w:hanging="360"/>
      </w:pPr>
      <w:rPr>
        <w:rFonts w:ascii="Arial" w:hAnsi="Arial" w:hint="default"/>
      </w:rPr>
    </w:lvl>
    <w:lvl w:ilvl="5" w:tplc="5CEC28F2" w:tentative="1">
      <w:start w:val="1"/>
      <w:numFmt w:val="bullet"/>
      <w:lvlText w:val="•"/>
      <w:lvlJc w:val="left"/>
      <w:pPr>
        <w:tabs>
          <w:tab w:val="num" w:pos="4320"/>
        </w:tabs>
        <w:ind w:left="4320" w:hanging="360"/>
      </w:pPr>
      <w:rPr>
        <w:rFonts w:ascii="Arial" w:hAnsi="Arial" w:hint="default"/>
      </w:rPr>
    </w:lvl>
    <w:lvl w:ilvl="6" w:tplc="1FF67CF6" w:tentative="1">
      <w:start w:val="1"/>
      <w:numFmt w:val="bullet"/>
      <w:lvlText w:val="•"/>
      <w:lvlJc w:val="left"/>
      <w:pPr>
        <w:tabs>
          <w:tab w:val="num" w:pos="5040"/>
        </w:tabs>
        <w:ind w:left="5040" w:hanging="360"/>
      </w:pPr>
      <w:rPr>
        <w:rFonts w:ascii="Arial" w:hAnsi="Arial" w:hint="default"/>
      </w:rPr>
    </w:lvl>
    <w:lvl w:ilvl="7" w:tplc="897A7CE4" w:tentative="1">
      <w:start w:val="1"/>
      <w:numFmt w:val="bullet"/>
      <w:lvlText w:val="•"/>
      <w:lvlJc w:val="left"/>
      <w:pPr>
        <w:tabs>
          <w:tab w:val="num" w:pos="5760"/>
        </w:tabs>
        <w:ind w:left="5760" w:hanging="360"/>
      </w:pPr>
      <w:rPr>
        <w:rFonts w:ascii="Arial" w:hAnsi="Arial" w:hint="default"/>
      </w:rPr>
    </w:lvl>
    <w:lvl w:ilvl="8" w:tplc="D9726D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C60BB"/>
    <w:multiLevelType w:val="hybridMultilevel"/>
    <w:tmpl w:val="6E1CB7AE"/>
    <w:lvl w:ilvl="0" w:tplc="242AA21C">
      <w:start w:val="1"/>
      <w:numFmt w:val="bullet"/>
      <w:lvlText w:val="•"/>
      <w:lvlJc w:val="left"/>
      <w:pPr>
        <w:tabs>
          <w:tab w:val="num" w:pos="720"/>
        </w:tabs>
        <w:ind w:left="720" w:hanging="360"/>
      </w:pPr>
      <w:rPr>
        <w:rFonts w:ascii="Arial" w:hAnsi="Arial" w:hint="default"/>
      </w:rPr>
    </w:lvl>
    <w:lvl w:ilvl="1" w:tplc="79148E86">
      <w:numFmt w:val="bullet"/>
      <w:lvlText w:val="•"/>
      <w:lvlJc w:val="left"/>
      <w:pPr>
        <w:tabs>
          <w:tab w:val="num" w:pos="1440"/>
        </w:tabs>
        <w:ind w:left="1440" w:hanging="360"/>
      </w:pPr>
      <w:rPr>
        <w:rFonts w:ascii="Arial" w:hAnsi="Arial" w:hint="default"/>
      </w:rPr>
    </w:lvl>
    <w:lvl w:ilvl="2" w:tplc="241C9638">
      <w:numFmt w:val="bullet"/>
      <w:lvlText w:val="•"/>
      <w:lvlJc w:val="left"/>
      <w:pPr>
        <w:tabs>
          <w:tab w:val="num" w:pos="2160"/>
        </w:tabs>
        <w:ind w:left="2160" w:hanging="360"/>
      </w:pPr>
      <w:rPr>
        <w:rFonts w:ascii="Arial" w:hAnsi="Arial" w:hint="default"/>
      </w:rPr>
    </w:lvl>
    <w:lvl w:ilvl="3" w:tplc="8D8CC5DE" w:tentative="1">
      <w:start w:val="1"/>
      <w:numFmt w:val="bullet"/>
      <w:lvlText w:val="•"/>
      <w:lvlJc w:val="left"/>
      <w:pPr>
        <w:tabs>
          <w:tab w:val="num" w:pos="2880"/>
        </w:tabs>
        <w:ind w:left="2880" w:hanging="360"/>
      </w:pPr>
      <w:rPr>
        <w:rFonts w:ascii="Arial" w:hAnsi="Arial" w:hint="default"/>
      </w:rPr>
    </w:lvl>
    <w:lvl w:ilvl="4" w:tplc="7D04A83E" w:tentative="1">
      <w:start w:val="1"/>
      <w:numFmt w:val="bullet"/>
      <w:lvlText w:val="•"/>
      <w:lvlJc w:val="left"/>
      <w:pPr>
        <w:tabs>
          <w:tab w:val="num" w:pos="3600"/>
        </w:tabs>
        <w:ind w:left="3600" w:hanging="360"/>
      </w:pPr>
      <w:rPr>
        <w:rFonts w:ascii="Arial" w:hAnsi="Arial" w:hint="default"/>
      </w:rPr>
    </w:lvl>
    <w:lvl w:ilvl="5" w:tplc="E8269A26" w:tentative="1">
      <w:start w:val="1"/>
      <w:numFmt w:val="bullet"/>
      <w:lvlText w:val="•"/>
      <w:lvlJc w:val="left"/>
      <w:pPr>
        <w:tabs>
          <w:tab w:val="num" w:pos="4320"/>
        </w:tabs>
        <w:ind w:left="4320" w:hanging="360"/>
      </w:pPr>
      <w:rPr>
        <w:rFonts w:ascii="Arial" w:hAnsi="Arial" w:hint="default"/>
      </w:rPr>
    </w:lvl>
    <w:lvl w:ilvl="6" w:tplc="1B5AC182" w:tentative="1">
      <w:start w:val="1"/>
      <w:numFmt w:val="bullet"/>
      <w:lvlText w:val="•"/>
      <w:lvlJc w:val="left"/>
      <w:pPr>
        <w:tabs>
          <w:tab w:val="num" w:pos="5040"/>
        </w:tabs>
        <w:ind w:left="5040" w:hanging="360"/>
      </w:pPr>
      <w:rPr>
        <w:rFonts w:ascii="Arial" w:hAnsi="Arial" w:hint="default"/>
      </w:rPr>
    </w:lvl>
    <w:lvl w:ilvl="7" w:tplc="42B0E69A" w:tentative="1">
      <w:start w:val="1"/>
      <w:numFmt w:val="bullet"/>
      <w:lvlText w:val="•"/>
      <w:lvlJc w:val="left"/>
      <w:pPr>
        <w:tabs>
          <w:tab w:val="num" w:pos="5760"/>
        </w:tabs>
        <w:ind w:left="5760" w:hanging="360"/>
      </w:pPr>
      <w:rPr>
        <w:rFonts w:ascii="Arial" w:hAnsi="Arial" w:hint="default"/>
      </w:rPr>
    </w:lvl>
    <w:lvl w:ilvl="8" w:tplc="469E75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670EAE"/>
    <w:multiLevelType w:val="hybridMultilevel"/>
    <w:tmpl w:val="972C1D68"/>
    <w:lvl w:ilvl="0" w:tplc="98626A6C">
      <w:start w:val="1"/>
      <w:numFmt w:val="bullet"/>
      <w:lvlText w:val="•"/>
      <w:lvlJc w:val="left"/>
      <w:pPr>
        <w:tabs>
          <w:tab w:val="num" w:pos="720"/>
        </w:tabs>
        <w:ind w:left="720" w:hanging="360"/>
      </w:pPr>
      <w:rPr>
        <w:rFonts w:ascii="Arial" w:hAnsi="Arial" w:hint="default"/>
      </w:rPr>
    </w:lvl>
    <w:lvl w:ilvl="1" w:tplc="40845794">
      <w:numFmt w:val="bullet"/>
      <w:lvlText w:val="•"/>
      <w:lvlJc w:val="left"/>
      <w:pPr>
        <w:tabs>
          <w:tab w:val="num" w:pos="1440"/>
        </w:tabs>
        <w:ind w:left="1440" w:hanging="360"/>
      </w:pPr>
      <w:rPr>
        <w:rFonts w:ascii="Arial" w:hAnsi="Arial" w:hint="default"/>
      </w:rPr>
    </w:lvl>
    <w:lvl w:ilvl="2" w:tplc="1FA2FD3E">
      <w:numFmt w:val="bullet"/>
      <w:lvlText w:val="•"/>
      <w:lvlJc w:val="left"/>
      <w:pPr>
        <w:tabs>
          <w:tab w:val="num" w:pos="2160"/>
        </w:tabs>
        <w:ind w:left="2160" w:hanging="360"/>
      </w:pPr>
      <w:rPr>
        <w:rFonts w:ascii="Arial" w:hAnsi="Arial" w:hint="default"/>
      </w:rPr>
    </w:lvl>
    <w:lvl w:ilvl="3" w:tplc="F288FC3A" w:tentative="1">
      <w:start w:val="1"/>
      <w:numFmt w:val="bullet"/>
      <w:lvlText w:val="•"/>
      <w:lvlJc w:val="left"/>
      <w:pPr>
        <w:tabs>
          <w:tab w:val="num" w:pos="2880"/>
        </w:tabs>
        <w:ind w:left="2880" w:hanging="360"/>
      </w:pPr>
      <w:rPr>
        <w:rFonts w:ascii="Arial" w:hAnsi="Arial" w:hint="default"/>
      </w:rPr>
    </w:lvl>
    <w:lvl w:ilvl="4" w:tplc="F0A82180" w:tentative="1">
      <w:start w:val="1"/>
      <w:numFmt w:val="bullet"/>
      <w:lvlText w:val="•"/>
      <w:lvlJc w:val="left"/>
      <w:pPr>
        <w:tabs>
          <w:tab w:val="num" w:pos="3600"/>
        </w:tabs>
        <w:ind w:left="3600" w:hanging="360"/>
      </w:pPr>
      <w:rPr>
        <w:rFonts w:ascii="Arial" w:hAnsi="Arial" w:hint="default"/>
      </w:rPr>
    </w:lvl>
    <w:lvl w:ilvl="5" w:tplc="AC4C6BA4" w:tentative="1">
      <w:start w:val="1"/>
      <w:numFmt w:val="bullet"/>
      <w:lvlText w:val="•"/>
      <w:lvlJc w:val="left"/>
      <w:pPr>
        <w:tabs>
          <w:tab w:val="num" w:pos="4320"/>
        </w:tabs>
        <w:ind w:left="4320" w:hanging="360"/>
      </w:pPr>
      <w:rPr>
        <w:rFonts w:ascii="Arial" w:hAnsi="Arial" w:hint="default"/>
      </w:rPr>
    </w:lvl>
    <w:lvl w:ilvl="6" w:tplc="F0ACBE04" w:tentative="1">
      <w:start w:val="1"/>
      <w:numFmt w:val="bullet"/>
      <w:lvlText w:val="•"/>
      <w:lvlJc w:val="left"/>
      <w:pPr>
        <w:tabs>
          <w:tab w:val="num" w:pos="5040"/>
        </w:tabs>
        <w:ind w:left="5040" w:hanging="360"/>
      </w:pPr>
      <w:rPr>
        <w:rFonts w:ascii="Arial" w:hAnsi="Arial" w:hint="default"/>
      </w:rPr>
    </w:lvl>
    <w:lvl w:ilvl="7" w:tplc="4C0A71EC" w:tentative="1">
      <w:start w:val="1"/>
      <w:numFmt w:val="bullet"/>
      <w:lvlText w:val="•"/>
      <w:lvlJc w:val="left"/>
      <w:pPr>
        <w:tabs>
          <w:tab w:val="num" w:pos="5760"/>
        </w:tabs>
        <w:ind w:left="5760" w:hanging="360"/>
      </w:pPr>
      <w:rPr>
        <w:rFonts w:ascii="Arial" w:hAnsi="Arial" w:hint="default"/>
      </w:rPr>
    </w:lvl>
    <w:lvl w:ilvl="8" w:tplc="0F98A1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F26DED"/>
    <w:multiLevelType w:val="multilevel"/>
    <w:tmpl w:val="7534C986"/>
    <w:lvl w:ilvl="0">
      <w:start w:val="1"/>
      <w:numFmt w:val="decimal"/>
      <w:pStyle w:val="StdsTableNote"/>
      <w:suff w:val="space"/>
      <w:lvlText w:val="#%1"/>
      <w:lvlJc w:val="left"/>
      <w:pPr>
        <w:ind w:left="0" w:firstLine="0"/>
      </w:pPr>
      <w:rPr>
        <w:rFonts w:ascii="Times New Roman" w:eastAsia="MS Mincho" w:hAnsi="Times New Roman" w:cs="Times New Roman" w:hint="default"/>
        <w:b w:val="0"/>
        <w:i w:val="0"/>
        <w:sz w:val="16"/>
        <w:szCs w:val="28"/>
      </w:rPr>
    </w:lvl>
    <w:lvl w:ilvl="1">
      <w:start w:val="1"/>
      <w:numFmt w:val="decimal"/>
      <w:suff w:val="space"/>
      <w:lvlText w:val="R%1-%2 "/>
      <w:lvlJc w:val="left"/>
      <w:pPr>
        <w:ind w:left="0" w:firstLine="0"/>
      </w:pPr>
      <w:rPr>
        <w:rFonts w:ascii="Georgia" w:eastAsia="Arial Unicode MS" w:hAnsi="Georgia" w:hint="default"/>
        <w:b w:val="0"/>
        <w:i w:val="0"/>
        <w:sz w:val="20"/>
        <w:szCs w:val="20"/>
      </w:rPr>
    </w:lvl>
    <w:lvl w:ilvl="2">
      <w:start w:val="1"/>
      <w:numFmt w:val="decimal"/>
      <w:suff w:val="space"/>
      <w:lvlText w:val="R%1-%2.%3 "/>
      <w:lvlJc w:val="left"/>
      <w:pPr>
        <w:ind w:left="0" w:firstLine="0"/>
      </w:pPr>
      <w:rPr>
        <w:rFonts w:ascii="Georgia" w:eastAsia="MS Mincho" w:hAnsi="Georgia" w:hint="default"/>
        <w:b w:val="0"/>
        <w:i w:val="0"/>
        <w:sz w:val="20"/>
        <w:szCs w:val="20"/>
      </w:rPr>
    </w:lvl>
    <w:lvl w:ilvl="3">
      <w:start w:val="1"/>
      <w:numFmt w:val="decimal"/>
      <w:suff w:val="space"/>
      <w:lvlText w:val="R%1-%2.%3.%4 "/>
      <w:lvlJc w:val="left"/>
      <w:pPr>
        <w:ind w:left="0" w:firstLine="0"/>
      </w:pPr>
      <w:rPr>
        <w:rFonts w:ascii="Georgia" w:eastAsia="MS Mincho" w:hAnsi="Georgia" w:hint="default"/>
        <w:b w:val="0"/>
        <w:i w:val="0"/>
        <w:sz w:val="20"/>
        <w:szCs w:val="20"/>
      </w:rPr>
    </w:lvl>
    <w:lvl w:ilvl="4">
      <w:start w:val="1"/>
      <w:numFmt w:val="decimal"/>
      <w:suff w:val="space"/>
      <w:lvlText w:val="R%1-%2.%3.%4.%5 "/>
      <w:lvlJc w:val="left"/>
      <w:pPr>
        <w:ind w:left="0" w:firstLine="0"/>
      </w:pPr>
      <w:rPr>
        <w:rFonts w:ascii="Georgia" w:eastAsia="MS Mincho" w:hAnsi="Georgia" w:hint="default"/>
        <w:b w:val="0"/>
        <w:i w:val="0"/>
        <w:sz w:val="20"/>
        <w:szCs w:val="20"/>
      </w:rPr>
    </w:lvl>
    <w:lvl w:ilvl="5">
      <w:start w:val="1"/>
      <w:numFmt w:val="decimal"/>
      <w:suff w:val="space"/>
      <w:lvlText w:val="R%1-%2.%3.%4.%5.%6 "/>
      <w:lvlJc w:val="left"/>
      <w:pPr>
        <w:ind w:left="0" w:firstLine="0"/>
      </w:pPr>
      <w:rPr>
        <w:rFonts w:ascii="Georgia" w:eastAsia="MS Mincho" w:hAnsi="Georgia" w:hint="default"/>
        <w:b w:val="0"/>
        <w:i w:val="0"/>
        <w:sz w:val="20"/>
        <w:szCs w:val="20"/>
      </w:rPr>
    </w:lvl>
    <w:lvl w:ilvl="6">
      <w:start w:val="1"/>
      <w:numFmt w:val="decimal"/>
      <w:lvlRestart w:val="1"/>
      <w:suff w:val="space"/>
      <w:lvlText w:val="Figure R%1-%7"/>
      <w:lvlJc w:val="left"/>
      <w:pPr>
        <w:ind w:left="0" w:firstLine="0"/>
      </w:pPr>
      <w:rPr>
        <w:rFonts w:ascii="Georgia" w:hAnsi="Georgia"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EE736DA"/>
    <w:multiLevelType w:val="multilevel"/>
    <w:tmpl w:val="58D8BAE2"/>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Cap"/>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6C532C"/>
    <w:multiLevelType w:val="hybridMultilevel"/>
    <w:tmpl w:val="E98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137CC"/>
    <w:multiLevelType w:val="multilevel"/>
    <w:tmpl w:val="B7B66F1A"/>
    <w:lvl w:ilvl="0">
      <w:start w:val="1"/>
      <w:numFmt w:val="decimal"/>
      <w:suff w:val="space"/>
      <w:lvlText w:val="%1 "/>
      <w:lvlJc w:val="left"/>
      <w:pPr>
        <w:ind w:left="5040" w:firstLine="0"/>
      </w:pPr>
      <w:rPr>
        <w:rFonts w:ascii="Arial" w:eastAsia="Arial Unicode MS" w:hAnsi="Arial" w:hint="default"/>
        <w:b/>
        <w:i w:val="0"/>
        <w:sz w:val="20"/>
        <w:szCs w:val="20"/>
      </w:rPr>
    </w:lvl>
    <w:lvl w:ilvl="1">
      <w:start w:val="1"/>
      <w:numFmt w:val="decimal"/>
      <w:suff w:val="space"/>
      <w:lvlText w:val="%1.%2 "/>
      <w:lvlJc w:val="left"/>
      <w:pPr>
        <w:ind w:left="0" w:firstLine="0"/>
      </w:pPr>
      <w:rPr>
        <w:rFonts w:hint="default"/>
        <w:i w:val="0"/>
        <w:iCs/>
      </w:rPr>
    </w:lvl>
    <w:lvl w:ilvl="2">
      <w:start w:val="1"/>
      <w:numFmt w:val="decimal"/>
      <w:suff w:val="space"/>
      <w:lvlText w:val="%1.%2.%3 "/>
      <w:lvlJc w:val="left"/>
      <w:pPr>
        <w:ind w:left="0" w:firstLine="0"/>
      </w:pPr>
      <w:rPr>
        <w:rFonts w:hint="default"/>
      </w:rPr>
    </w:lvl>
    <w:lvl w:ilvl="3">
      <w:start w:val="1"/>
      <w:numFmt w:val="bullet"/>
      <w:lvlText w:val=""/>
      <w:lvlJc w:val="left"/>
      <w:pPr>
        <w:ind w:left="0" w:firstLine="0"/>
      </w:pPr>
      <w:rPr>
        <w:rFonts w:ascii="Symbol" w:hAnsi="Symbol"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37D6D29"/>
    <w:multiLevelType w:val="hybridMultilevel"/>
    <w:tmpl w:val="6A0013AE"/>
    <w:lvl w:ilvl="0" w:tplc="5CF6AEC0">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723A2"/>
    <w:multiLevelType w:val="hybridMultilevel"/>
    <w:tmpl w:val="5C860D06"/>
    <w:lvl w:ilvl="0" w:tplc="054CAF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04A0D"/>
    <w:multiLevelType w:val="multilevel"/>
    <w:tmpl w:val="E6AAC1A4"/>
    <w:lvl w:ilvl="0">
      <w:start w:val="1"/>
      <w:numFmt w:val="none"/>
      <w:suff w:val="nothing"/>
      <w:lvlText w:val=""/>
      <w:lvlJc w:val="left"/>
      <w:pPr>
        <w:ind w:left="0" w:firstLine="0"/>
      </w:pPr>
      <w:rPr>
        <w:rFonts w:hint="default"/>
      </w:rPr>
    </w:lvl>
    <w:lvl w:ilvl="1">
      <w:start w:val="1"/>
      <w:numFmt w:val="decimal"/>
      <w:lvlRestart w:val="0"/>
      <w:pStyle w:val="StdsNote"/>
      <w:suff w:val="space"/>
      <w:lvlText w:val="%1NOTE %2:"/>
      <w:lvlJc w:val="left"/>
      <w:pPr>
        <w:ind w:left="0" w:firstLine="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D180F27"/>
    <w:multiLevelType w:val="hybridMultilevel"/>
    <w:tmpl w:val="03D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43B83"/>
    <w:multiLevelType w:val="hybridMultilevel"/>
    <w:tmpl w:val="66D09070"/>
    <w:lvl w:ilvl="0" w:tplc="80CC99B8">
      <w:start w:val="1"/>
      <w:numFmt w:val="bullet"/>
      <w:lvlText w:val=""/>
      <w:lvlJc w:val="left"/>
      <w:pPr>
        <w:ind w:left="720" w:hanging="360"/>
      </w:pPr>
      <w:rPr>
        <w:rFonts w:ascii="Symbol" w:hAnsi="Symbol" w:hint="default"/>
      </w:rPr>
    </w:lvl>
    <w:lvl w:ilvl="1" w:tplc="AD18EFD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E412D"/>
    <w:multiLevelType w:val="hybridMultilevel"/>
    <w:tmpl w:val="14BE1700"/>
    <w:lvl w:ilvl="0" w:tplc="04090017">
      <w:start w:val="1"/>
      <w:numFmt w:val="lowerLetter"/>
      <w:pStyle w:val="StdsListNumbered"/>
      <w:lvlText w:val="%1)"/>
      <w:lvlJc w:val="left"/>
      <w:pPr>
        <w:tabs>
          <w:tab w:val="num" w:pos="720"/>
        </w:tabs>
        <w:ind w:left="720" w:hanging="360"/>
      </w:pPr>
      <w:rPr>
        <w:rFonts w:hint="default"/>
      </w:rPr>
    </w:lvl>
    <w:lvl w:ilvl="1" w:tplc="1DB86A94" w:tentative="1">
      <w:start w:val="1"/>
      <w:numFmt w:val="lowerLetter"/>
      <w:lvlText w:val="%2."/>
      <w:lvlJc w:val="left"/>
      <w:pPr>
        <w:tabs>
          <w:tab w:val="num" w:pos="1800"/>
        </w:tabs>
        <w:ind w:left="1800" w:hanging="360"/>
      </w:pPr>
    </w:lvl>
    <w:lvl w:ilvl="2" w:tplc="42505ACE" w:tentative="1">
      <w:start w:val="1"/>
      <w:numFmt w:val="lowerRoman"/>
      <w:lvlText w:val="%3."/>
      <w:lvlJc w:val="right"/>
      <w:pPr>
        <w:tabs>
          <w:tab w:val="num" w:pos="2520"/>
        </w:tabs>
        <w:ind w:left="2520" w:hanging="180"/>
      </w:pPr>
    </w:lvl>
    <w:lvl w:ilvl="3" w:tplc="1DE64B22" w:tentative="1">
      <w:start w:val="1"/>
      <w:numFmt w:val="decimal"/>
      <w:lvlText w:val="%4."/>
      <w:lvlJc w:val="left"/>
      <w:pPr>
        <w:tabs>
          <w:tab w:val="num" w:pos="3240"/>
        </w:tabs>
        <w:ind w:left="3240" w:hanging="360"/>
      </w:pPr>
    </w:lvl>
    <w:lvl w:ilvl="4" w:tplc="E1B4603E" w:tentative="1">
      <w:start w:val="1"/>
      <w:numFmt w:val="lowerLetter"/>
      <w:lvlText w:val="%5."/>
      <w:lvlJc w:val="left"/>
      <w:pPr>
        <w:tabs>
          <w:tab w:val="num" w:pos="3960"/>
        </w:tabs>
        <w:ind w:left="3960" w:hanging="360"/>
      </w:pPr>
    </w:lvl>
    <w:lvl w:ilvl="5" w:tplc="909A11E0" w:tentative="1">
      <w:start w:val="1"/>
      <w:numFmt w:val="lowerRoman"/>
      <w:lvlText w:val="%6."/>
      <w:lvlJc w:val="right"/>
      <w:pPr>
        <w:tabs>
          <w:tab w:val="num" w:pos="4680"/>
        </w:tabs>
        <w:ind w:left="4680" w:hanging="180"/>
      </w:pPr>
    </w:lvl>
    <w:lvl w:ilvl="6" w:tplc="FA9CCB3E" w:tentative="1">
      <w:start w:val="1"/>
      <w:numFmt w:val="decimal"/>
      <w:lvlText w:val="%7."/>
      <w:lvlJc w:val="left"/>
      <w:pPr>
        <w:tabs>
          <w:tab w:val="num" w:pos="5400"/>
        </w:tabs>
        <w:ind w:left="5400" w:hanging="360"/>
      </w:pPr>
    </w:lvl>
    <w:lvl w:ilvl="7" w:tplc="C5362E54" w:tentative="1">
      <w:start w:val="1"/>
      <w:numFmt w:val="lowerLetter"/>
      <w:lvlText w:val="%8."/>
      <w:lvlJc w:val="left"/>
      <w:pPr>
        <w:tabs>
          <w:tab w:val="num" w:pos="6120"/>
        </w:tabs>
        <w:ind w:left="6120" w:hanging="360"/>
      </w:pPr>
    </w:lvl>
    <w:lvl w:ilvl="8" w:tplc="D17AE3FA" w:tentative="1">
      <w:start w:val="1"/>
      <w:numFmt w:val="lowerRoman"/>
      <w:lvlText w:val="%9."/>
      <w:lvlJc w:val="right"/>
      <w:pPr>
        <w:tabs>
          <w:tab w:val="num" w:pos="6840"/>
        </w:tabs>
        <w:ind w:left="6840" w:hanging="180"/>
      </w:pPr>
    </w:lvl>
  </w:abstractNum>
  <w:abstractNum w:abstractNumId="34" w15:restartNumberingAfterBreak="0">
    <w:nsid w:val="74757C58"/>
    <w:multiLevelType w:val="hybridMultilevel"/>
    <w:tmpl w:val="186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30256"/>
    <w:multiLevelType w:val="hybridMultilevel"/>
    <w:tmpl w:val="BE7E970C"/>
    <w:lvl w:ilvl="0" w:tplc="E68C22D6">
      <w:start w:val="1"/>
      <w:numFmt w:val="bullet"/>
      <w:lvlText w:val=""/>
      <w:lvlJc w:val="left"/>
      <w:pPr>
        <w:tabs>
          <w:tab w:val="num" w:pos="648"/>
        </w:tabs>
        <w:ind w:left="648" w:hanging="288"/>
      </w:pPr>
      <w:rPr>
        <w:rFonts w:ascii="Symbol" w:hAnsi="Symbol" w:hint="default"/>
      </w:rPr>
    </w:lvl>
    <w:lvl w:ilvl="1" w:tplc="0409000F">
      <w:start w:val="1"/>
      <w:numFmt w:val="decimal"/>
      <w:lvlText w:val="%2."/>
      <w:lvlJc w:val="left"/>
      <w:pPr>
        <w:tabs>
          <w:tab w:val="num" w:pos="1728"/>
        </w:tabs>
        <w:ind w:left="1728" w:hanging="360"/>
      </w:pPr>
      <w:rPr>
        <w:rFonts w:hint="default"/>
      </w:rPr>
    </w:lvl>
    <w:lvl w:ilvl="2" w:tplc="530E9CD8">
      <w:start w:val="1"/>
      <w:numFmt w:val="bullet"/>
      <w:lvlText w:val=""/>
      <w:lvlJc w:val="left"/>
      <w:pPr>
        <w:tabs>
          <w:tab w:val="num" w:pos="2448"/>
        </w:tabs>
        <w:ind w:left="2448" w:hanging="360"/>
      </w:pPr>
      <w:rPr>
        <w:rFonts w:ascii="Wingdings" w:hAnsi="Wingdings" w:hint="default"/>
      </w:rPr>
    </w:lvl>
    <w:lvl w:ilvl="3" w:tplc="934672F2">
      <w:start w:val="1"/>
      <w:numFmt w:val="bullet"/>
      <w:lvlText w:val=""/>
      <w:lvlJc w:val="left"/>
      <w:pPr>
        <w:tabs>
          <w:tab w:val="num" w:pos="3168"/>
        </w:tabs>
        <w:ind w:left="3168" w:hanging="360"/>
      </w:pPr>
      <w:rPr>
        <w:rFonts w:ascii="Symbol" w:hAnsi="Symbol" w:hint="default"/>
      </w:rPr>
    </w:lvl>
    <w:lvl w:ilvl="4" w:tplc="2FC603F6" w:tentative="1">
      <w:start w:val="1"/>
      <w:numFmt w:val="bullet"/>
      <w:lvlText w:val="o"/>
      <w:lvlJc w:val="left"/>
      <w:pPr>
        <w:tabs>
          <w:tab w:val="num" w:pos="3888"/>
        </w:tabs>
        <w:ind w:left="3888" w:hanging="360"/>
      </w:pPr>
      <w:rPr>
        <w:rFonts w:ascii="Courier New" w:hAnsi="Courier New" w:cs="Courier New" w:hint="default"/>
      </w:rPr>
    </w:lvl>
    <w:lvl w:ilvl="5" w:tplc="67DE30E6" w:tentative="1">
      <w:start w:val="1"/>
      <w:numFmt w:val="bullet"/>
      <w:lvlText w:val=""/>
      <w:lvlJc w:val="left"/>
      <w:pPr>
        <w:tabs>
          <w:tab w:val="num" w:pos="4608"/>
        </w:tabs>
        <w:ind w:left="4608" w:hanging="360"/>
      </w:pPr>
      <w:rPr>
        <w:rFonts w:ascii="Wingdings" w:hAnsi="Wingdings" w:hint="default"/>
      </w:rPr>
    </w:lvl>
    <w:lvl w:ilvl="6" w:tplc="49C6C5DE" w:tentative="1">
      <w:start w:val="1"/>
      <w:numFmt w:val="bullet"/>
      <w:lvlText w:val=""/>
      <w:lvlJc w:val="left"/>
      <w:pPr>
        <w:tabs>
          <w:tab w:val="num" w:pos="5328"/>
        </w:tabs>
        <w:ind w:left="5328" w:hanging="360"/>
      </w:pPr>
      <w:rPr>
        <w:rFonts w:ascii="Symbol" w:hAnsi="Symbol" w:hint="default"/>
      </w:rPr>
    </w:lvl>
    <w:lvl w:ilvl="7" w:tplc="77D4888A" w:tentative="1">
      <w:start w:val="1"/>
      <w:numFmt w:val="bullet"/>
      <w:lvlText w:val="o"/>
      <w:lvlJc w:val="left"/>
      <w:pPr>
        <w:tabs>
          <w:tab w:val="num" w:pos="6048"/>
        </w:tabs>
        <w:ind w:left="6048" w:hanging="360"/>
      </w:pPr>
      <w:rPr>
        <w:rFonts w:ascii="Courier New" w:hAnsi="Courier New" w:cs="Courier New" w:hint="default"/>
      </w:rPr>
    </w:lvl>
    <w:lvl w:ilvl="8" w:tplc="830CC9BA"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7E30AE9"/>
    <w:multiLevelType w:val="hybridMultilevel"/>
    <w:tmpl w:val="FE3A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24F20"/>
    <w:multiLevelType w:val="hybridMultilevel"/>
    <w:tmpl w:val="5AD0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63F2"/>
    <w:multiLevelType w:val="multilevel"/>
    <w:tmpl w:val="1CB812F4"/>
    <w:lvl w:ilvl="0">
      <w:start w:val="1"/>
      <w:numFmt w:val="decimal"/>
      <w:pStyle w:val="StdsTableTitle"/>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C7D2209"/>
    <w:multiLevelType w:val="hybridMultilevel"/>
    <w:tmpl w:val="BB2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5548A"/>
    <w:multiLevelType w:val="multilevel"/>
    <w:tmpl w:val="706C4412"/>
    <w:lvl w:ilvl="0">
      <w:start w:val="1"/>
      <w:numFmt w:val="decimal"/>
      <w:pStyle w:val="StdsTableNote0"/>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Mangal" w:eastAsia="Arial Unicode MS" w:hAnsi="Mangal" w:hint="default"/>
        <w:b w:val="0"/>
        <w:i w:val="0"/>
        <w:sz w:val="20"/>
        <w:szCs w:val="20"/>
      </w:rPr>
    </w:lvl>
    <w:lvl w:ilvl="2">
      <w:start w:val="1"/>
      <w:numFmt w:val="decimal"/>
      <w:suff w:val="space"/>
      <w:lvlText w:val="R%1-%2.%3 "/>
      <w:lvlJc w:val="left"/>
      <w:pPr>
        <w:ind w:left="0" w:firstLine="0"/>
      </w:pPr>
      <w:rPr>
        <w:rFonts w:ascii="Mangal" w:eastAsia="MS Mincho" w:hAnsi="Mangal" w:hint="default"/>
        <w:b w:val="0"/>
        <w:i w:val="0"/>
        <w:sz w:val="20"/>
        <w:szCs w:val="20"/>
      </w:rPr>
    </w:lvl>
    <w:lvl w:ilvl="3">
      <w:start w:val="1"/>
      <w:numFmt w:val="decimal"/>
      <w:suff w:val="space"/>
      <w:lvlText w:val="R%1-%2.%3.%4 "/>
      <w:lvlJc w:val="left"/>
      <w:pPr>
        <w:ind w:left="0" w:firstLine="0"/>
      </w:pPr>
      <w:rPr>
        <w:rFonts w:ascii="Mangal" w:eastAsia="MS Mincho" w:hAnsi="Mangal" w:hint="default"/>
        <w:b w:val="0"/>
        <w:i w:val="0"/>
        <w:sz w:val="20"/>
        <w:szCs w:val="20"/>
      </w:rPr>
    </w:lvl>
    <w:lvl w:ilvl="4">
      <w:start w:val="1"/>
      <w:numFmt w:val="decimal"/>
      <w:suff w:val="space"/>
      <w:lvlText w:val="R%1-%2.%3.%4.%5 "/>
      <w:lvlJc w:val="left"/>
      <w:pPr>
        <w:ind w:left="0" w:firstLine="0"/>
      </w:pPr>
      <w:rPr>
        <w:rFonts w:ascii="Mangal" w:eastAsia="MS Mincho" w:hAnsi="Mangal" w:hint="default"/>
        <w:b w:val="0"/>
        <w:i w:val="0"/>
        <w:sz w:val="20"/>
        <w:szCs w:val="20"/>
      </w:rPr>
    </w:lvl>
    <w:lvl w:ilvl="5">
      <w:start w:val="1"/>
      <w:numFmt w:val="decimal"/>
      <w:suff w:val="space"/>
      <w:lvlText w:val="R%1-%2.%3.%4.%5.%6 "/>
      <w:lvlJc w:val="left"/>
      <w:pPr>
        <w:ind w:left="0" w:firstLine="0"/>
      </w:pPr>
      <w:rPr>
        <w:rFonts w:ascii="Mangal" w:eastAsia="MS Mincho" w:hAnsi="Mangal" w:hint="default"/>
        <w:b w:val="0"/>
        <w:i w:val="0"/>
        <w:sz w:val="20"/>
        <w:szCs w:val="20"/>
      </w:rPr>
    </w:lvl>
    <w:lvl w:ilvl="6">
      <w:start w:val="1"/>
      <w:numFmt w:val="decimal"/>
      <w:lvlRestart w:val="1"/>
      <w:suff w:val="space"/>
      <w:lvlText w:val="Figure R%1-%7"/>
      <w:lvlJc w:val="left"/>
      <w:pPr>
        <w:ind w:left="0" w:firstLine="0"/>
      </w:pPr>
      <w:rPr>
        <w:rFonts w:ascii="Mangal" w:hAnsi="Mangal"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num w:numId="1" w16cid:durableId="1797134783">
    <w:abstractNumId w:val="17"/>
  </w:num>
  <w:num w:numId="2" w16cid:durableId="107168403">
    <w:abstractNumId w:val="3"/>
  </w:num>
  <w:num w:numId="3" w16cid:durableId="1272587201">
    <w:abstractNumId w:val="33"/>
  </w:num>
  <w:num w:numId="4" w16cid:durableId="274168416">
    <w:abstractNumId w:val="25"/>
  </w:num>
  <w:num w:numId="5" w16cid:durableId="1195773138">
    <w:abstractNumId w:val="5"/>
  </w:num>
  <w:num w:numId="6" w16cid:durableId="1354258556">
    <w:abstractNumId w:val="24"/>
  </w:num>
  <w:num w:numId="7" w16cid:durableId="1657879015">
    <w:abstractNumId w:val="38"/>
  </w:num>
  <w:num w:numId="8" w16cid:durableId="1784618740">
    <w:abstractNumId w:val="0"/>
  </w:num>
  <w:num w:numId="9" w16cid:durableId="1567952271">
    <w:abstractNumId w:val="23"/>
  </w:num>
  <w:num w:numId="10" w16cid:durableId="658853680">
    <w:abstractNumId w:val="30"/>
  </w:num>
  <w:num w:numId="11" w16cid:durableId="2123726244">
    <w:abstractNumId w:val="16"/>
  </w:num>
  <w:num w:numId="12" w16cid:durableId="1809782558">
    <w:abstractNumId w:val="40"/>
  </w:num>
  <w:num w:numId="13" w16cid:durableId="1544174350">
    <w:abstractNumId w:val="36"/>
  </w:num>
  <w:num w:numId="14" w16cid:durableId="1313026692">
    <w:abstractNumId w:val="37"/>
  </w:num>
  <w:num w:numId="15" w16cid:durableId="473835354">
    <w:abstractNumId w:val="10"/>
  </w:num>
  <w:num w:numId="16" w16cid:durableId="1645085303">
    <w:abstractNumId w:val="35"/>
  </w:num>
  <w:num w:numId="17" w16cid:durableId="2014408236">
    <w:abstractNumId w:val="1"/>
  </w:num>
  <w:num w:numId="18" w16cid:durableId="766802723">
    <w:abstractNumId w:val="6"/>
  </w:num>
  <w:num w:numId="19" w16cid:durableId="390421992">
    <w:abstractNumId w:val="12"/>
  </w:num>
  <w:num w:numId="20" w16cid:durableId="1241254913">
    <w:abstractNumId w:val="8"/>
  </w:num>
  <w:num w:numId="21" w16cid:durableId="1471750191">
    <w:abstractNumId w:val="28"/>
  </w:num>
  <w:num w:numId="22" w16cid:durableId="1409572880">
    <w:abstractNumId w:val="29"/>
  </w:num>
  <w:num w:numId="23" w16cid:durableId="2023622746">
    <w:abstractNumId w:val="18"/>
  </w:num>
  <w:num w:numId="24" w16cid:durableId="121964056">
    <w:abstractNumId w:val="39"/>
  </w:num>
  <w:num w:numId="25" w16cid:durableId="636179007">
    <w:abstractNumId w:val="13"/>
  </w:num>
  <w:num w:numId="26" w16cid:durableId="1250310667">
    <w:abstractNumId w:val="4"/>
  </w:num>
  <w:num w:numId="27" w16cid:durableId="841164868">
    <w:abstractNumId w:val="16"/>
  </w:num>
  <w:num w:numId="28" w16cid:durableId="311131936">
    <w:abstractNumId w:val="15"/>
  </w:num>
  <w:num w:numId="29" w16cid:durableId="1409957980">
    <w:abstractNumId w:val="14"/>
  </w:num>
  <w:num w:numId="30" w16cid:durableId="1709914853">
    <w:abstractNumId w:val="9"/>
  </w:num>
  <w:num w:numId="31" w16cid:durableId="746340553">
    <w:abstractNumId w:val="32"/>
  </w:num>
  <w:num w:numId="32" w16cid:durableId="1969160451">
    <w:abstractNumId w:val="2"/>
  </w:num>
  <w:num w:numId="33" w16cid:durableId="370808340">
    <w:abstractNumId w:val="11"/>
  </w:num>
  <w:num w:numId="34" w16cid:durableId="802695188">
    <w:abstractNumId w:val="27"/>
  </w:num>
  <w:num w:numId="35" w16cid:durableId="930315525">
    <w:abstractNumId w:val="31"/>
  </w:num>
  <w:num w:numId="36" w16cid:durableId="310183861">
    <w:abstractNumId w:val="7"/>
  </w:num>
  <w:num w:numId="37" w16cid:durableId="1859079983">
    <w:abstractNumId w:val="16"/>
  </w:num>
  <w:num w:numId="38" w16cid:durableId="1060401954">
    <w:abstractNumId w:val="19"/>
  </w:num>
  <w:num w:numId="39" w16cid:durableId="1179543647">
    <w:abstractNumId w:val="3"/>
  </w:num>
  <w:num w:numId="40" w16cid:durableId="2046981270">
    <w:abstractNumId w:val="20"/>
  </w:num>
  <w:num w:numId="41" w16cid:durableId="643393378">
    <w:abstractNumId w:val="22"/>
  </w:num>
  <w:num w:numId="42" w16cid:durableId="466359372">
    <w:abstractNumId w:val="21"/>
  </w:num>
  <w:num w:numId="43" w16cid:durableId="299846358">
    <w:abstractNumId w:val="3"/>
  </w:num>
  <w:num w:numId="44" w16cid:durableId="2074890886">
    <w:abstractNumId w:val="16"/>
  </w:num>
  <w:num w:numId="45" w16cid:durableId="948387599">
    <w:abstractNumId w:val="3"/>
  </w:num>
  <w:num w:numId="46" w16cid:durableId="229342003">
    <w:abstractNumId w:val="34"/>
  </w:num>
  <w:num w:numId="47" w16cid:durableId="10770445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style="mso-position-vertical-relative:page"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00B2"/>
    <w:rsid w:val="00000533"/>
    <w:rsid w:val="000015C4"/>
    <w:rsid w:val="00002C2D"/>
    <w:rsid w:val="00003351"/>
    <w:rsid w:val="000036F7"/>
    <w:rsid w:val="00004189"/>
    <w:rsid w:val="000041AC"/>
    <w:rsid w:val="00004578"/>
    <w:rsid w:val="00005F05"/>
    <w:rsid w:val="000068FB"/>
    <w:rsid w:val="00006CEE"/>
    <w:rsid w:val="00012457"/>
    <w:rsid w:val="00016988"/>
    <w:rsid w:val="00020D79"/>
    <w:rsid w:val="00026D76"/>
    <w:rsid w:val="00032779"/>
    <w:rsid w:val="000332E6"/>
    <w:rsid w:val="0003420E"/>
    <w:rsid w:val="0003797D"/>
    <w:rsid w:val="00040A8C"/>
    <w:rsid w:val="00044F6B"/>
    <w:rsid w:val="00045352"/>
    <w:rsid w:val="00051553"/>
    <w:rsid w:val="000517CE"/>
    <w:rsid w:val="000534E0"/>
    <w:rsid w:val="00054016"/>
    <w:rsid w:val="00055AFC"/>
    <w:rsid w:val="00055D1F"/>
    <w:rsid w:val="00061729"/>
    <w:rsid w:val="00061BE1"/>
    <w:rsid w:val="00061CF8"/>
    <w:rsid w:val="0006246F"/>
    <w:rsid w:val="00063D7B"/>
    <w:rsid w:val="000654F2"/>
    <w:rsid w:val="00067A44"/>
    <w:rsid w:val="00067C11"/>
    <w:rsid w:val="00067E59"/>
    <w:rsid w:val="00070130"/>
    <w:rsid w:val="00070625"/>
    <w:rsid w:val="0007271B"/>
    <w:rsid w:val="00072725"/>
    <w:rsid w:val="00074CC8"/>
    <w:rsid w:val="000752F5"/>
    <w:rsid w:val="000767E0"/>
    <w:rsid w:val="00077D91"/>
    <w:rsid w:val="0008285B"/>
    <w:rsid w:val="00083B38"/>
    <w:rsid w:val="00083F3E"/>
    <w:rsid w:val="00084595"/>
    <w:rsid w:val="00086456"/>
    <w:rsid w:val="0009055A"/>
    <w:rsid w:val="00090B92"/>
    <w:rsid w:val="000919D5"/>
    <w:rsid w:val="000942E6"/>
    <w:rsid w:val="000949FB"/>
    <w:rsid w:val="00095AE6"/>
    <w:rsid w:val="0009617D"/>
    <w:rsid w:val="000A04D3"/>
    <w:rsid w:val="000A0A32"/>
    <w:rsid w:val="000A0C12"/>
    <w:rsid w:val="000A0C3D"/>
    <w:rsid w:val="000A1B0D"/>
    <w:rsid w:val="000A6CBF"/>
    <w:rsid w:val="000A7ABA"/>
    <w:rsid w:val="000B2CCE"/>
    <w:rsid w:val="000B2D32"/>
    <w:rsid w:val="000B364E"/>
    <w:rsid w:val="000B370C"/>
    <w:rsid w:val="000B5632"/>
    <w:rsid w:val="000B59AB"/>
    <w:rsid w:val="000B5AD3"/>
    <w:rsid w:val="000B7B54"/>
    <w:rsid w:val="000C10F7"/>
    <w:rsid w:val="000C13EA"/>
    <w:rsid w:val="000C1437"/>
    <w:rsid w:val="000C393F"/>
    <w:rsid w:val="000C3F1C"/>
    <w:rsid w:val="000C550A"/>
    <w:rsid w:val="000C6589"/>
    <w:rsid w:val="000C6AFA"/>
    <w:rsid w:val="000C7217"/>
    <w:rsid w:val="000C7F1A"/>
    <w:rsid w:val="000D04F7"/>
    <w:rsid w:val="000D0FBF"/>
    <w:rsid w:val="000D129C"/>
    <w:rsid w:val="000D3AF9"/>
    <w:rsid w:val="000D4537"/>
    <w:rsid w:val="000E112F"/>
    <w:rsid w:val="000E1559"/>
    <w:rsid w:val="000E1838"/>
    <w:rsid w:val="000E1FF0"/>
    <w:rsid w:val="000E7008"/>
    <w:rsid w:val="000E74AF"/>
    <w:rsid w:val="000F0169"/>
    <w:rsid w:val="000F01E1"/>
    <w:rsid w:val="000F06EB"/>
    <w:rsid w:val="000F10FC"/>
    <w:rsid w:val="000F2300"/>
    <w:rsid w:val="000F3909"/>
    <w:rsid w:val="000F3C97"/>
    <w:rsid w:val="000F3E84"/>
    <w:rsid w:val="000F6093"/>
    <w:rsid w:val="000F6B82"/>
    <w:rsid w:val="00101520"/>
    <w:rsid w:val="00101B2C"/>
    <w:rsid w:val="00102733"/>
    <w:rsid w:val="001045A4"/>
    <w:rsid w:val="0011007B"/>
    <w:rsid w:val="00112542"/>
    <w:rsid w:val="00113CA4"/>
    <w:rsid w:val="00114098"/>
    <w:rsid w:val="00114718"/>
    <w:rsid w:val="00121223"/>
    <w:rsid w:val="0012570B"/>
    <w:rsid w:val="00125E2B"/>
    <w:rsid w:val="001301D2"/>
    <w:rsid w:val="00130FD3"/>
    <w:rsid w:val="00133C9D"/>
    <w:rsid w:val="00136B64"/>
    <w:rsid w:val="001418EE"/>
    <w:rsid w:val="001425E9"/>
    <w:rsid w:val="00142DAD"/>
    <w:rsid w:val="00144067"/>
    <w:rsid w:val="00145474"/>
    <w:rsid w:val="00154A95"/>
    <w:rsid w:val="00154B03"/>
    <w:rsid w:val="00156F50"/>
    <w:rsid w:val="00161B0A"/>
    <w:rsid w:val="00163BDF"/>
    <w:rsid w:val="00163D4B"/>
    <w:rsid w:val="00163F33"/>
    <w:rsid w:val="00164F54"/>
    <w:rsid w:val="001662AA"/>
    <w:rsid w:val="00167F1D"/>
    <w:rsid w:val="001704B9"/>
    <w:rsid w:val="00174C40"/>
    <w:rsid w:val="00174D4E"/>
    <w:rsid w:val="00180215"/>
    <w:rsid w:val="00181D67"/>
    <w:rsid w:val="001845B9"/>
    <w:rsid w:val="00185E4A"/>
    <w:rsid w:val="0019112C"/>
    <w:rsid w:val="00191A84"/>
    <w:rsid w:val="00191BD5"/>
    <w:rsid w:val="00193E53"/>
    <w:rsid w:val="0019560A"/>
    <w:rsid w:val="001A07EE"/>
    <w:rsid w:val="001A6D00"/>
    <w:rsid w:val="001B0C9B"/>
    <w:rsid w:val="001B1143"/>
    <w:rsid w:val="001B19B6"/>
    <w:rsid w:val="001B2058"/>
    <w:rsid w:val="001B4A59"/>
    <w:rsid w:val="001B4B74"/>
    <w:rsid w:val="001B5261"/>
    <w:rsid w:val="001B6863"/>
    <w:rsid w:val="001C12C9"/>
    <w:rsid w:val="001C4364"/>
    <w:rsid w:val="001C4A04"/>
    <w:rsid w:val="001C5135"/>
    <w:rsid w:val="001C51F0"/>
    <w:rsid w:val="001D0E61"/>
    <w:rsid w:val="001D1724"/>
    <w:rsid w:val="001D46FA"/>
    <w:rsid w:val="001D4A2A"/>
    <w:rsid w:val="001D7233"/>
    <w:rsid w:val="001E062E"/>
    <w:rsid w:val="001E4AB6"/>
    <w:rsid w:val="001F117E"/>
    <w:rsid w:val="001F1635"/>
    <w:rsid w:val="001F1FBA"/>
    <w:rsid w:val="001F27DC"/>
    <w:rsid w:val="001F2E41"/>
    <w:rsid w:val="001F6DF6"/>
    <w:rsid w:val="00200005"/>
    <w:rsid w:val="0020172A"/>
    <w:rsid w:val="00201FCD"/>
    <w:rsid w:val="00202136"/>
    <w:rsid w:val="00202491"/>
    <w:rsid w:val="002025FE"/>
    <w:rsid w:val="002044E9"/>
    <w:rsid w:val="00206021"/>
    <w:rsid w:val="00206449"/>
    <w:rsid w:val="00206D08"/>
    <w:rsid w:val="002103FD"/>
    <w:rsid w:val="00213A0E"/>
    <w:rsid w:val="00214433"/>
    <w:rsid w:val="00217F13"/>
    <w:rsid w:val="00220DE9"/>
    <w:rsid w:val="002217AA"/>
    <w:rsid w:val="002219AE"/>
    <w:rsid w:val="002240C8"/>
    <w:rsid w:val="00225A63"/>
    <w:rsid w:val="00226C48"/>
    <w:rsid w:val="00227356"/>
    <w:rsid w:val="0023006A"/>
    <w:rsid w:val="002304EC"/>
    <w:rsid w:val="00230884"/>
    <w:rsid w:val="00234951"/>
    <w:rsid w:val="00241630"/>
    <w:rsid w:val="002431B0"/>
    <w:rsid w:val="0024496B"/>
    <w:rsid w:val="00246D1D"/>
    <w:rsid w:val="002472F4"/>
    <w:rsid w:val="002479F9"/>
    <w:rsid w:val="00250AC3"/>
    <w:rsid w:val="00253840"/>
    <w:rsid w:val="002542C9"/>
    <w:rsid w:val="002557D2"/>
    <w:rsid w:val="00257DDB"/>
    <w:rsid w:val="00261083"/>
    <w:rsid w:val="00261412"/>
    <w:rsid w:val="00261CA0"/>
    <w:rsid w:val="002631B8"/>
    <w:rsid w:val="0027018A"/>
    <w:rsid w:val="0027585A"/>
    <w:rsid w:val="002759E9"/>
    <w:rsid w:val="002777FE"/>
    <w:rsid w:val="00277F93"/>
    <w:rsid w:val="00281425"/>
    <w:rsid w:val="00284284"/>
    <w:rsid w:val="00285F3A"/>
    <w:rsid w:val="00286341"/>
    <w:rsid w:val="0028782E"/>
    <w:rsid w:val="0029108F"/>
    <w:rsid w:val="002917FC"/>
    <w:rsid w:val="0029527E"/>
    <w:rsid w:val="00296043"/>
    <w:rsid w:val="00296DA5"/>
    <w:rsid w:val="00297B5A"/>
    <w:rsid w:val="002A1E77"/>
    <w:rsid w:val="002A6073"/>
    <w:rsid w:val="002A7A5D"/>
    <w:rsid w:val="002B0B73"/>
    <w:rsid w:val="002C0091"/>
    <w:rsid w:val="002C0529"/>
    <w:rsid w:val="002C27E9"/>
    <w:rsid w:val="002C4391"/>
    <w:rsid w:val="002C5A13"/>
    <w:rsid w:val="002D08F7"/>
    <w:rsid w:val="002D2C14"/>
    <w:rsid w:val="002D3184"/>
    <w:rsid w:val="002D3899"/>
    <w:rsid w:val="002D3FAD"/>
    <w:rsid w:val="002D4E1E"/>
    <w:rsid w:val="002E06E6"/>
    <w:rsid w:val="002E156F"/>
    <w:rsid w:val="002E1E7B"/>
    <w:rsid w:val="002E2955"/>
    <w:rsid w:val="002E4F52"/>
    <w:rsid w:val="002E55CF"/>
    <w:rsid w:val="002E6811"/>
    <w:rsid w:val="002F108F"/>
    <w:rsid w:val="002F23D6"/>
    <w:rsid w:val="002F2998"/>
    <w:rsid w:val="002F3457"/>
    <w:rsid w:val="002F3A1B"/>
    <w:rsid w:val="002F3A9B"/>
    <w:rsid w:val="002F4354"/>
    <w:rsid w:val="002F6208"/>
    <w:rsid w:val="00300D89"/>
    <w:rsid w:val="0030141B"/>
    <w:rsid w:val="003028DB"/>
    <w:rsid w:val="00302EDA"/>
    <w:rsid w:val="00311C5B"/>
    <w:rsid w:val="0031281C"/>
    <w:rsid w:val="00313079"/>
    <w:rsid w:val="00314BA9"/>
    <w:rsid w:val="0031692F"/>
    <w:rsid w:val="00317809"/>
    <w:rsid w:val="00322EB3"/>
    <w:rsid w:val="00327E64"/>
    <w:rsid w:val="00327E91"/>
    <w:rsid w:val="003312A0"/>
    <w:rsid w:val="003338BB"/>
    <w:rsid w:val="0033407E"/>
    <w:rsid w:val="00343D21"/>
    <w:rsid w:val="003447C2"/>
    <w:rsid w:val="003452CF"/>
    <w:rsid w:val="00345FBA"/>
    <w:rsid w:val="0034628F"/>
    <w:rsid w:val="00346BF3"/>
    <w:rsid w:val="00353543"/>
    <w:rsid w:val="0035445B"/>
    <w:rsid w:val="00355DD0"/>
    <w:rsid w:val="00355F96"/>
    <w:rsid w:val="00357675"/>
    <w:rsid w:val="00357FAA"/>
    <w:rsid w:val="00360924"/>
    <w:rsid w:val="003611A6"/>
    <w:rsid w:val="00364181"/>
    <w:rsid w:val="00366AC1"/>
    <w:rsid w:val="00366D88"/>
    <w:rsid w:val="00366FC8"/>
    <w:rsid w:val="00372987"/>
    <w:rsid w:val="00376E79"/>
    <w:rsid w:val="00381453"/>
    <w:rsid w:val="00381C74"/>
    <w:rsid w:val="003842BE"/>
    <w:rsid w:val="00384E02"/>
    <w:rsid w:val="003857F0"/>
    <w:rsid w:val="003858FC"/>
    <w:rsid w:val="003866F1"/>
    <w:rsid w:val="00387468"/>
    <w:rsid w:val="00394425"/>
    <w:rsid w:val="00395331"/>
    <w:rsid w:val="003953F6"/>
    <w:rsid w:val="00395AD5"/>
    <w:rsid w:val="003A1425"/>
    <w:rsid w:val="003A411E"/>
    <w:rsid w:val="003A64ED"/>
    <w:rsid w:val="003A70D0"/>
    <w:rsid w:val="003A79E6"/>
    <w:rsid w:val="003B1540"/>
    <w:rsid w:val="003B18B7"/>
    <w:rsid w:val="003B24DD"/>
    <w:rsid w:val="003C04FA"/>
    <w:rsid w:val="003C0E14"/>
    <w:rsid w:val="003C2DA2"/>
    <w:rsid w:val="003C3552"/>
    <w:rsid w:val="003C3C8F"/>
    <w:rsid w:val="003C57A9"/>
    <w:rsid w:val="003C5F9F"/>
    <w:rsid w:val="003D0F88"/>
    <w:rsid w:val="003D1566"/>
    <w:rsid w:val="003D43B9"/>
    <w:rsid w:val="003E1C27"/>
    <w:rsid w:val="003E262A"/>
    <w:rsid w:val="003E2CA7"/>
    <w:rsid w:val="003E5AB6"/>
    <w:rsid w:val="003E6884"/>
    <w:rsid w:val="003E6E37"/>
    <w:rsid w:val="003E70C9"/>
    <w:rsid w:val="003F11F0"/>
    <w:rsid w:val="003F1237"/>
    <w:rsid w:val="003F30FD"/>
    <w:rsid w:val="003F357F"/>
    <w:rsid w:val="003F43B5"/>
    <w:rsid w:val="003F4741"/>
    <w:rsid w:val="003F77D4"/>
    <w:rsid w:val="0040166D"/>
    <w:rsid w:val="00401BCA"/>
    <w:rsid w:val="004028CF"/>
    <w:rsid w:val="00403D47"/>
    <w:rsid w:val="00404B3F"/>
    <w:rsid w:val="00404DF1"/>
    <w:rsid w:val="00405463"/>
    <w:rsid w:val="004070F3"/>
    <w:rsid w:val="00411E45"/>
    <w:rsid w:val="00412ED7"/>
    <w:rsid w:val="00415BBF"/>
    <w:rsid w:val="00415E66"/>
    <w:rsid w:val="00415E85"/>
    <w:rsid w:val="00416E87"/>
    <w:rsid w:val="0041789C"/>
    <w:rsid w:val="00417A94"/>
    <w:rsid w:val="00417F1C"/>
    <w:rsid w:val="0042089D"/>
    <w:rsid w:val="0042225A"/>
    <w:rsid w:val="0042336B"/>
    <w:rsid w:val="004274C4"/>
    <w:rsid w:val="00430069"/>
    <w:rsid w:val="004326EC"/>
    <w:rsid w:val="00433023"/>
    <w:rsid w:val="00436A56"/>
    <w:rsid w:val="0043711A"/>
    <w:rsid w:val="004406B5"/>
    <w:rsid w:val="0044207A"/>
    <w:rsid w:val="00443895"/>
    <w:rsid w:val="004468E3"/>
    <w:rsid w:val="004476AF"/>
    <w:rsid w:val="00450565"/>
    <w:rsid w:val="004519BD"/>
    <w:rsid w:val="00451C60"/>
    <w:rsid w:val="0045622B"/>
    <w:rsid w:val="00457A65"/>
    <w:rsid w:val="004600AD"/>
    <w:rsid w:val="00460F86"/>
    <w:rsid w:val="00461081"/>
    <w:rsid w:val="00462573"/>
    <w:rsid w:val="00463238"/>
    <w:rsid w:val="00463DF1"/>
    <w:rsid w:val="00463F2B"/>
    <w:rsid w:val="0046442C"/>
    <w:rsid w:val="00464C38"/>
    <w:rsid w:val="00464E6D"/>
    <w:rsid w:val="00465E99"/>
    <w:rsid w:val="00471FB9"/>
    <w:rsid w:val="00473288"/>
    <w:rsid w:val="00473A1A"/>
    <w:rsid w:val="00473D9E"/>
    <w:rsid w:val="00473F17"/>
    <w:rsid w:val="00475669"/>
    <w:rsid w:val="00476DE9"/>
    <w:rsid w:val="0047767C"/>
    <w:rsid w:val="00480D9E"/>
    <w:rsid w:val="004821FA"/>
    <w:rsid w:val="004828E9"/>
    <w:rsid w:val="00482FB3"/>
    <w:rsid w:val="00483A1A"/>
    <w:rsid w:val="00483EBB"/>
    <w:rsid w:val="004865A9"/>
    <w:rsid w:val="00493F4C"/>
    <w:rsid w:val="00495682"/>
    <w:rsid w:val="00495A38"/>
    <w:rsid w:val="00496D5A"/>
    <w:rsid w:val="004977EA"/>
    <w:rsid w:val="004979DD"/>
    <w:rsid w:val="004A1286"/>
    <w:rsid w:val="004A1FAA"/>
    <w:rsid w:val="004A2859"/>
    <w:rsid w:val="004A5C26"/>
    <w:rsid w:val="004A6A33"/>
    <w:rsid w:val="004A7D3C"/>
    <w:rsid w:val="004B205A"/>
    <w:rsid w:val="004B2AEF"/>
    <w:rsid w:val="004B4702"/>
    <w:rsid w:val="004B4DD9"/>
    <w:rsid w:val="004B5BCF"/>
    <w:rsid w:val="004B5F24"/>
    <w:rsid w:val="004B7C78"/>
    <w:rsid w:val="004C015B"/>
    <w:rsid w:val="004C1423"/>
    <w:rsid w:val="004C1BB5"/>
    <w:rsid w:val="004C253B"/>
    <w:rsid w:val="004C7C28"/>
    <w:rsid w:val="004D048F"/>
    <w:rsid w:val="004D0D3C"/>
    <w:rsid w:val="004D179E"/>
    <w:rsid w:val="004D41A0"/>
    <w:rsid w:val="004D456A"/>
    <w:rsid w:val="004D47A5"/>
    <w:rsid w:val="004D550C"/>
    <w:rsid w:val="004D6784"/>
    <w:rsid w:val="004E00B2"/>
    <w:rsid w:val="004E0AA9"/>
    <w:rsid w:val="004E3C2C"/>
    <w:rsid w:val="004E3DE1"/>
    <w:rsid w:val="004E4E53"/>
    <w:rsid w:val="004E5BE3"/>
    <w:rsid w:val="004E67FA"/>
    <w:rsid w:val="004E6850"/>
    <w:rsid w:val="004E6DEE"/>
    <w:rsid w:val="004F00D0"/>
    <w:rsid w:val="004F01F4"/>
    <w:rsid w:val="004F4BFA"/>
    <w:rsid w:val="004F55AD"/>
    <w:rsid w:val="004F6EE3"/>
    <w:rsid w:val="004F7E8A"/>
    <w:rsid w:val="00507833"/>
    <w:rsid w:val="005103DC"/>
    <w:rsid w:val="00512B69"/>
    <w:rsid w:val="0051421E"/>
    <w:rsid w:val="00517052"/>
    <w:rsid w:val="00517D8B"/>
    <w:rsid w:val="00522733"/>
    <w:rsid w:val="00523C4D"/>
    <w:rsid w:val="00525143"/>
    <w:rsid w:val="005251CD"/>
    <w:rsid w:val="005303AD"/>
    <w:rsid w:val="005316D1"/>
    <w:rsid w:val="00534696"/>
    <w:rsid w:val="005366AE"/>
    <w:rsid w:val="0054042D"/>
    <w:rsid w:val="005407F6"/>
    <w:rsid w:val="005409F3"/>
    <w:rsid w:val="00542A33"/>
    <w:rsid w:val="00543D71"/>
    <w:rsid w:val="00544191"/>
    <w:rsid w:val="00544EAA"/>
    <w:rsid w:val="00545AF5"/>
    <w:rsid w:val="00547DA4"/>
    <w:rsid w:val="005517CF"/>
    <w:rsid w:val="0056060F"/>
    <w:rsid w:val="0056163D"/>
    <w:rsid w:val="00561A8D"/>
    <w:rsid w:val="00561C80"/>
    <w:rsid w:val="00561DA8"/>
    <w:rsid w:val="00561E7B"/>
    <w:rsid w:val="005658D6"/>
    <w:rsid w:val="00566DCD"/>
    <w:rsid w:val="00566EA2"/>
    <w:rsid w:val="00567293"/>
    <w:rsid w:val="00570B1F"/>
    <w:rsid w:val="00570CE3"/>
    <w:rsid w:val="00571A41"/>
    <w:rsid w:val="00571EDD"/>
    <w:rsid w:val="005744E1"/>
    <w:rsid w:val="00577F08"/>
    <w:rsid w:val="0058023F"/>
    <w:rsid w:val="005805A7"/>
    <w:rsid w:val="005814E0"/>
    <w:rsid w:val="005818BC"/>
    <w:rsid w:val="00582FAF"/>
    <w:rsid w:val="00583D3D"/>
    <w:rsid w:val="00585074"/>
    <w:rsid w:val="00585348"/>
    <w:rsid w:val="005853D4"/>
    <w:rsid w:val="00593430"/>
    <w:rsid w:val="005965ED"/>
    <w:rsid w:val="005A1449"/>
    <w:rsid w:val="005A2FDA"/>
    <w:rsid w:val="005A397D"/>
    <w:rsid w:val="005A4663"/>
    <w:rsid w:val="005A4B0E"/>
    <w:rsid w:val="005A4E7D"/>
    <w:rsid w:val="005A7945"/>
    <w:rsid w:val="005B33B6"/>
    <w:rsid w:val="005B34F8"/>
    <w:rsid w:val="005B369C"/>
    <w:rsid w:val="005B49EE"/>
    <w:rsid w:val="005B6794"/>
    <w:rsid w:val="005B6A29"/>
    <w:rsid w:val="005B7891"/>
    <w:rsid w:val="005B7B36"/>
    <w:rsid w:val="005C0E06"/>
    <w:rsid w:val="005C2366"/>
    <w:rsid w:val="005C4610"/>
    <w:rsid w:val="005C6A0C"/>
    <w:rsid w:val="005C7388"/>
    <w:rsid w:val="005C7461"/>
    <w:rsid w:val="005C7B05"/>
    <w:rsid w:val="005C7C73"/>
    <w:rsid w:val="005D087F"/>
    <w:rsid w:val="005D17ED"/>
    <w:rsid w:val="005D3AA2"/>
    <w:rsid w:val="005D56E5"/>
    <w:rsid w:val="005E093F"/>
    <w:rsid w:val="005E1A68"/>
    <w:rsid w:val="005E2B68"/>
    <w:rsid w:val="005E3434"/>
    <w:rsid w:val="005E447F"/>
    <w:rsid w:val="005E511A"/>
    <w:rsid w:val="005E764D"/>
    <w:rsid w:val="005F066D"/>
    <w:rsid w:val="005F1056"/>
    <w:rsid w:val="005F3A01"/>
    <w:rsid w:val="005F4A8F"/>
    <w:rsid w:val="005F6A5D"/>
    <w:rsid w:val="005F6B66"/>
    <w:rsid w:val="00600BAF"/>
    <w:rsid w:val="00603C18"/>
    <w:rsid w:val="00604C77"/>
    <w:rsid w:val="0060525B"/>
    <w:rsid w:val="00612978"/>
    <w:rsid w:val="00613C41"/>
    <w:rsid w:val="00615EE9"/>
    <w:rsid w:val="00616DEE"/>
    <w:rsid w:val="00623B52"/>
    <w:rsid w:val="00625C5C"/>
    <w:rsid w:val="00634D1F"/>
    <w:rsid w:val="006359B4"/>
    <w:rsid w:val="00635AC1"/>
    <w:rsid w:val="00635ECF"/>
    <w:rsid w:val="00636236"/>
    <w:rsid w:val="006425A3"/>
    <w:rsid w:val="0064537A"/>
    <w:rsid w:val="00646477"/>
    <w:rsid w:val="006466D9"/>
    <w:rsid w:val="00647387"/>
    <w:rsid w:val="0065264C"/>
    <w:rsid w:val="006535C7"/>
    <w:rsid w:val="0065468D"/>
    <w:rsid w:val="0066328F"/>
    <w:rsid w:val="00664E33"/>
    <w:rsid w:val="00671504"/>
    <w:rsid w:val="00672961"/>
    <w:rsid w:val="0067603A"/>
    <w:rsid w:val="00676853"/>
    <w:rsid w:val="006808F9"/>
    <w:rsid w:val="00682E2F"/>
    <w:rsid w:val="0068312D"/>
    <w:rsid w:val="0068511C"/>
    <w:rsid w:val="00686B66"/>
    <w:rsid w:val="00686F2A"/>
    <w:rsid w:val="006871A4"/>
    <w:rsid w:val="006911C4"/>
    <w:rsid w:val="00692165"/>
    <w:rsid w:val="00694A33"/>
    <w:rsid w:val="00695ADE"/>
    <w:rsid w:val="006A097B"/>
    <w:rsid w:val="006A0AFB"/>
    <w:rsid w:val="006A1257"/>
    <w:rsid w:val="006A21C1"/>
    <w:rsid w:val="006A3A06"/>
    <w:rsid w:val="006A417A"/>
    <w:rsid w:val="006A46EF"/>
    <w:rsid w:val="006A4782"/>
    <w:rsid w:val="006B116E"/>
    <w:rsid w:val="006B1FF5"/>
    <w:rsid w:val="006B2B0B"/>
    <w:rsid w:val="006B4767"/>
    <w:rsid w:val="006C0B93"/>
    <w:rsid w:val="006C1E8E"/>
    <w:rsid w:val="006C65C5"/>
    <w:rsid w:val="006C68A2"/>
    <w:rsid w:val="006C69EE"/>
    <w:rsid w:val="006C7A0E"/>
    <w:rsid w:val="006C7F69"/>
    <w:rsid w:val="006D0FDB"/>
    <w:rsid w:val="006D3A44"/>
    <w:rsid w:val="006D4A57"/>
    <w:rsid w:val="006D5DD5"/>
    <w:rsid w:val="006D6F99"/>
    <w:rsid w:val="006E25A3"/>
    <w:rsid w:val="006E25AD"/>
    <w:rsid w:val="006E43CB"/>
    <w:rsid w:val="006E6366"/>
    <w:rsid w:val="006E6C8B"/>
    <w:rsid w:val="006F005D"/>
    <w:rsid w:val="006F0569"/>
    <w:rsid w:val="006F1FEA"/>
    <w:rsid w:val="006F2F51"/>
    <w:rsid w:val="006F308A"/>
    <w:rsid w:val="006F3A46"/>
    <w:rsid w:val="006F49BD"/>
    <w:rsid w:val="006F70B3"/>
    <w:rsid w:val="00700B2B"/>
    <w:rsid w:val="0070218D"/>
    <w:rsid w:val="007021CD"/>
    <w:rsid w:val="00702B44"/>
    <w:rsid w:val="00702C7D"/>
    <w:rsid w:val="00703824"/>
    <w:rsid w:val="00704094"/>
    <w:rsid w:val="00705BCE"/>
    <w:rsid w:val="00710EA5"/>
    <w:rsid w:val="007125EC"/>
    <w:rsid w:val="00712600"/>
    <w:rsid w:val="00714E91"/>
    <w:rsid w:val="00721BA2"/>
    <w:rsid w:val="00722013"/>
    <w:rsid w:val="0073039F"/>
    <w:rsid w:val="00730419"/>
    <w:rsid w:val="00730A76"/>
    <w:rsid w:val="007310C5"/>
    <w:rsid w:val="0073164F"/>
    <w:rsid w:val="00732372"/>
    <w:rsid w:val="00734003"/>
    <w:rsid w:val="00734256"/>
    <w:rsid w:val="0073585F"/>
    <w:rsid w:val="007361D5"/>
    <w:rsid w:val="00742CCC"/>
    <w:rsid w:val="00744116"/>
    <w:rsid w:val="0074533D"/>
    <w:rsid w:val="007453E3"/>
    <w:rsid w:val="00745690"/>
    <w:rsid w:val="00746027"/>
    <w:rsid w:val="00747A02"/>
    <w:rsid w:val="00750C32"/>
    <w:rsid w:val="00751408"/>
    <w:rsid w:val="00751522"/>
    <w:rsid w:val="00751AB5"/>
    <w:rsid w:val="00752073"/>
    <w:rsid w:val="007534A3"/>
    <w:rsid w:val="00754816"/>
    <w:rsid w:val="0076169F"/>
    <w:rsid w:val="00761BCD"/>
    <w:rsid w:val="007671F0"/>
    <w:rsid w:val="00767733"/>
    <w:rsid w:val="00771BC3"/>
    <w:rsid w:val="00771C90"/>
    <w:rsid w:val="00784A23"/>
    <w:rsid w:val="0078512F"/>
    <w:rsid w:val="0078622B"/>
    <w:rsid w:val="0079283A"/>
    <w:rsid w:val="0079638D"/>
    <w:rsid w:val="007A35E2"/>
    <w:rsid w:val="007A3931"/>
    <w:rsid w:val="007A6AEA"/>
    <w:rsid w:val="007A75C6"/>
    <w:rsid w:val="007A7CF1"/>
    <w:rsid w:val="007B0BA4"/>
    <w:rsid w:val="007B1AB5"/>
    <w:rsid w:val="007B25B1"/>
    <w:rsid w:val="007B2DCD"/>
    <w:rsid w:val="007B4913"/>
    <w:rsid w:val="007B5703"/>
    <w:rsid w:val="007B64E6"/>
    <w:rsid w:val="007B6D9B"/>
    <w:rsid w:val="007C0A74"/>
    <w:rsid w:val="007C0AC6"/>
    <w:rsid w:val="007C1594"/>
    <w:rsid w:val="007C2DFE"/>
    <w:rsid w:val="007C7EC4"/>
    <w:rsid w:val="007D3578"/>
    <w:rsid w:val="007D3E94"/>
    <w:rsid w:val="007D656A"/>
    <w:rsid w:val="007D68C5"/>
    <w:rsid w:val="007D7448"/>
    <w:rsid w:val="007D757F"/>
    <w:rsid w:val="007E00F2"/>
    <w:rsid w:val="007E21CE"/>
    <w:rsid w:val="007E25CF"/>
    <w:rsid w:val="007E4C5A"/>
    <w:rsid w:val="007F123B"/>
    <w:rsid w:val="007F1936"/>
    <w:rsid w:val="007F3168"/>
    <w:rsid w:val="007F3189"/>
    <w:rsid w:val="007F4B55"/>
    <w:rsid w:val="0080182D"/>
    <w:rsid w:val="00806C7B"/>
    <w:rsid w:val="008071FA"/>
    <w:rsid w:val="00807FA6"/>
    <w:rsid w:val="0081161F"/>
    <w:rsid w:val="00812757"/>
    <w:rsid w:val="00813F8E"/>
    <w:rsid w:val="008140CF"/>
    <w:rsid w:val="0081452C"/>
    <w:rsid w:val="008149DA"/>
    <w:rsid w:val="00817B34"/>
    <w:rsid w:val="008200FE"/>
    <w:rsid w:val="00820464"/>
    <w:rsid w:val="00821AE6"/>
    <w:rsid w:val="00825A11"/>
    <w:rsid w:val="008278E6"/>
    <w:rsid w:val="00830BEF"/>
    <w:rsid w:val="00832E52"/>
    <w:rsid w:val="008343C5"/>
    <w:rsid w:val="00834557"/>
    <w:rsid w:val="008356E1"/>
    <w:rsid w:val="008379B3"/>
    <w:rsid w:val="00840271"/>
    <w:rsid w:val="00841548"/>
    <w:rsid w:val="008428D9"/>
    <w:rsid w:val="00843219"/>
    <w:rsid w:val="00845D01"/>
    <w:rsid w:val="00846536"/>
    <w:rsid w:val="0085140B"/>
    <w:rsid w:val="00851490"/>
    <w:rsid w:val="0085288F"/>
    <w:rsid w:val="0085572D"/>
    <w:rsid w:val="00860694"/>
    <w:rsid w:val="00861D12"/>
    <w:rsid w:val="008646C5"/>
    <w:rsid w:val="00866905"/>
    <w:rsid w:val="00866A55"/>
    <w:rsid w:val="008708A5"/>
    <w:rsid w:val="008714B1"/>
    <w:rsid w:val="008718C0"/>
    <w:rsid w:val="00872556"/>
    <w:rsid w:val="008742B4"/>
    <w:rsid w:val="0087556F"/>
    <w:rsid w:val="008801C8"/>
    <w:rsid w:val="00880BFE"/>
    <w:rsid w:val="00881646"/>
    <w:rsid w:val="008825CE"/>
    <w:rsid w:val="008835D7"/>
    <w:rsid w:val="008845C0"/>
    <w:rsid w:val="00884ADA"/>
    <w:rsid w:val="008861DC"/>
    <w:rsid w:val="00886D06"/>
    <w:rsid w:val="00892C79"/>
    <w:rsid w:val="00895276"/>
    <w:rsid w:val="00896191"/>
    <w:rsid w:val="00897418"/>
    <w:rsid w:val="0089764A"/>
    <w:rsid w:val="008A050B"/>
    <w:rsid w:val="008A051E"/>
    <w:rsid w:val="008A1D1F"/>
    <w:rsid w:val="008A26D4"/>
    <w:rsid w:val="008A3BE2"/>
    <w:rsid w:val="008A5FA7"/>
    <w:rsid w:val="008A61FF"/>
    <w:rsid w:val="008A6B27"/>
    <w:rsid w:val="008A741C"/>
    <w:rsid w:val="008B09E6"/>
    <w:rsid w:val="008B13DE"/>
    <w:rsid w:val="008B20EA"/>
    <w:rsid w:val="008B2187"/>
    <w:rsid w:val="008B5853"/>
    <w:rsid w:val="008C24D6"/>
    <w:rsid w:val="008D0DFC"/>
    <w:rsid w:val="008D6A73"/>
    <w:rsid w:val="008E00EC"/>
    <w:rsid w:val="008E1481"/>
    <w:rsid w:val="008E21B8"/>
    <w:rsid w:val="008E38CB"/>
    <w:rsid w:val="008E3C0F"/>
    <w:rsid w:val="008E51FB"/>
    <w:rsid w:val="008E5786"/>
    <w:rsid w:val="008E6439"/>
    <w:rsid w:val="008F154F"/>
    <w:rsid w:val="008F65F0"/>
    <w:rsid w:val="008F685C"/>
    <w:rsid w:val="008F6D1A"/>
    <w:rsid w:val="008F75FF"/>
    <w:rsid w:val="009003AA"/>
    <w:rsid w:val="00900AF8"/>
    <w:rsid w:val="009010D7"/>
    <w:rsid w:val="00902AF7"/>
    <w:rsid w:val="00902C5C"/>
    <w:rsid w:val="00903592"/>
    <w:rsid w:val="00905614"/>
    <w:rsid w:val="00905D39"/>
    <w:rsid w:val="009114EA"/>
    <w:rsid w:val="00911743"/>
    <w:rsid w:val="00911BFF"/>
    <w:rsid w:val="00911EFF"/>
    <w:rsid w:val="009120A0"/>
    <w:rsid w:val="00912398"/>
    <w:rsid w:val="00913B2A"/>
    <w:rsid w:val="009144D0"/>
    <w:rsid w:val="00914702"/>
    <w:rsid w:val="00920ED3"/>
    <w:rsid w:val="0092103E"/>
    <w:rsid w:val="0092237F"/>
    <w:rsid w:val="00924C00"/>
    <w:rsid w:val="0092704A"/>
    <w:rsid w:val="0093290A"/>
    <w:rsid w:val="009332E4"/>
    <w:rsid w:val="0093624F"/>
    <w:rsid w:val="0093650A"/>
    <w:rsid w:val="0093698D"/>
    <w:rsid w:val="009415DE"/>
    <w:rsid w:val="00941FA9"/>
    <w:rsid w:val="00943129"/>
    <w:rsid w:val="0094671E"/>
    <w:rsid w:val="0095321A"/>
    <w:rsid w:val="009538DE"/>
    <w:rsid w:val="009551FD"/>
    <w:rsid w:val="00963DD6"/>
    <w:rsid w:val="00964852"/>
    <w:rsid w:val="009653F3"/>
    <w:rsid w:val="0096594C"/>
    <w:rsid w:val="00970048"/>
    <w:rsid w:val="0097043F"/>
    <w:rsid w:val="00970F5C"/>
    <w:rsid w:val="00971878"/>
    <w:rsid w:val="00972686"/>
    <w:rsid w:val="00972A87"/>
    <w:rsid w:val="00975312"/>
    <w:rsid w:val="00976986"/>
    <w:rsid w:val="00980C61"/>
    <w:rsid w:val="00981141"/>
    <w:rsid w:val="009850AA"/>
    <w:rsid w:val="009853AA"/>
    <w:rsid w:val="00985CAB"/>
    <w:rsid w:val="0098666A"/>
    <w:rsid w:val="009922AA"/>
    <w:rsid w:val="009935C5"/>
    <w:rsid w:val="00993A1A"/>
    <w:rsid w:val="00994A7A"/>
    <w:rsid w:val="00994AFD"/>
    <w:rsid w:val="00997D4E"/>
    <w:rsid w:val="009A2216"/>
    <w:rsid w:val="009A3729"/>
    <w:rsid w:val="009A733C"/>
    <w:rsid w:val="009A7BC2"/>
    <w:rsid w:val="009B0F34"/>
    <w:rsid w:val="009B1DAF"/>
    <w:rsid w:val="009B23B4"/>
    <w:rsid w:val="009B4C00"/>
    <w:rsid w:val="009B77D1"/>
    <w:rsid w:val="009B7DE0"/>
    <w:rsid w:val="009C15EE"/>
    <w:rsid w:val="009C3CB8"/>
    <w:rsid w:val="009C45C0"/>
    <w:rsid w:val="009C4BFC"/>
    <w:rsid w:val="009C6000"/>
    <w:rsid w:val="009C6C6B"/>
    <w:rsid w:val="009D0873"/>
    <w:rsid w:val="009D16A1"/>
    <w:rsid w:val="009D270E"/>
    <w:rsid w:val="009D2965"/>
    <w:rsid w:val="009D3B26"/>
    <w:rsid w:val="009D3CC9"/>
    <w:rsid w:val="009D3FF8"/>
    <w:rsid w:val="009D5A3F"/>
    <w:rsid w:val="009D7663"/>
    <w:rsid w:val="009E41A9"/>
    <w:rsid w:val="009E432A"/>
    <w:rsid w:val="009E4603"/>
    <w:rsid w:val="009E7BF1"/>
    <w:rsid w:val="009F0718"/>
    <w:rsid w:val="009F0955"/>
    <w:rsid w:val="009F1F3B"/>
    <w:rsid w:val="009F5498"/>
    <w:rsid w:val="009F62D1"/>
    <w:rsid w:val="00A019A2"/>
    <w:rsid w:val="00A01FA4"/>
    <w:rsid w:val="00A07991"/>
    <w:rsid w:val="00A07A60"/>
    <w:rsid w:val="00A12C93"/>
    <w:rsid w:val="00A13E93"/>
    <w:rsid w:val="00A168C9"/>
    <w:rsid w:val="00A207D2"/>
    <w:rsid w:val="00A21447"/>
    <w:rsid w:val="00A23C8E"/>
    <w:rsid w:val="00A305CB"/>
    <w:rsid w:val="00A31B02"/>
    <w:rsid w:val="00A36565"/>
    <w:rsid w:val="00A3796F"/>
    <w:rsid w:val="00A37B31"/>
    <w:rsid w:val="00A405E4"/>
    <w:rsid w:val="00A42A6B"/>
    <w:rsid w:val="00A460AA"/>
    <w:rsid w:val="00A467B1"/>
    <w:rsid w:val="00A508B0"/>
    <w:rsid w:val="00A52961"/>
    <w:rsid w:val="00A54D57"/>
    <w:rsid w:val="00A57B79"/>
    <w:rsid w:val="00A57C76"/>
    <w:rsid w:val="00A61ED7"/>
    <w:rsid w:val="00A63706"/>
    <w:rsid w:val="00A64BB6"/>
    <w:rsid w:val="00A65495"/>
    <w:rsid w:val="00A65957"/>
    <w:rsid w:val="00A705A8"/>
    <w:rsid w:val="00A707BA"/>
    <w:rsid w:val="00A76E51"/>
    <w:rsid w:val="00A8020F"/>
    <w:rsid w:val="00A80979"/>
    <w:rsid w:val="00A80BF9"/>
    <w:rsid w:val="00A83FB1"/>
    <w:rsid w:val="00A92704"/>
    <w:rsid w:val="00A94DC8"/>
    <w:rsid w:val="00A95C76"/>
    <w:rsid w:val="00A9784B"/>
    <w:rsid w:val="00AA0623"/>
    <w:rsid w:val="00AA0D5F"/>
    <w:rsid w:val="00AA346E"/>
    <w:rsid w:val="00AA3DF7"/>
    <w:rsid w:val="00AA3F1F"/>
    <w:rsid w:val="00AA5607"/>
    <w:rsid w:val="00AA5E86"/>
    <w:rsid w:val="00AA6F40"/>
    <w:rsid w:val="00AB2843"/>
    <w:rsid w:val="00AB35FF"/>
    <w:rsid w:val="00AC03D8"/>
    <w:rsid w:val="00AC18DB"/>
    <w:rsid w:val="00AC2897"/>
    <w:rsid w:val="00AC2BB3"/>
    <w:rsid w:val="00AC3250"/>
    <w:rsid w:val="00AD0AC2"/>
    <w:rsid w:val="00AD2309"/>
    <w:rsid w:val="00AD3B60"/>
    <w:rsid w:val="00AD4162"/>
    <w:rsid w:val="00AD435C"/>
    <w:rsid w:val="00AD5EE2"/>
    <w:rsid w:val="00AE0DCA"/>
    <w:rsid w:val="00AE368C"/>
    <w:rsid w:val="00AE7DA7"/>
    <w:rsid w:val="00AF0493"/>
    <w:rsid w:val="00AF0A13"/>
    <w:rsid w:val="00AF0B76"/>
    <w:rsid w:val="00AF2646"/>
    <w:rsid w:val="00AF4967"/>
    <w:rsid w:val="00B02603"/>
    <w:rsid w:val="00B03936"/>
    <w:rsid w:val="00B05BDB"/>
    <w:rsid w:val="00B05FF6"/>
    <w:rsid w:val="00B06017"/>
    <w:rsid w:val="00B077DB"/>
    <w:rsid w:val="00B07E40"/>
    <w:rsid w:val="00B1116A"/>
    <w:rsid w:val="00B11350"/>
    <w:rsid w:val="00B156B0"/>
    <w:rsid w:val="00B1640C"/>
    <w:rsid w:val="00B17302"/>
    <w:rsid w:val="00B2167E"/>
    <w:rsid w:val="00B225E8"/>
    <w:rsid w:val="00B2393B"/>
    <w:rsid w:val="00B243FF"/>
    <w:rsid w:val="00B2620D"/>
    <w:rsid w:val="00B26273"/>
    <w:rsid w:val="00B3260A"/>
    <w:rsid w:val="00B334C2"/>
    <w:rsid w:val="00B33823"/>
    <w:rsid w:val="00B3462E"/>
    <w:rsid w:val="00B361BF"/>
    <w:rsid w:val="00B4197E"/>
    <w:rsid w:val="00B4204E"/>
    <w:rsid w:val="00B43310"/>
    <w:rsid w:val="00B444AE"/>
    <w:rsid w:val="00B503C5"/>
    <w:rsid w:val="00B51C72"/>
    <w:rsid w:val="00B60D43"/>
    <w:rsid w:val="00B61201"/>
    <w:rsid w:val="00B61C64"/>
    <w:rsid w:val="00B62844"/>
    <w:rsid w:val="00B66D65"/>
    <w:rsid w:val="00B671F5"/>
    <w:rsid w:val="00B71158"/>
    <w:rsid w:val="00B739E6"/>
    <w:rsid w:val="00B73BC8"/>
    <w:rsid w:val="00B74CF3"/>
    <w:rsid w:val="00B75816"/>
    <w:rsid w:val="00B8197E"/>
    <w:rsid w:val="00B849C1"/>
    <w:rsid w:val="00B85572"/>
    <w:rsid w:val="00B869E1"/>
    <w:rsid w:val="00B86CF7"/>
    <w:rsid w:val="00B96A78"/>
    <w:rsid w:val="00BA28B0"/>
    <w:rsid w:val="00BA44B7"/>
    <w:rsid w:val="00BA504F"/>
    <w:rsid w:val="00BA50E4"/>
    <w:rsid w:val="00BA61CC"/>
    <w:rsid w:val="00BB184F"/>
    <w:rsid w:val="00BB2105"/>
    <w:rsid w:val="00BB4578"/>
    <w:rsid w:val="00BB4657"/>
    <w:rsid w:val="00BB4BAB"/>
    <w:rsid w:val="00BB5283"/>
    <w:rsid w:val="00BB5BCF"/>
    <w:rsid w:val="00BB6284"/>
    <w:rsid w:val="00BC42BC"/>
    <w:rsid w:val="00BC44F0"/>
    <w:rsid w:val="00BC7944"/>
    <w:rsid w:val="00BC7DED"/>
    <w:rsid w:val="00BD579E"/>
    <w:rsid w:val="00BD7533"/>
    <w:rsid w:val="00BD77EB"/>
    <w:rsid w:val="00BD7C00"/>
    <w:rsid w:val="00BE06B0"/>
    <w:rsid w:val="00BE1B7E"/>
    <w:rsid w:val="00BE5A68"/>
    <w:rsid w:val="00BE6861"/>
    <w:rsid w:val="00BE7F5D"/>
    <w:rsid w:val="00BF1EEE"/>
    <w:rsid w:val="00BF2088"/>
    <w:rsid w:val="00BF2ED2"/>
    <w:rsid w:val="00BF3575"/>
    <w:rsid w:val="00BF36D3"/>
    <w:rsid w:val="00BF4801"/>
    <w:rsid w:val="00C0352B"/>
    <w:rsid w:val="00C041C5"/>
    <w:rsid w:val="00C051EA"/>
    <w:rsid w:val="00C05C82"/>
    <w:rsid w:val="00C1093E"/>
    <w:rsid w:val="00C10BAA"/>
    <w:rsid w:val="00C116CA"/>
    <w:rsid w:val="00C1190A"/>
    <w:rsid w:val="00C151E9"/>
    <w:rsid w:val="00C152B8"/>
    <w:rsid w:val="00C156A3"/>
    <w:rsid w:val="00C15CAC"/>
    <w:rsid w:val="00C234D4"/>
    <w:rsid w:val="00C26068"/>
    <w:rsid w:val="00C2627A"/>
    <w:rsid w:val="00C27CCD"/>
    <w:rsid w:val="00C304FA"/>
    <w:rsid w:val="00C31A64"/>
    <w:rsid w:val="00C32224"/>
    <w:rsid w:val="00C37631"/>
    <w:rsid w:val="00C41243"/>
    <w:rsid w:val="00C427FC"/>
    <w:rsid w:val="00C43C9C"/>
    <w:rsid w:val="00C46E4F"/>
    <w:rsid w:val="00C4790B"/>
    <w:rsid w:val="00C501E0"/>
    <w:rsid w:val="00C5193A"/>
    <w:rsid w:val="00C52852"/>
    <w:rsid w:val="00C555A5"/>
    <w:rsid w:val="00C5572C"/>
    <w:rsid w:val="00C577EA"/>
    <w:rsid w:val="00C63866"/>
    <w:rsid w:val="00C6643C"/>
    <w:rsid w:val="00C664CE"/>
    <w:rsid w:val="00C714DD"/>
    <w:rsid w:val="00C73527"/>
    <w:rsid w:val="00C74BA0"/>
    <w:rsid w:val="00C750CD"/>
    <w:rsid w:val="00C76676"/>
    <w:rsid w:val="00C76FA1"/>
    <w:rsid w:val="00C77092"/>
    <w:rsid w:val="00C87529"/>
    <w:rsid w:val="00C876C1"/>
    <w:rsid w:val="00C903B2"/>
    <w:rsid w:val="00C9196E"/>
    <w:rsid w:val="00C92CB6"/>
    <w:rsid w:val="00C95141"/>
    <w:rsid w:val="00CA01A9"/>
    <w:rsid w:val="00CA3F54"/>
    <w:rsid w:val="00CA7B86"/>
    <w:rsid w:val="00CB1976"/>
    <w:rsid w:val="00CB1D7F"/>
    <w:rsid w:val="00CB235D"/>
    <w:rsid w:val="00CB24CC"/>
    <w:rsid w:val="00CB41EC"/>
    <w:rsid w:val="00CB47DE"/>
    <w:rsid w:val="00CB5181"/>
    <w:rsid w:val="00CB564E"/>
    <w:rsid w:val="00CB5932"/>
    <w:rsid w:val="00CB5CFD"/>
    <w:rsid w:val="00CB7BF9"/>
    <w:rsid w:val="00CB7CE9"/>
    <w:rsid w:val="00CC1F22"/>
    <w:rsid w:val="00CC2AD6"/>
    <w:rsid w:val="00CC2E25"/>
    <w:rsid w:val="00CC304A"/>
    <w:rsid w:val="00CC394E"/>
    <w:rsid w:val="00CC3ADE"/>
    <w:rsid w:val="00CC3E30"/>
    <w:rsid w:val="00CC3F37"/>
    <w:rsid w:val="00CC6A77"/>
    <w:rsid w:val="00CC73D7"/>
    <w:rsid w:val="00CD17F0"/>
    <w:rsid w:val="00CD317C"/>
    <w:rsid w:val="00CD3BF5"/>
    <w:rsid w:val="00CD530D"/>
    <w:rsid w:val="00CD6328"/>
    <w:rsid w:val="00CD7977"/>
    <w:rsid w:val="00CE05B1"/>
    <w:rsid w:val="00CE1C5E"/>
    <w:rsid w:val="00CE28D4"/>
    <w:rsid w:val="00CE74F3"/>
    <w:rsid w:val="00CE7EB5"/>
    <w:rsid w:val="00CF0DD4"/>
    <w:rsid w:val="00CF2E76"/>
    <w:rsid w:val="00CF2E7A"/>
    <w:rsid w:val="00CF713D"/>
    <w:rsid w:val="00D00A65"/>
    <w:rsid w:val="00D00E58"/>
    <w:rsid w:val="00D014AC"/>
    <w:rsid w:val="00D03C55"/>
    <w:rsid w:val="00D0490C"/>
    <w:rsid w:val="00D05077"/>
    <w:rsid w:val="00D0566F"/>
    <w:rsid w:val="00D0586F"/>
    <w:rsid w:val="00D07C51"/>
    <w:rsid w:val="00D1097E"/>
    <w:rsid w:val="00D11501"/>
    <w:rsid w:val="00D11FAA"/>
    <w:rsid w:val="00D15D64"/>
    <w:rsid w:val="00D24E24"/>
    <w:rsid w:val="00D26217"/>
    <w:rsid w:val="00D336D5"/>
    <w:rsid w:val="00D3585A"/>
    <w:rsid w:val="00D36333"/>
    <w:rsid w:val="00D36521"/>
    <w:rsid w:val="00D3797B"/>
    <w:rsid w:val="00D402FB"/>
    <w:rsid w:val="00D40616"/>
    <w:rsid w:val="00D41DC5"/>
    <w:rsid w:val="00D43749"/>
    <w:rsid w:val="00D43CEF"/>
    <w:rsid w:val="00D45039"/>
    <w:rsid w:val="00D4518D"/>
    <w:rsid w:val="00D47145"/>
    <w:rsid w:val="00D544E7"/>
    <w:rsid w:val="00D556CA"/>
    <w:rsid w:val="00D56807"/>
    <w:rsid w:val="00D641CA"/>
    <w:rsid w:val="00D64CC2"/>
    <w:rsid w:val="00D65B78"/>
    <w:rsid w:val="00D65C65"/>
    <w:rsid w:val="00D66022"/>
    <w:rsid w:val="00D67D7A"/>
    <w:rsid w:val="00D71AD6"/>
    <w:rsid w:val="00D750E0"/>
    <w:rsid w:val="00D75408"/>
    <w:rsid w:val="00D75774"/>
    <w:rsid w:val="00D75C51"/>
    <w:rsid w:val="00D80453"/>
    <w:rsid w:val="00D83D3C"/>
    <w:rsid w:val="00D84D85"/>
    <w:rsid w:val="00D85880"/>
    <w:rsid w:val="00D872D6"/>
    <w:rsid w:val="00D90C6A"/>
    <w:rsid w:val="00D90E8B"/>
    <w:rsid w:val="00D9235B"/>
    <w:rsid w:val="00D96837"/>
    <w:rsid w:val="00D9736F"/>
    <w:rsid w:val="00D97C6D"/>
    <w:rsid w:val="00D97D81"/>
    <w:rsid w:val="00DA0471"/>
    <w:rsid w:val="00DA0A73"/>
    <w:rsid w:val="00DB13DD"/>
    <w:rsid w:val="00DB1516"/>
    <w:rsid w:val="00DB184C"/>
    <w:rsid w:val="00DB511E"/>
    <w:rsid w:val="00DC446B"/>
    <w:rsid w:val="00DC55A2"/>
    <w:rsid w:val="00DC5871"/>
    <w:rsid w:val="00DC5D77"/>
    <w:rsid w:val="00DD2182"/>
    <w:rsid w:val="00DD3415"/>
    <w:rsid w:val="00DD511D"/>
    <w:rsid w:val="00DD54A5"/>
    <w:rsid w:val="00DE0584"/>
    <w:rsid w:val="00DE1B10"/>
    <w:rsid w:val="00DE2303"/>
    <w:rsid w:val="00DE6ED7"/>
    <w:rsid w:val="00DE7F88"/>
    <w:rsid w:val="00DF417D"/>
    <w:rsid w:val="00DF531F"/>
    <w:rsid w:val="00E0173F"/>
    <w:rsid w:val="00E01A13"/>
    <w:rsid w:val="00E02B7E"/>
    <w:rsid w:val="00E053B9"/>
    <w:rsid w:val="00E07132"/>
    <w:rsid w:val="00E0739E"/>
    <w:rsid w:val="00E1531D"/>
    <w:rsid w:val="00E15677"/>
    <w:rsid w:val="00E15B6F"/>
    <w:rsid w:val="00E1762B"/>
    <w:rsid w:val="00E211CC"/>
    <w:rsid w:val="00E22C72"/>
    <w:rsid w:val="00E2556A"/>
    <w:rsid w:val="00E30E72"/>
    <w:rsid w:val="00E31443"/>
    <w:rsid w:val="00E34A03"/>
    <w:rsid w:val="00E34F9B"/>
    <w:rsid w:val="00E365EC"/>
    <w:rsid w:val="00E3695D"/>
    <w:rsid w:val="00E3713F"/>
    <w:rsid w:val="00E410A1"/>
    <w:rsid w:val="00E41E88"/>
    <w:rsid w:val="00E44AD5"/>
    <w:rsid w:val="00E4672D"/>
    <w:rsid w:val="00E51993"/>
    <w:rsid w:val="00E51B25"/>
    <w:rsid w:val="00E51DEC"/>
    <w:rsid w:val="00E578B9"/>
    <w:rsid w:val="00E64579"/>
    <w:rsid w:val="00E668CA"/>
    <w:rsid w:val="00E70FDC"/>
    <w:rsid w:val="00E7166C"/>
    <w:rsid w:val="00E74F7E"/>
    <w:rsid w:val="00E77CBC"/>
    <w:rsid w:val="00E80392"/>
    <w:rsid w:val="00E8086B"/>
    <w:rsid w:val="00E80BAF"/>
    <w:rsid w:val="00E81CAA"/>
    <w:rsid w:val="00E824B4"/>
    <w:rsid w:val="00E82851"/>
    <w:rsid w:val="00E83AA3"/>
    <w:rsid w:val="00E849AD"/>
    <w:rsid w:val="00E87C2C"/>
    <w:rsid w:val="00E91E55"/>
    <w:rsid w:val="00E93311"/>
    <w:rsid w:val="00E94C5F"/>
    <w:rsid w:val="00E950D4"/>
    <w:rsid w:val="00E951B0"/>
    <w:rsid w:val="00E968C1"/>
    <w:rsid w:val="00EA01EF"/>
    <w:rsid w:val="00EA14C7"/>
    <w:rsid w:val="00EA4130"/>
    <w:rsid w:val="00EA432C"/>
    <w:rsid w:val="00EA50B8"/>
    <w:rsid w:val="00EA52A2"/>
    <w:rsid w:val="00EA59E0"/>
    <w:rsid w:val="00EA72E6"/>
    <w:rsid w:val="00EA7BE2"/>
    <w:rsid w:val="00EB19D0"/>
    <w:rsid w:val="00EB2AFB"/>
    <w:rsid w:val="00EB3F78"/>
    <w:rsid w:val="00EB59D5"/>
    <w:rsid w:val="00EB5C05"/>
    <w:rsid w:val="00EB78AE"/>
    <w:rsid w:val="00EC07B6"/>
    <w:rsid w:val="00EC2343"/>
    <w:rsid w:val="00EC5BDC"/>
    <w:rsid w:val="00EC6681"/>
    <w:rsid w:val="00EC723A"/>
    <w:rsid w:val="00EC73C0"/>
    <w:rsid w:val="00ED4349"/>
    <w:rsid w:val="00ED4CAC"/>
    <w:rsid w:val="00ED674B"/>
    <w:rsid w:val="00EE1904"/>
    <w:rsid w:val="00EE3470"/>
    <w:rsid w:val="00EE6068"/>
    <w:rsid w:val="00EF2689"/>
    <w:rsid w:val="00EF5856"/>
    <w:rsid w:val="00EF6123"/>
    <w:rsid w:val="00F00600"/>
    <w:rsid w:val="00F02478"/>
    <w:rsid w:val="00F06A00"/>
    <w:rsid w:val="00F07F7B"/>
    <w:rsid w:val="00F1140D"/>
    <w:rsid w:val="00F12A21"/>
    <w:rsid w:val="00F12AFD"/>
    <w:rsid w:val="00F130BD"/>
    <w:rsid w:val="00F13A7B"/>
    <w:rsid w:val="00F152DE"/>
    <w:rsid w:val="00F1657C"/>
    <w:rsid w:val="00F1710C"/>
    <w:rsid w:val="00F17B02"/>
    <w:rsid w:val="00F217D5"/>
    <w:rsid w:val="00F22E7D"/>
    <w:rsid w:val="00F24F15"/>
    <w:rsid w:val="00F3009E"/>
    <w:rsid w:val="00F30710"/>
    <w:rsid w:val="00F30DB6"/>
    <w:rsid w:val="00F31B28"/>
    <w:rsid w:val="00F31E3E"/>
    <w:rsid w:val="00F324C0"/>
    <w:rsid w:val="00F338A2"/>
    <w:rsid w:val="00F347AB"/>
    <w:rsid w:val="00F34E5A"/>
    <w:rsid w:val="00F37629"/>
    <w:rsid w:val="00F378F1"/>
    <w:rsid w:val="00F4157F"/>
    <w:rsid w:val="00F445CB"/>
    <w:rsid w:val="00F45F4E"/>
    <w:rsid w:val="00F46D12"/>
    <w:rsid w:val="00F518E2"/>
    <w:rsid w:val="00F52C87"/>
    <w:rsid w:val="00F531CD"/>
    <w:rsid w:val="00F531FC"/>
    <w:rsid w:val="00F532C1"/>
    <w:rsid w:val="00F53AC5"/>
    <w:rsid w:val="00F55A0F"/>
    <w:rsid w:val="00F5608F"/>
    <w:rsid w:val="00F57114"/>
    <w:rsid w:val="00F57631"/>
    <w:rsid w:val="00F63ACC"/>
    <w:rsid w:val="00F656CA"/>
    <w:rsid w:val="00F77E40"/>
    <w:rsid w:val="00F77F17"/>
    <w:rsid w:val="00F81C36"/>
    <w:rsid w:val="00F81E4A"/>
    <w:rsid w:val="00F87B9B"/>
    <w:rsid w:val="00F92AEE"/>
    <w:rsid w:val="00F93A3E"/>
    <w:rsid w:val="00F95778"/>
    <w:rsid w:val="00F95BB6"/>
    <w:rsid w:val="00F96985"/>
    <w:rsid w:val="00FA1619"/>
    <w:rsid w:val="00FA2725"/>
    <w:rsid w:val="00FA7916"/>
    <w:rsid w:val="00FA7D50"/>
    <w:rsid w:val="00FB1ABC"/>
    <w:rsid w:val="00FB1D7D"/>
    <w:rsid w:val="00FB28F5"/>
    <w:rsid w:val="00FB3BEA"/>
    <w:rsid w:val="00FB4FD7"/>
    <w:rsid w:val="00FB710D"/>
    <w:rsid w:val="00FB768B"/>
    <w:rsid w:val="00FC5031"/>
    <w:rsid w:val="00FC57FD"/>
    <w:rsid w:val="00FC5D4E"/>
    <w:rsid w:val="00FC5D5B"/>
    <w:rsid w:val="00FD214E"/>
    <w:rsid w:val="00FD52F9"/>
    <w:rsid w:val="00FD7706"/>
    <w:rsid w:val="00FE0310"/>
    <w:rsid w:val="00FE49BF"/>
    <w:rsid w:val="00FE6947"/>
    <w:rsid w:val="00FF0D91"/>
    <w:rsid w:val="00FF0FFC"/>
    <w:rsid w:val="00FF2204"/>
    <w:rsid w:val="00FF2B24"/>
    <w:rsid w:val="00FF31DD"/>
    <w:rsid w:val="00FF56E5"/>
    <w:rsid w:val="00FF72D5"/>
    <w:rsid w:val="00FF7D7C"/>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incell="f" o:allowoverlap="f" fill="f" fillcolor="white" stroke="f">
      <v:fill color="white" on="f"/>
      <v:stroke on="f"/>
    </o:shapedefaults>
    <o:shapelayout v:ext="edit">
      <o:idmap v:ext="edit" data="2"/>
    </o:shapelayout>
  </w:shapeDefaults>
  <w:decimalSymbol w:val="."/>
  <w:listSeparator w:val=","/>
  <w14:docId w14:val="5CF56A05"/>
  <w15:docId w15:val="{D9D2F213-DF89-4936-9E84-CD74BDB4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00B2"/>
    <w:rPr>
      <w:szCs w:val="24"/>
      <w:lang w:eastAsia="ja-JP"/>
    </w:rPr>
  </w:style>
  <w:style w:type="paragraph" w:styleId="Heading1">
    <w:name w:val="heading 1"/>
    <w:basedOn w:val="Normal"/>
    <w:next w:val="Normal"/>
    <w:rsid w:val="00604C77"/>
    <w:pPr>
      <w:keepNext/>
      <w:spacing w:before="120"/>
      <w:outlineLvl w:val="0"/>
    </w:pPr>
    <w:rPr>
      <w:rFonts w:ascii="Arial" w:hAnsi="Arial" w:cs="Arial"/>
      <w:bCs/>
    </w:rPr>
  </w:style>
  <w:style w:type="paragraph" w:styleId="Heading2">
    <w:name w:val="heading 2"/>
    <w:basedOn w:val="Normal"/>
    <w:next w:val="Normal"/>
    <w:rsid w:val="00604C77"/>
    <w:pPr>
      <w:spacing w:before="120"/>
      <w:outlineLvl w:val="1"/>
    </w:pPr>
    <w:rPr>
      <w:rFonts w:ascii="Arial" w:hAnsi="Arial" w:cs="Arial"/>
      <w:bCs/>
      <w:iCs/>
    </w:rPr>
  </w:style>
  <w:style w:type="paragraph" w:styleId="Heading3">
    <w:name w:val="heading 3"/>
    <w:basedOn w:val="Normal"/>
    <w:next w:val="Normal"/>
    <w:rsid w:val="00604C77"/>
    <w:pPr>
      <w:spacing w:before="120"/>
      <w:outlineLvl w:val="2"/>
    </w:pPr>
    <w:rPr>
      <w:rFonts w:ascii="Arial" w:hAnsi="Arial" w:cs="Arial"/>
      <w:bCs/>
    </w:rPr>
  </w:style>
  <w:style w:type="paragraph" w:styleId="Heading4">
    <w:name w:val="heading 4"/>
    <w:basedOn w:val="Normal"/>
    <w:next w:val="Normal"/>
    <w:rsid w:val="00604C77"/>
    <w:pPr>
      <w:spacing w:before="120"/>
      <w:outlineLvl w:val="3"/>
    </w:pPr>
    <w:rPr>
      <w:rFonts w:ascii="Arial" w:hAnsi="Arial"/>
      <w:bCs/>
      <w:szCs w:val="28"/>
    </w:rPr>
  </w:style>
  <w:style w:type="paragraph" w:styleId="Heading5">
    <w:name w:val="heading 5"/>
    <w:basedOn w:val="Normal"/>
    <w:next w:val="Normal"/>
    <w:rsid w:val="00604C77"/>
    <w:pPr>
      <w:spacing w:before="120"/>
      <w:outlineLvl w:val="4"/>
    </w:pPr>
    <w:rPr>
      <w:rFonts w:ascii="Arial" w:hAnsi="Arial"/>
      <w:bCs/>
      <w:iCs/>
      <w:szCs w:val="26"/>
    </w:rPr>
  </w:style>
  <w:style w:type="paragraph" w:styleId="Heading6">
    <w:name w:val="heading 6"/>
    <w:basedOn w:val="Normal"/>
    <w:next w:val="Normal"/>
    <w:rsid w:val="00604C77"/>
    <w:pPr>
      <w:spacing w:before="120"/>
      <w:outlineLvl w:val="5"/>
    </w:pPr>
    <w:rPr>
      <w:rFonts w:ascii="Arial" w:hAnsi="Arial"/>
      <w:bCs/>
      <w:szCs w:val="22"/>
    </w:rPr>
  </w:style>
  <w:style w:type="paragraph" w:styleId="Heading7">
    <w:name w:val="heading 7"/>
    <w:basedOn w:val="Normal"/>
    <w:next w:val="Normal"/>
    <w:rsid w:val="00604C77"/>
    <w:pPr>
      <w:spacing w:before="120"/>
      <w:outlineLvl w:val="6"/>
    </w:pPr>
    <w:rPr>
      <w:rFonts w:ascii="Arial" w:hAnsi="Arial"/>
    </w:rPr>
  </w:style>
  <w:style w:type="paragraph" w:styleId="Heading8">
    <w:name w:val="heading 8"/>
    <w:basedOn w:val="Normal"/>
    <w:next w:val="Normal"/>
    <w:rsid w:val="00604C77"/>
    <w:pPr>
      <w:spacing w:before="240" w:after="60"/>
      <w:outlineLvl w:val="7"/>
    </w:pPr>
    <w:rPr>
      <w:rFonts w:ascii="Arial" w:hAnsi="Arial"/>
      <w:iCs/>
    </w:rPr>
  </w:style>
  <w:style w:type="paragraph" w:styleId="Heading9">
    <w:name w:val="heading 9"/>
    <w:basedOn w:val="Normal"/>
    <w:next w:val="Normal"/>
    <w:rsid w:val="00604C77"/>
    <w:p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Text">
    <w:name w:val="Stds Text"/>
    <w:link w:val="StdsTextChar"/>
    <w:qFormat/>
    <w:rsid w:val="007C1594"/>
    <w:pPr>
      <w:spacing w:before="120" w:after="120"/>
      <w:jc w:val="both"/>
    </w:pPr>
    <w:rPr>
      <w:lang w:eastAsia="ja-JP"/>
    </w:rPr>
  </w:style>
  <w:style w:type="paragraph" w:customStyle="1" w:styleId="StdsDesignation">
    <w:name w:val="Stds Designation #"/>
    <w:next w:val="StdsDesignationTitle"/>
    <w:qFormat/>
    <w:rsid w:val="009F5498"/>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F06EB"/>
    <w:pPr>
      <w:spacing w:after="200"/>
    </w:pPr>
    <w:rPr>
      <w:rFonts w:ascii="Arial" w:eastAsia="Arial Unicode MS" w:hAnsi="Arial"/>
      <w:b/>
      <w:sz w:val="28"/>
      <w:szCs w:val="28"/>
      <w:lang w:eastAsia="ja-JP"/>
    </w:rPr>
  </w:style>
  <w:style w:type="paragraph" w:customStyle="1" w:styleId="StdsText0">
    <w:name w:val="StdsText"/>
    <w:link w:val="StdsTextChar0"/>
    <w:rsid w:val="00F63ACC"/>
    <w:pPr>
      <w:spacing w:before="120" w:after="120"/>
      <w:jc w:val="both"/>
    </w:pPr>
    <w:rPr>
      <w:lang w:eastAsia="ja-JP"/>
    </w:rPr>
  </w:style>
  <w:style w:type="paragraph" w:customStyle="1" w:styleId="StdsTableHeading">
    <w:name w:val="Stds TableHeading"/>
    <w:qFormat/>
    <w:rsid w:val="00BA28B0"/>
    <w:pPr>
      <w:keepNext/>
      <w:spacing w:before="120" w:after="60"/>
      <w:jc w:val="center"/>
    </w:pPr>
    <w:rPr>
      <w:i/>
      <w:sz w:val="18"/>
      <w:szCs w:val="18"/>
      <w:lang w:eastAsia="ja-JP"/>
    </w:rPr>
  </w:style>
  <w:style w:type="paragraph" w:customStyle="1" w:styleId="StdsTableText">
    <w:name w:val="Stds TableText"/>
    <w:qFormat/>
    <w:rsid w:val="00B156B0"/>
    <w:pPr>
      <w:spacing w:before="40" w:after="20"/>
      <w:ind w:left="29" w:right="29"/>
    </w:pPr>
    <w:rPr>
      <w:sz w:val="18"/>
      <w:szCs w:val="18"/>
      <w:lang w:eastAsia="ja-JP"/>
    </w:rPr>
  </w:style>
  <w:style w:type="paragraph" w:customStyle="1" w:styleId="StdsIndent">
    <w:name w:val="StdsIndent"/>
    <w:rsid w:val="00F63ACC"/>
    <w:pPr>
      <w:spacing w:after="120"/>
      <w:ind w:left="720" w:right="720"/>
      <w:jc w:val="both"/>
    </w:pPr>
    <w:rPr>
      <w:sz w:val="18"/>
      <w:szCs w:val="24"/>
      <w:lang w:eastAsia="ja-JP"/>
    </w:rPr>
  </w:style>
  <w:style w:type="paragraph" w:customStyle="1" w:styleId="StdsH1">
    <w:name w:val="Stds H1"/>
    <w:autoRedefine/>
    <w:qFormat/>
    <w:rsid w:val="00DA0A73"/>
    <w:pPr>
      <w:keepNext/>
      <w:spacing w:before="180" w:after="60"/>
    </w:pPr>
    <w:rPr>
      <w:rFonts w:eastAsia="Arial Unicode MS"/>
      <w:b/>
      <w:lang w:eastAsia="ja-JP"/>
    </w:rPr>
  </w:style>
  <w:style w:type="paragraph" w:customStyle="1" w:styleId="StdsH2">
    <w:name w:val="Stds H2"/>
    <w:qFormat/>
    <w:rsid w:val="00CB41EC"/>
    <w:pPr>
      <w:numPr>
        <w:ilvl w:val="1"/>
        <w:numId w:val="11"/>
      </w:numPr>
      <w:spacing w:before="120" w:after="120"/>
      <w:jc w:val="both"/>
    </w:pPr>
    <w:rPr>
      <w:lang w:eastAsia="ja-JP"/>
    </w:rPr>
  </w:style>
  <w:style w:type="paragraph" w:customStyle="1" w:styleId="StdsH3">
    <w:name w:val="Stds H3"/>
    <w:link w:val="StdsH3Char"/>
    <w:qFormat/>
    <w:rsid w:val="00CB41EC"/>
    <w:pPr>
      <w:numPr>
        <w:ilvl w:val="2"/>
        <w:numId w:val="11"/>
      </w:numPr>
      <w:spacing w:before="120" w:after="120"/>
      <w:jc w:val="both"/>
    </w:pPr>
    <w:rPr>
      <w:lang w:eastAsia="ja-JP"/>
    </w:rPr>
  </w:style>
  <w:style w:type="paragraph" w:customStyle="1" w:styleId="StdsH4">
    <w:name w:val="Stds H4"/>
    <w:qFormat/>
    <w:rsid w:val="00CB41EC"/>
    <w:pPr>
      <w:numPr>
        <w:ilvl w:val="3"/>
        <w:numId w:val="11"/>
      </w:numPr>
      <w:spacing w:before="120" w:after="120"/>
      <w:jc w:val="both"/>
    </w:pPr>
    <w:rPr>
      <w:lang w:eastAsia="ja-JP"/>
    </w:rPr>
  </w:style>
  <w:style w:type="paragraph" w:customStyle="1" w:styleId="StdsH5">
    <w:name w:val="Stds H5"/>
    <w:qFormat/>
    <w:rsid w:val="00CB41EC"/>
    <w:pPr>
      <w:numPr>
        <w:ilvl w:val="4"/>
        <w:numId w:val="11"/>
      </w:numPr>
      <w:spacing w:before="120" w:after="120"/>
      <w:jc w:val="both"/>
    </w:pPr>
    <w:rPr>
      <w:lang w:eastAsia="ja-JP"/>
    </w:rPr>
  </w:style>
  <w:style w:type="paragraph" w:customStyle="1" w:styleId="StdsH6">
    <w:name w:val="Stds H6"/>
    <w:qFormat/>
    <w:rsid w:val="00CB41EC"/>
    <w:pPr>
      <w:numPr>
        <w:ilvl w:val="5"/>
        <w:numId w:val="11"/>
      </w:numPr>
      <w:spacing w:before="120" w:after="120"/>
      <w:jc w:val="both"/>
    </w:pPr>
    <w:rPr>
      <w:lang w:eastAsia="ja-JP"/>
    </w:rPr>
  </w:style>
  <w:style w:type="paragraph" w:customStyle="1" w:styleId="StdsH7">
    <w:name w:val="Stds H7"/>
    <w:qFormat/>
    <w:rsid w:val="00CB41EC"/>
    <w:pPr>
      <w:numPr>
        <w:ilvl w:val="6"/>
        <w:numId w:val="11"/>
      </w:numPr>
      <w:spacing w:before="120" w:after="120"/>
      <w:jc w:val="both"/>
    </w:pPr>
    <w:rPr>
      <w:lang w:eastAsia="ja-JP"/>
    </w:rPr>
  </w:style>
  <w:style w:type="paragraph" w:customStyle="1" w:styleId="StdsH8">
    <w:name w:val="Stds H8"/>
    <w:qFormat/>
    <w:rsid w:val="00CB41EC"/>
    <w:pPr>
      <w:numPr>
        <w:ilvl w:val="7"/>
        <w:numId w:val="11"/>
      </w:numPr>
      <w:spacing w:before="120" w:after="120"/>
      <w:jc w:val="both"/>
    </w:pPr>
    <w:rPr>
      <w:lang w:eastAsia="ja-JP"/>
    </w:rPr>
  </w:style>
  <w:style w:type="paragraph" w:customStyle="1" w:styleId="StdsNote">
    <w:name w:val="Stds Note"/>
    <w:qFormat/>
    <w:rsid w:val="00EE3470"/>
    <w:pPr>
      <w:numPr>
        <w:ilvl w:val="1"/>
        <w:numId w:val="10"/>
      </w:numPr>
      <w:spacing w:before="120" w:after="120"/>
      <w:jc w:val="both"/>
    </w:pPr>
    <w:rPr>
      <w:sz w:val="18"/>
      <w:szCs w:val="18"/>
      <w:lang w:eastAsia="ja-JP"/>
    </w:rPr>
  </w:style>
  <w:style w:type="character" w:customStyle="1" w:styleId="StdsTextChar0">
    <w:name w:val="StdsText Char"/>
    <w:basedOn w:val="DefaultParagraphFont"/>
    <w:link w:val="StdsText0"/>
    <w:rsid w:val="00F63ACC"/>
    <w:rPr>
      <w:lang w:eastAsia="ja-JP"/>
    </w:rPr>
  </w:style>
  <w:style w:type="paragraph" w:customStyle="1" w:styleId="StdsFigureCaption">
    <w:name w:val="Stds FigureCaption"/>
    <w:qFormat/>
    <w:rsid w:val="00EC2343"/>
    <w:pPr>
      <w:numPr>
        <w:numId w:val="1"/>
      </w:numPr>
      <w:tabs>
        <w:tab w:val="left" w:pos="0"/>
      </w:tabs>
      <w:spacing w:before="60" w:after="60"/>
      <w:jc w:val="center"/>
    </w:pPr>
    <w:rPr>
      <w:b/>
      <w:szCs w:val="24"/>
      <w:lang w:eastAsia="ja-JP"/>
    </w:rPr>
  </w:style>
  <w:style w:type="paragraph" w:customStyle="1" w:styleId="StdsTableTitle">
    <w:name w:val="Stds Table Title"/>
    <w:qFormat/>
    <w:rsid w:val="000F06EB"/>
    <w:pPr>
      <w:keepNext/>
      <w:numPr>
        <w:ilvl w:val="7"/>
        <w:numId w:val="7"/>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F06EB"/>
    <w:pPr>
      <w:spacing w:before="60" w:after="60"/>
      <w:jc w:val="both"/>
    </w:pPr>
    <w:rPr>
      <w:sz w:val="16"/>
      <w:szCs w:val="16"/>
      <w:lang w:eastAsia="ja-JP"/>
    </w:rPr>
  </w:style>
  <w:style w:type="paragraph" w:customStyle="1" w:styleId="StdsAppH1">
    <w:name w:val="StdsApp H1"/>
    <w:basedOn w:val="StdsH1"/>
    <w:qFormat/>
    <w:rsid w:val="000F06EB"/>
    <w:pPr>
      <w:numPr>
        <w:ilvl w:val="1"/>
        <w:numId w:val="4"/>
      </w:numPr>
      <w:spacing w:after="120"/>
    </w:pPr>
  </w:style>
  <w:style w:type="paragraph" w:customStyle="1" w:styleId="StdsAppH2">
    <w:name w:val="StdsApp H2"/>
    <w:basedOn w:val="StdsH2"/>
    <w:qFormat/>
    <w:rsid w:val="00277F93"/>
    <w:pPr>
      <w:numPr>
        <w:ilvl w:val="2"/>
        <w:numId w:val="4"/>
      </w:numPr>
    </w:pPr>
  </w:style>
  <w:style w:type="paragraph" w:customStyle="1" w:styleId="StdsAppH3">
    <w:name w:val="StdsApp H3"/>
    <w:basedOn w:val="StdsH3"/>
    <w:qFormat/>
    <w:rsid w:val="00277F93"/>
    <w:pPr>
      <w:numPr>
        <w:ilvl w:val="3"/>
        <w:numId w:val="4"/>
      </w:numPr>
    </w:pPr>
  </w:style>
  <w:style w:type="paragraph" w:customStyle="1" w:styleId="StdsAppH4">
    <w:name w:val="StdsApp H4"/>
    <w:basedOn w:val="StdsH4"/>
    <w:qFormat/>
    <w:rsid w:val="00277F93"/>
    <w:pPr>
      <w:numPr>
        <w:ilvl w:val="4"/>
        <w:numId w:val="4"/>
      </w:numPr>
    </w:pPr>
  </w:style>
  <w:style w:type="paragraph" w:customStyle="1" w:styleId="StdsAppH5">
    <w:name w:val="StdsApp H5"/>
    <w:basedOn w:val="StdsH5"/>
    <w:qFormat/>
    <w:rsid w:val="00277F93"/>
    <w:pPr>
      <w:numPr>
        <w:ilvl w:val="5"/>
        <w:numId w:val="4"/>
      </w:numPr>
    </w:pPr>
  </w:style>
  <w:style w:type="paragraph" w:customStyle="1" w:styleId="StdsRIH1">
    <w:name w:val="StdsRI H1"/>
    <w:basedOn w:val="StdsH1"/>
    <w:qFormat/>
    <w:rsid w:val="00277F93"/>
    <w:pPr>
      <w:numPr>
        <w:ilvl w:val="1"/>
        <w:numId w:val="6"/>
      </w:numPr>
    </w:pPr>
  </w:style>
  <w:style w:type="paragraph" w:customStyle="1" w:styleId="StdsRIH2">
    <w:name w:val="StdsRI H2"/>
    <w:basedOn w:val="StdsH2"/>
    <w:qFormat/>
    <w:rsid w:val="00277F93"/>
    <w:pPr>
      <w:numPr>
        <w:ilvl w:val="2"/>
        <w:numId w:val="6"/>
      </w:numPr>
    </w:pPr>
  </w:style>
  <w:style w:type="paragraph" w:customStyle="1" w:styleId="StdsRIH3">
    <w:name w:val="StdsRI H3"/>
    <w:basedOn w:val="StdsH3"/>
    <w:qFormat/>
    <w:rsid w:val="00277F93"/>
    <w:pPr>
      <w:numPr>
        <w:ilvl w:val="3"/>
        <w:numId w:val="6"/>
      </w:numPr>
    </w:pPr>
  </w:style>
  <w:style w:type="paragraph" w:customStyle="1" w:styleId="StdsRIH4">
    <w:name w:val="StdsRI H4"/>
    <w:basedOn w:val="StdsH4"/>
    <w:qFormat/>
    <w:rsid w:val="00277F93"/>
    <w:pPr>
      <w:numPr>
        <w:ilvl w:val="4"/>
        <w:numId w:val="6"/>
      </w:numPr>
    </w:pPr>
  </w:style>
  <w:style w:type="paragraph" w:customStyle="1" w:styleId="StdsRIH5">
    <w:name w:val="StdsRI H5"/>
    <w:basedOn w:val="StdsH5"/>
    <w:qFormat/>
    <w:rsid w:val="00277F93"/>
    <w:pPr>
      <w:numPr>
        <w:ilvl w:val="5"/>
        <w:numId w:val="6"/>
      </w:numPr>
    </w:pPr>
  </w:style>
  <w:style w:type="paragraph" w:customStyle="1" w:styleId="StdsFigureNote">
    <w:name w:val="Stds FigureNote"/>
    <w:qFormat/>
    <w:rsid w:val="001B0C9B"/>
    <w:pPr>
      <w:numPr>
        <w:numId w:val="8"/>
      </w:numPr>
      <w:spacing w:before="60" w:after="60"/>
      <w:ind w:left="288" w:hanging="288"/>
      <w:jc w:val="center"/>
    </w:pPr>
    <w:rPr>
      <w:sz w:val="18"/>
      <w:szCs w:val="18"/>
      <w:lang w:eastAsia="ja-JP"/>
    </w:rPr>
  </w:style>
  <w:style w:type="paragraph" w:customStyle="1" w:styleId="StdsListBulleted">
    <w:name w:val="Stds List Bulleted"/>
    <w:qFormat/>
    <w:rsid w:val="000F06EB"/>
    <w:pPr>
      <w:numPr>
        <w:numId w:val="2"/>
      </w:numPr>
      <w:spacing w:before="120" w:after="120"/>
      <w:jc w:val="both"/>
    </w:pPr>
    <w:rPr>
      <w:szCs w:val="24"/>
      <w:lang w:eastAsia="ja-JP"/>
    </w:rPr>
  </w:style>
  <w:style w:type="paragraph" w:customStyle="1" w:styleId="StdsAppTableTitle">
    <w:name w:val="StdsAppTableTitle"/>
    <w:basedOn w:val="StdsTableTitle"/>
    <w:qFormat/>
    <w:rsid w:val="00277F93"/>
    <w:pPr>
      <w:numPr>
        <w:ilvl w:val="6"/>
        <w:numId w:val="4"/>
      </w:numPr>
    </w:pPr>
  </w:style>
  <w:style w:type="paragraph" w:customStyle="1" w:styleId="StdsRITableTitle">
    <w:name w:val="StdsRITableTitle"/>
    <w:qFormat/>
    <w:rsid w:val="000F06EB"/>
    <w:pPr>
      <w:keepNext/>
      <w:numPr>
        <w:ilvl w:val="7"/>
        <w:numId w:val="6"/>
      </w:numPr>
      <w:spacing w:before="60" w:after="60"/>
    </w:pPr>
    <w:rPr>
      <w:rFonts w:ascii="Arial" w:eastAsia="Arial Unicode MS" w:hAnsi="Arial"/>
      <w:b/>
      <w:sz w:val="18"/>
      <w:szCs w:val="18"/>
      <w:lang w:eastAsia="ja-JP"/>
    </w:rPr>
  </w:style>
  <w:style w:type="paragraph" w:customStyle="1" w:styleId="StdsAppFigCap">
    <w:name w:val="StdsAppFigCap"/>
    <w:basedOn w:val="StdsFigureCaption"/>
    <w:qFormat/>
    <w:rsid w:val="00277F93"/>
    <w:pPr>
      <w:numPr>
        <w:ilvl w:val="7"/>
        <w:numId w:val="4"/>
      </w:numPr>
    </w:pPr>
  </w:style>
  <w:style w:type="paragraph" w:customStyle="1" w:styleId="StdsApp">
    <w:name w:val="StdsApp #"/>
    <w:next w:val="StdsDesignationTitle"/>
    <w:qFormat/>
    <w:rsid w:val="00277F93"/>
    <w:pPr>
      <w:keepNext/>
      <w:pageBreakBefore/>
      <w:numPr>
        <w:numId w:val="4"/>
      </w:numPr>
    </w:pPr>
    <w:rPr>
      <w:rFonts w:ascii="Arial" w:eastAsia="Arial Unicode MS" w:hAnsi="Arial"/>
      <w:b/>
      <w:sz w:val="28"/>
      <w:szCs w:val="28"/>
      <w:lang w:eastAsia="ja-JP"/>
    </w:rPr>
  </w:style>
  <w:style w:type="paragraph" w:customStyle="1" w:styleId="StdsRI">
    <w:name w:val="StdsRI #"/>
    <w:next w:val="StdsDesignationTitle"/>
    <w:qFormat/>
    <w:rsid w:val="00277F93"/>
    <w:pPr>
      <w:keepNext/>
      <w:pageBreakBefore/>
      <w:numPr>
        <w:numId w:val="6"/>
      </w:numPr>
    </w:pPr>
    <w:rPr>
      <w:rFonts w:ascii="Arial" w:eastAsia="Arial Unicode MS" w:hAnsi="Arial"/>
      <w:b/>
      <w:sz w:val="28"/>
      <w:szCs w:val="28"/>
      <w:lang w:eastAsia="ja-JP"/>
    </w:rPr>
  </w:style>
  <w:style w:type="paragraph" w:customStyle="1" w:styleId="StdsDR">
    <w:name w:val="StdsDR #"/>
    <w:next w:val="StdsDesignationTitle"/>
    <w:qFormat/>
    <w:rsid w:val="00277F93"/>
    <w:pPr>
      <w:keepNext/>
      <w:pageBreakBefore/>
      <w:numPr>
        <w:numId w:val="5"/>
      </w:numPr>
    </w:pPr>
    <w:rPr>
      <w:rFonts w:ascii="Arial" w:eastAsia="Arial Unicode MS" w:hAnsi="Arial"/>
      <w:b/>
      <w:sz w:val="28"/>
      <w:szCs w:val="28"/>
      <w:lang w:eastAsia="ja-JP"/>
    </w:rPr>
  </w:style>
  <w:style w:type="paragraph" w:customStyle="1" w:styleId="StdsDRH1">
    <w:name w:val="StdsDR H1"/>
    <w:basedOn w:val="StdsAppH1"/>
    <w:qFormat/>
    <w:rsid w:val="00277F93"/>
    <w:pPr>
      <w:numPr>
        <w:numId w:val="5"/>
      </w:numPr>
    </w:pPr>
  </w:style>
  <w:style w:type="paragraph" w:customStyle="1" w:styleId="StdsDRH2">
    <w:name w:val="StdsDR H2"/>
    <w:basedOn w:val="StdsAppH2"/>
    <w:qFormat/>
    <w:rsid w:val="00277F93"/>
    <w:pPr>
      <w:numPr>
        <w:numId w:val="5"/>
      </w:numPr>
    </w:pPr>
  </w:style>
  <w:style w:type="paragraph" w:customStyle="1" w:styleId="StdsDRH3">
    <w:name w:val="StdsDR H3"/>
    <w:basedOn w:val="StdsAppH3"/>
    <w:qFormat/>
    <w:rsid w:val="00277F93"/>
    <w:pPr>
      <w:numPr>
        <w:numId w:val="5"/>
      </w:numPr>
    </w:pPr>
  </w:style>
  <w:style w:type="paragraph" w:customStyle="1" w:styleId="StdsDRH4">
    <w:name w:val="StdsDR H4"/>
    <w:basedOn w:val="StdsAppH4"/>
    <w:qFormat/>
    <w:rsid w:val="00277F93"/>
    <w:pPr>
      <w:numPr>
        <w:numId w:val="5"/>
      </w:numPr>
    </w:pPr>
  </w:style>
  <w:style w:type="paragraph" w:customStyle="1" w:styleId="StdsDRH5">
    <w:name w:val="StdsDR H5"/>
    <w:basedOn w:val="StdsAppH5"/>
    <w:qFormat/>
    <w:rsid w:val="00277F93"/>
    <w:pPr>
      <w:numPr>
        <w:numId w:val="5"/>
      </w:numPr>
    </w:pPr>
  </w:style>
  <w:style w:type="paragraph" w:customStyle="1" w:styleId="StdsListNumbered">
    <w:name w:val="Stds List Numbered"/>
    <w:qFormat/>
    <w:rsid w:val="000F06EB"/>
    <w:pPr>
      <w:numPr>
        <w:numId w:val="3"/>
      </w:numPr>
      <w:spacing w:before="120" w:after="120"/>
    </w:pPr>
    <w:rPr>
      <w:lang w:eastAsia="ja-JP"/>
    </w:rPr>
  </w:style>
  <w:style w:type="paragraph" w:styleId="Footer">
    <w:name w:val="footer"/>
    <w:link w:val="FooterChar"/>
    <w:rsid w:val="00067C11"/>
    <w:pPr>
      <w:tabs>
        <w:tab w:val="center" w:pos="4680"/>
        <w:tab w:val="right" w:pos="9360"/>
      </w:tabs>
    </w:pPr>
    <w:rPr>
      <w:rFonts w:ascii="Arial" w:eastAsia="Arial Unicode MS" w:hAnsi="Arial"/>
      <w:b/>
      <w:sz w:val="18"/>
      <w:szCs w:val="18"/>
      <w:lang w:eastAsia="ja-JP"/>
    </w:rPr>
  </w:style>
  <w:style w:type="paragraph" w:customStyle="1" w:styleId="StdsRIFigCap">
    <w:name w:val="StdsRIFigCap"/>
    <w:basedOn w:val="Normal"/>
    <w:qFormat/>
    <w:rsid w:val="004A2859"/>
    <w:pPr>
      <w:numPr>
        <w:ilvl w:val="6"/>
        <w:numId w:val="6"/>
      </w:numPr>
      <w:jc w:val="center"/>
    </w:pPr>
    <w:rPr>
      <w:b/>
    </w:rPr>
  </w:style>
  <w:style w:type="paragraph" w:styleId="Header">
    <w:name w:val="header"/>
    <w:rsid w:val="00067C11"/>
    <w:pPr>
      <w:jc w:val="center"/>
    </w:pPr>
    <w:rPr>
      <w:sz w:val="24"/>
      <w:szCs w:val="24"/>
      <w:lang w:eastAsia="ja-JP"/>
    </w:rPr>
  </w:style>
  <w:style w:type="character" w:styleId="PageNumber">
    <w:name w:val="page number"/>
    <w:basedOn w:val="DefaultParagraphFont"/>
    <w:rsid w:val="004D048F"/>
  </w:style>
  <w:style w:type="paragraph" w:styleId="FootnoteText">
    <w:name w:val="footnote text"/>
    <w:link w:val="FootnoteTextChar"/>
    <w:rsid w:val="00D26217"/>
    <w:pPr>
      <w:spacing w:after="40"/>
    </w:pPr>
    <w:rPr>
      <w:rFonts w:eastAsia="Times New Roman"/>
      <w:sz w:val="16"/>
    </w:rPr>
  </w:style>
  <w:style w:type="paragraph" w:customStyle="1" w:styleId="Copyrighttext">
    <w:name w:val="Copyright text"/>
    <w:basedOn w:val="Normal"/>
    <w:rsid w:val="008646C5"/>
    <w:pPr>
      <w:spacing w:before="60" w:after="60"/>
      <w:jc w:val="both"/>
    </w:pPr>
    <w:rPr>
      <w:b/>
      <w:noProof/>
      <w:sz w:val="14"/>
      <w:lang w:eastAsia="zh-CN"/>
    </w:rPr>
  </w:style>
  <w:style w:type="paragraph" w:customStyle="1" w:styleId="StdsTableNote">
    <w:name w:val="Stds Table Note"/>
    <w:basedOn w:val="StdsText"/>
    <w:autoRedefine/>
    <w:rsid w:val="00C63866"/>
    <w:pPr>
      <w:numPr>
        <w:numId w:val="9"/>
      </w:numPr>
      <w:spacing w:before="60" w:after="60"/>
    </w:pPr>
    <w:rPr>
      <w:sz w:val="16"/>
    </w:rPr>
  </w:style>
  <w:style w:type="table" w:styleId="TableGrid">
    <w:name w:val="Table Grid"/>
    <w:basedOn w:val="TableNormal"/>
    <w:rsid w:val="008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sFigureTableSpace">
    <w:name w:val="Stds Figure/Table Space"/>
    <w:basedOn w:val="StdsTableFoot"/>
    <w:qFormat/>
    <w:rsid w:val="000F06EB"/>
  </w:style>
  <w:style w:type="paragraph" w:customStyle="1" w:styleId="StdsTableNote0">
    <w:name w:val="Stds TableNote"/>
    <w:basedOn w:val="StdsText"/>
    <w:autoRedefine/>
    <w:qFormat/>
    <w:rsid w:val="00866A55"/>
    <w:pPr>
      <w:numPr>
        <w:numId w:val="12"/>
      </w:numPr>
      <w:spacing w:before="60" w:after="60"/>
    </w:pPr>
    <w:rPr>
      <w:sz w:val="16"/>
    </w:rPr>
  </w:style>
  <w:style w:type="character" w:styleId="Hyperlink">
    <w:name w:val="Hyperlink"/>
    <w:basedOn w:val="DefaultParagraphFont"/>
    <w:rsid w:val="007B1AB5"/>
    <w:rPr>
      <w:color w:val="0000FF"/>
      <w:u w:val="single"/>
    </w:rPr>
  </w:style>
  <w:style w:type="character" w:customStyle="1" w:styleId="StdsTextChar">
    <w:name w:val="Stds Text Char"/>
    <w:basedOn w:val="DefaultParagraphFont"/>
    <w:link w:val="StdsText"/>
    <w:rsid w:val="009144D0"/>
    <w:rPr>
      <w:rFonts w:eastAsia="MS Mincho"/>
      <w:lang w:val="en-US" w:eastAsia="ja-JP" w:bidi="ar-SA"/>
    </w:rPr>
  </w:style>
  <w:style w:type="paragraph" w:styleId="BalloonText">
    <w:name w:val="Balloon Text"/>
    <w:basedOn w:val="Normal"/>
    <w:link w:val="BalloonTextChar"/>
    <w:rsid w:val="00213A0E"/>
    <w:rPr>
      <w:rFonts w:ascii="Tahoma" w:hAnsi="Tahoma" w:cs="Tahoma"/>
      <w:sz w:val="16"/>
      <w:szCs w:val="16"/>
    </w:rPr>
  </w:style>
  <w:style w:type="character" w:customStyle="1" w:styleId="BalloonTextChar">
    <w:name w:val="Balloon Text Char"/>
    <w:basedOn w:val="DefaultParagraphFont"/>
    <w:link w:val="BalloonText"/>
    <w:rsid w:val="00213A0E"/>
    <w:rPr>
      <w:rFonts w:ascii="Tahoma" w:hAnsi="Tahoma" w:cs="Tahoma"/>
      <w:sz w:val="16"/>
      <w:szCs w:val="16"/>
      <w:lang w:eastAsia="ja-JP"/>
    </w:rPr>
  </w:style>
  <w:style w:type="paragraph" w:customStyle="1" w:styleId="StdsDRNumber">
    <w:name w:val="StdsDRNumber"/>
    <w:next w:val="Normal"/>
    <w:rsid w:val="00A80979"/>
    <w:pPr>
      <w:keepNext/>
      <w:pageBreakBefore/>
    </w:pPr>
    <w:rPr>
      <w:rFonts w:ascii="Arial" w:eastAsia="Arial Unicode MS" w:hAnsi="Arial"/>
      <w:b/>
      <w:sz w:val="28"/>
      <w:szCs w:val="28"/>
      <w:lang w:eastAsia="ja-JP"/>
    </w:rPr>
  </w:style>
  <w:style w:type="paragraph" w:customStyle="1" w:styleId="StdsDRHead1">
    <w:name w:val="StdsDRHead1"/>
    <w:basedOn w:val="Normal"/>
    <w:rsid w:val="00A80979"/>
    <w:pPr>
      <w:keepNext/>
      <w:spacing w:before="180" w:after="120"/>
    </w:pPr>
    <w:rPr>
      <w:rFonts w:ascii="Arial" w:eastAsia="Arial Unicode MS" w:hAnsi="Arial"/>
      <w:b/>
    </w:rPr>
  </w:style>
  <w:style w:type="paragraph" w:customStyle="1" w:styleId="StdsDRHead2">
    <w:name w:val="StdsDRHead2"/>
    <w:basedOn w:val="Normal"/>
    <w:rsid w:val="00A80979"/>
    <w:pPr>
      <w:spacing w:before="120" w:after="120"/>
      <w:jc w:val="both"/>
    </w:pPr>
  </w:style>
  <w:style w:type="paragraph" w:customStyle="1" w:styleId="StdsDRHead3">
    <w:name w:val="StdsDRHead3"/>
    <w:basedOn w:val="Normal"/>
    <w:rsid w:val="00A80979"/>
    <w:pPr>
      <w:spacing w:before="120" w:after="120"/>
      <w:jc w:val="both"/>
    </w:pPr>
  </w:style>
  <w:style w:type="paragraph" w:customStyle="1" w:styleId="StdsDRHead4">
    <w:name w:val="StdsDRHead4"/>
    <w:basedOn w:val="Normal"/>
    <w:rsid w:val="00A80979"/>
    <w:pPr>
      <w:spacing w:before="120" w:after="120"/>
      <w:jc w:val="both"/>
    </w:pPr>
  </w:style>
  <w:style w:type="paragraph" w:customStyle="1" w:styleId="StdsDRHead5">
    <w:name w:val="StdsDRHead5"/>
    <w:basedOn w:val="Normal"/>
    <w:rsid w:val="00A80979"/>
    <w:pPr>
      <w:spacing w:before="120" w:after="120"/>
      <w:jc w:val="both"/>
    </w:pPr>
  </w:style>
  <w:style w:type="paragraph" w:customStyle="1" w:styleId="Text">
    <w:name w:val="Text"/>
    <w:rsid w:val="00DD2182"/>
    <w:pPr>
      <w:spacing w:before="60" w:after="60"/>
      <w:jc w:val="both"/>
    </w:pPr>
  </w:style>
  <w:style w:type="character" w:customStyle="1" w:styleId="FootnoteTextChar">
    <w:name w:val="Footnote Text Char"/>
    <w:basedOn w:val="DefaultParagraphFont"/>
    <w:link w:val="FootnoteText"/>
    <w:rsid w:val="00DD2182"/>
    <w:rPr>
      <w:rFonts w:eastAsia="Times New Roman"/>
      <w:sz w:val="16"/>
    </w:rPr>
  </w:style>
  <w:style w:type="character" w:styleId="FootnoteReference">
    <w:name w:val="footnote reference"/>
    <w:basedOn w:val="DefaultParagraphFont"/>
    <w:rsid w:val="00061CF8"/>
    <w:rPr>
      <w:vertAlign w:val="superscript"/>
    </w:rPr>
  </w:style>
  <w:style w:type="paragraph" w:customStyle="1" w:styleId="StdsNumber">
    <w:name w:val="StdsNumber"/>
    <w:next w:val="StdsTitle"/>
    <w:rsid w:val="0076169F"/>
    <w:pPr>
      <w:spacing w:before="120"/>
    </w:pPr>
    <w:rPr>
      <w:rFonts w:ascii="Arial" w:eastAsia="Arial Unicode MS" w:hAnsi="Arial"/>
      <w:b/>
      <w:sz w:val="28"/>
      <w:szCs w:val="28"/>
      <w:lang w:eastAsia="ja-JP"/>
    </w:rPr>
  </w:style>
  <w:style w:type="paragraph" w:customStyle="1" w:styleId="StdsTitle">
    <w:name w:val="StdsTitle"/>
    <w:next w:val="StdsText0"/>
    <w:rsid w:val="0076169F"/>
    <w:pPr>
      <w:spacing w:after="200"/>
    </w:pPr>
    <w:rPr>
      <w:rFonts w:ascii="Arial" w:eastAsia="Arial Unicode MS" w:hAnsi="Arial"/>
      <w:b/>
      <w:sz w:val="28"/>
      <w:szCs w:val="28"/>
      <w:lang w:eastAsia="ja-JP"/>
    </w:rPr>
  </w:style>
  <w:style w:type="paragraph" w:customStyle="1" w:styleId="StdsNormal">
    <w:name w:val="StdsNormal"/>
    <w:rsid w:val="0076169F"/>
    <w:rPr>
      <w:lang w:eastAsia="ja-JP"/>
    </w:rPr>
  </w:style>
  <w:style w:type="paragraph" w:customStyle="1" w:styleId="StdsTableHead">
    <w:name w:val="StdsTableHead"/>
    <w:rsid w:val="0076169F"/>
    <w:pPr>
      <w:keepNext/>
      <w:spacing w:before="120" w:after="60"/>
      <w:jc w:val="center"/>
    </w:pPr>
    <w:rPr>
      <w:i/>
      <w:sz w:val="18"/>
      <w:szCs w:val="18"/>
      <w:lang w:eastAsia="ja-JP"/>
    </w:rPr>
  </w:style>
  <w:style w:type="paragraph" w:customStyle="1" w:styleId="StdsTableText0">
    <w:name w:val="StdsTableText"/>
    <w:rsid w:val="0076169F"/>
    <w:pPr>
      <w:spacing w:before="40" w:after="20"/>
    </w:pPr>
    <w:rPr>
      <w:sz w:val="18"/>
      <w:szCs w:val="18"/>
      <w:lang w:eastAsia="ja-JP"/>
    </w:rPr>
  </w:style>
  <w:style w:type="paragraph" w:customStyle="1" w:styleId="StdsHead1">
    <w:name w:val="StdsHead1"/>
    <w:rsid w:val="0076169F"/>
    <w:pPr>
      <w:keepNext/>
      <w:spacing w:before="180" w:after="60"/>
    </w:pPr>
    <w:rPr>
      <w:rFonts w:ascii="Arial" w:eastAsia="Arial Unicode MS" w:hAnsi="Arial"/>
      <w:b/>
      <w:lang w:eastAsia="ja-JP"/>
    </w:rPr>
  </w:style>
  <w:style w:type="paragraph" w:customStyle="1" w:styleId="StdsHead2">
    <w:name w:val="StdsHead2"/>
    <w:rsid w:val="0076169F"/>
    <w:pPr>
      <w:keepNext/>
      <w:spacing w:before="120" w:after="120"/>
      <w:jc w:val="both"/>
    </w:pPr>
    <w:rPr>
      <w:lang w:eastAsia="ja-JP"/>
    </w:rPr>
  </w:style>
  <w:style w:type="paragraph" w:customStyle="1" w:styleId="StdsHead3">
    <w:name w:val="StdsHead3"/>
    <w:rsid w:val="0076169F"/>
    <w:pPr>
      <w:spacing w:before="120" w:after="120"/>
      <w:jc w:val="both"/>
    </w:pPr>
    <w:rPr>
      <w:lang w:eastAsia="ja-JP"/>
    </w:rPr>
  </w:style>
  <w:style w:type="paragraph" w:customStyle="1" w:styleId="StdsHead4">
    <w:name w:val="StdsHead4"/>
    <w:rsid w:val="0076169F"/>
    <w:pPr>
      <w:spacing w:before="120" w:after="120"/>
      <w:jc w:val="both"/>
    </w:pPr>
    <w:rPr>
      <w:lang w:eastAsia="ja-JP"/>
    </w:rPr>
  </w:style>
  <w:style w:type="paragraph" w:customStyle="1" w:styleId="StdsHead5">
    <w:name w:val="StdsHead5"/>
    <w:rsid w:val="0076169F"/>
    <w:pPr>
      <w:spacing w:before="120" w:after="120"/>
      <w:jc w:val="both"/>
    </w:pPr>
    <w:rPr>
      <w:lang w:eastAsia="ja-JP"/>
    </w:rPr>
  </w:style>
  <w:style w:type="paragraph" w:customStyle="1" w:styleId="StdsHead6">
    <w:name w:val="StdsHead6"/>
    <w:rsid w:val="0076169F"/>
    <w:pPr>
      <w:spacing w:before="120" w:after="120"/>
      <w:jc w:val="both"/>
    </w:pPr>
    <w:rPr>
      <w:lang w:eastAsia="ja-JP"/>
    </w:rPr>
  </w:style>
  <w:style w:type="paragraph" w:customStyle="1" w:styleId="StdsHead7">
    <w:name w:val="StdsHead7"/>
    <w:rsid w:val="0076169F"/>
    <w:pPr>
      <w:spacing w:before="120" w:after="120"/>
      <w:jc w:val="both"/>
    </w:pPr>
    <w:rPr>
      <w:lang w:eastAsia="ja-JP"/>
    </w:rPr>
  </w:style>
  <w:style w:type="paragraph" w:customStyle="1" w:styleId="StdsHead8">
    <w:name w:val="StdsHead8"/>
    <w:rsid w:val="0076169F"/>
    <w:pPr>
      <w:spacing w:before="120" w:after="120"/>
      <w:jc w:val="both"/>
    </w:pPr>
    <w:rPr>
      <w:lang w:eastAsia="ja-JP"/>
    </w:rPr>
  </w:style>
  <w:style w:type="paragraph" w:customStyle="1" w:styleId="StdsNote0">
    <w:name w:val="StdsNote"/>
    <w:rsid w:val="0076169F"/>
    <w:pPr>
      <w:spacing w:before="120" w:after="120"/>
      <w:jc w:val="both"/>
    </w:pPr>
    <w:rPr>
      <w:sz w:val="18"/>
      <w:szCs w:val="18"/>
      <w:lang w:eastAsia="ja-JP"/>
    </w:rPr>
  </w:style>
  <w:style w:type="paragraph" w:customStyle="1" w:styleId="StdsTableTitle0">
    <w:name w:val="StdsTableTitle"/>
    <w:rsid w:val="0076169F"/>
    <w:pPr>
      <w:keepNext/>
      <w:tabs>
        <w:tab w:val="left" w:pos="0"/>
      </w:tabs>
      <w:spacing w:before="60" w:after="60"/>
    </w:pPr>
    <w:rPr>
      <w:rFonts w:ascii="Arial" w:eastAsia="Arial Unicode MS" w:hAnsi="Arial"/>
      <w:b/>
      <w:sz w:val="18"/>
      <w:szCs w:val="18"/>
      <w:lang w:eastAsia="ja-JP"/>
    </w:rPr>
  </w:style>
  <w:style w:type="paragraph" w:customStyle="1" w:styleId="MinutesTableHeading">
    <w:name w:val="Minutes Table Heading"/>
    <w:rsid w:val="0076169F"/>
    <w:pPr>
      <w:jc w:val="center"/>
    </w:pPr>
    <w:rPr>
      <w:rFonts w:ascii="Gill Sans MT" w:hAnsi="Gill Sans MT"/>
      <w:b/>
      <w:bCs/>
      <w:i/>
      <w:iCs/>
      <w:lang w:eastAsia="ja-JP"/>
    </w:rPr>
  </w:style>
  <w:style w:type="paragraph" w:customStyle="1" w:styleId="StdsTableFoot0">
    <w:name w:val="StdsTableFoot"/>
    <w:rsid w:val="009D3FF8"/>
    <w:pPr>
      <w:jc w:val="both"/>
    </w:pPr>
    <w:rPr>
      <w:sz w:val="16"/>
      <w:szCs w:val="16"/>
      <w:lang w:eastAsia="ja-JP"/>
    </w:rPr>
  </w:style>
  <w:style w:type="character" w:styleId="PlaceholderText">
    <w:name w:val="Placeholder Text"/>
    <w:basedOn w:val="DefaultParagraphFont"/>
    <w:uiPriority w:val="99"/>
    <w:semiHidden/>
    <w:rsid w:val="00D4518D"/>
    <w:rPr>
      <w:color w:val="808080"/>
    </w:rPr>
  </w:style>
  <w:style w:type="character" w:styleId="FollowedHyperlink">
    <w:name w:val="FollowedHyperlink"/>
    <w:basedOn w:val="DefaultParagraphFont"/>
    <w:semiHidden/>
    <w:unhideWhenUsed/>
    <w:rsid w:val="00436A56"/>
    <w:rPr>
      <w:color w:val="800080" w:themeColor="followedHyperlink"/>
      <w:u w:val="single"/>
    </w:rPr>
  </w:style>
  <w:style w:type="character" w:customStyle="1" w:styleId="aqj">
    <w:name w:val="aqj"/>
    <w:basedOn w:val="DefaultParagraphFont"/>
    <w:rsid w:val="00F81C36"/>
  </w:style>
  <w:style w:type="paragraph" w:customStyle="1" w:styleId="MeetingText">
    <w:name w:val="MeetingText"/>
    <w:basedOn w:val="Normal"/>
    <w:next w:val="Normal"/>
    <w:rsid w:val="004E00B2"/>
    <w:pPr>
      <w:autoSpaceDE w:val="0"/>
      <w:autoSpaceDN w:val="0"/>
      <w:adjustRightInd w:val="0"/>
    </w:pPr>
    <w:rPr>
      <w:sz w:val="24"/>
    </w:rPr>
  </w:style>
  <w:style w:type="paragraph" w:customStyle="1" w:styleId="Default">
    <w:name w:val="Default"/>
    <w:rsid w:val="004E00B2"/>
    <w:pPr>
      <w:autoSpaceDE w:val="0"/>
      <w:autoSpaceDN w:val="0"/>
      <w:adjustRightInd w:val="0"/>
    </w:pPr>
    <w:rPr>
      <w:color w:val="000000"/>
      <w:sz w:val="24"/>
      <w:szCs w:val="24"/>
      <w:lang w:eastAsia="ja-JP"/>
    </w:rPr>
  </w:style>
  <w:style w:type="paragraph" w:styleId="ListParagraph">
    <w:name w:val="List Paragraph"/>
    <w:basedOn w:val="Normal"/>
    <w:uiPriority w:val="34"/>
    <w:rsid w:val="004E00B2"/>
    <w:pPr>
      <w:ind w:left="720"/>
      <w:contextualSpacing/>
    </w:pPr>
  </w:style>
  <w:style w:type="paragraph" w:customStyle="1" w:styleId="BallotReviewText">
    <w:name w:val="Ballot Review Text"/>
    <w:basedOn w:val="Normal"/>
    <w:rsid w:val="004E00B2"/>
    <w:rPr>
      <w:szCs w:val="20"/>
      <w:lang w:eastAsia="en-US"/>
    </w:rPr>
  </w:style>
  <w:style w:type="paragraph" w:customStyle="1" w:styleId="StdsAppHead1">
    <w:name w:val="StdsAppHead1"/>
    <w:basedOn w:val="StdsHead1"/>
    <w:rsid w:val="004E00B2"/>
  </w:style>
  <w:style w:type="paragraph" w:customStyle="1" w:styleId="StdsAppHead2">
    <w:name w:val="StdsAppHead2"/>
    <w:basedOn w:val="StdsHead2"/>
    <w:rsid w:val="004E00B2"/>
  </w:style>
  <w:style w:type="paragraph" w:customStyle="1" w:styleId="StdsAppHead3">
    <w:name w:val="StdsAppHead3"/>
    <w:basedOn w:val="StdsHead3"/>
    <w:rsid w:val="004E00B2"/>
  </w:style>
  <w:style w:type="paragraph" w:customStyle="1" w:styleId="StdsAppHead4">
    <w:name w:val="StdsAppHead4"/>
    <w:basedOn w:val="StdsHead4"/>
    <w:rsid w:val="004E00B2"/>
  </w:style>
  <w:style w:type="paragraph" w:customStyle="1" w:styleId="StdsAppHead5">
    <w:name w:val="StdsAppHead5"/>
    <w:basedOn w:val="StdsHead5"/>
    <w:rsid w:val="004E00B2"/>
  </w:style>
  <w:style w:type="paragraph" w:customStyle="1" w:styleId="StdsAppFigCaption">
    <w:name w:val="StdsAppFigCaption"/>
    <w:basedOn w:val="Normal"/>
    <w:rsid w:val="004E00B2"/>
    <w:pPr>
      <w:tabs>
        <w:tab w:val="left" w:pos="0"/>
      </w:tabs>
      <w:spacing w:before="60" w:after="60"/>
      <w:jc w:val="center"/>
    </w:pPr>
    <w:rPr>
      <w:b/>
    </w:rPr>
  </w:style>
  <w:style w:type="paragraph" w:customStyle="1" w:styleId="StdsAppNumber">
    <w:name w:val="StdsAppNumber"/>
    <w:next w:val="StdsTitle"/>
    <w:rsid w:val="004E00B2"/>
    <w:pPr>
      <w:keepNext/>
      <w:pageBreakBefore/>
    </w:pPr>
    <w:rPr>
      <w:rFonts w:ascii="Arial" w:eastAsia="Arial Unicode MS" w:hAnsi="Arial"/>
      <w:b/>
      <w:sz w:val="28"/>
      <w:szCs w:val="28"/>
      <w:lang w:eastAsia="ja-JP"/>
    </w:rPr>
  </w:style>
  <w:style w:type="paragraph" w:styleId="NormalWeb">
    <w:name w:val="Normal (Web)"/>
    <w:basedOn w:val="Normal"/>
    <w:uiPriority w:val="99"/>
    <w:semiHidden/>
    <w:unhideWhenUsed/>
    <w:rsid w:val="004E00B2"/>
    <w:pPr>
      <w:spacing w:before="100" w:beforeAutospacing="1" w:after="100" w:afterAutospacing="1"/>
    </w:pPr>
    <w:rPr>
      <w:rFonts w:eastAsia="Times New Roman"/>
      <w:sz w:val="24"/>
      <w:lang w:eastAsia="en-US"/>
    </w:rPr>
  </w:style>
  <w:style w:type="character" w:styleId="CommentReference">
    <w:name w:val="annotation reference"/>
    <w:basedOn w:val="DefaultParagraphFont"/>
    <w:semiHidden/>
    <w:unhideWhenUsed/>
    <w:rsid w:val="004E00B2"/>
    <w:rPr>
      <w:sz w:val="16"/>
      <w:szCs w:val="16"/>
    </w:rPr>
  </w:style>
  <w:style w:type="paragraph" w:styleId="CommentText">
    <w:name w:val="annotation text"/>
    <w:basedOn w:val="Normal"/>
    <w:link w:val="CommentTextChar"/>
    <w:semiHidden/>
    <w:unhideWhenUsed/>
    <w:rsid w:val="004E00B2"/>
    <w:rPr>
      <w:szCs w:val="20"/>
    </w:rPr>
  </w:style>
  <w:style w:type="character" w:customStyle="1" w:styleId="CommentTextChar">
    <w:name w:val="Comment Text Char"/>
    <w:basedOn w:val="DefaultParagraphFont"/>
    <w:link w:val="CommentText"/>
    <w:semiHidden/>
    <w:rsid w:val="004E00B2"/>
    <w:rPr>
      <w:lang w:eastAsia="ja-JP"/>
    </w:rPr>
  </w:style>
  <w:style w:type="paragraph" w:styleId="CommentSubject">
    <w:name w:val="annotation subject"/>
    <w:basedOn w:val="CommentText"/>
    <w:next w:val="CommentText"/>
    <w:link w:val="CommentSubjectChar"/>
    <w:semiHidden/>
    <w:unhideWhenUsed/>
    <w:rsid w:val="004E00B2"/>
    <w:rPr>
      <w:b/>
      <w:bCs/>
    </w:rPr>
  </w:style>
  <w:style w:type="character" w:customStyle="1" w:styleId="CommentSubjectChar">
    <w:name w:val="Comment Subject Char"/>
    <w:basedOn w:val="CommentTextChar"/>
    <w:link w:val="CommentSubject"/>
    <w:semiHidden/>
    <w:rsid w:val="004E00B2"/>
    <w:rPr>
      <w:b/>
      <w:bCs/>
      <w:lang w:eastAsia="ja-JP"/>
    </w:rPr>
  </w:style>
  <w:style w:type="character" w:customStyle="1" w:styleId="UnresolvedMention1">
    <w:name w:val="Unresolved Mention1"/>
    <w:basedOn w:val="DefaultParagraphFont"/>
    <w:uiPriority w:val="99"/>
    <w:semiHidden/>
    <w:unhideWhenUsed/>
    <w:rsid w:val="004E00B2"/>
    <w:rPr>
      <w:color w:val="605E5C"/>
      <w:shd w:val="clear" w:color="auto" w:fill="E1DFDD"/>
    </w:rPr>
  </w:style>
  <w:style w:type="character" w:customStyle="1" w:styleId="FooterChar">
    <w:name w:val="Footer Char"/>
    <w:basedOn w:val="DefaultParagraphFont"/>
    <w:link w:val="Footer"/>
    <w:rsid w:val="004E00B2"/>
    <w:rPr>
      <w:rFonts w:ascii="Arial" w:eastAsia="Arial Unicode MS" w:hAnsi="Arial"/>
      <w:b/>
      <w:sz w:val="18"/>
      <w:szCs w:val="18"/>
      <w:lang w:eastAsia="ja-JP"/>
    </w:rPr>
  </w:style>
  <w:style w:type="paragraph" w:styleId="Revision">
    <w:name w:val="Revision"/>
    <w:hidden/>
    <w:uiPriority w:val="99"/>
    <w:semiHidden/>
    <w:rsid w:val="003C0E14"/>
    <w:rPr>
      <w:szCs w:val="24"/>
      <w:lang w:eastAsia="ja-JP"/>
    </w:rPr>
  </w:style>
  <w:style w:type="paragraph" w:customStyle="1" w:styleId="Style1">
    <w:name w:val="Style1"/>
    <w:basedOn w:val="StdsH3"/>
    <w:link w:val="Style1Char"/>
    <w:qFormat/>
    <w:rsid w:val="00473D9E"/>
  </w:style>
  <w:style w:type="character" w:customStyle="1" w:styleId="StdsH3Char">
    <w:name w:val="Stds H3 Char"/>
    <w:basedOn w:val="DefaultParagraphFont"/>
    <w:link w:val="StdsH3"/>
    <w:rsid w:val="00473D9E"/>
    <w:rPr>
      <w:lang w:eastAsia="ja-JP"/>
    </w:rPr>
  </w:style>
  <w:style w:type="character" w:customStyle="1" w:styleId="Style1Char">
    <w:name w:val="Style1 Char"/>
    <w:basedOn w:val="StdsH3Char"/>
    <w:link w:val="Style1"/>
    <w:rsid w:val="00473D9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3841">
      <w:bodyDiv w:val="1"/>
      <w:marLeft w:val="0"/>
      <w:marRight w:val="0"/>
      <w:marTop w:val="0"/>
      <w:marBottom w:val="0"/>
      <w:divBdr>
        <w:top w:val="none" w:sz="0" w:space="0" w:color="auto"/>
        <w:left w:val="none" w:sz="0" w:space="0" w:color="auto"/>
        <w:bottom w:val="none" w:sz="0" w:space="0" w:color="auto"/>
        <w:right w:val="none" w:sz="0" w:space="0" w:color="auto"/>
      </w:divBdr>
    </w:div>
    <w:div w:id="493571255">
      <w:bodyDiv w:val="1"/>
      <w:marLeft w:val="0"/>
      <w:marRight w:val="0"/>
      <w:marTop w:val="0"/>
      <w:marBottom w:val="0"/>
      <w:divBdr>
        <w:top w:val="none" w:sz="0" w:space="0" w:color="auto"/>
        <w:left w:val="none" w:sz="0" w:space="0" w:color="auto"/>
        <w:bottom w:val="none" w:sz="0" w:space="0" w:color="auto"/>
        <w:right w:val="none" w:sz="0" w:space="0" w:color="auto"/>
      </w:divBdr>
      <w:divsChild>
        <w:div w:id="1710567349">
          <w:marLeft w:val="720"/>
          <w:marRight w:val="0"/>
          <w:marTop w:val="400"/>
          <w:marBottom w:val="0"/>
          <w:divBdr>
            <w:top w:val="none" w:sz="0" w:space="0" w:color="auto"/>
            <w:left w:val="none" w:sz="0" w:space="0" w:color="auto"/>
            <w:bottom w:val="none" w:sz="0" w:space="0" w:color="auto"/>
            <w:right w:val="none" w:sz="0" w:space="0" w:color="auto"/>
          </w:divBdr>
        </w:div>
        <w:div w:id="229854074">
          <w:marLeft w:val="2160"/>
          <w:marRight w:val="0"/>
          <w:marTop w:val="200"/>
          <w:marBottom w:val="0"/>
          <w:divBdr>
            <w:top w:val="none" w:sz="0" w:space="0" w:color="auto"/>
            <w:left w:val="none" w:sz="0" w:space="0" w:color="auto"/>
            <w:bottom w:val="none" w:sz="0" w:space="0" w:color="auto"/>
            <w:right w:val="none" w:sz="0" w:space="0" w:color="auto"/>
          </w:divBdr>
        </w:div>
        <w:div w:id="351684781">
          <w:marLeft w:val="3600"/>
          <w:marRight w:val="0"/>
          <w:marTop w:val="200"/>
          <w:marBottom w:val="0"/>
          <w:divBdr>
            <w:top w:val="none" w:sz="0" w:space="0" w:color="auto"/>
            <w:left w:val="none" w:sz="0" w:space="0" w:color="auto"/>
            <w:bottom w:val="none" w:sz="0" w:space="0" w:color="auto"/>
            <w:right w:val="none" w:sz="0" w:space="0" w:color="auto"/>
          </w:divBdr>
        </w:div>
        <w:div w:id="101189629">
          <w:marLeft w:val="720"/>
          <w:marRight w:val="0"/>
          <w:marTop w:val="400"/>
          <w:marBottom w:val="0"/>
          <w:divBdr>
            <w:top w:val="none" w:sz="0" w:space="0" w:color="auto"/>
            <w:left w:val="none" w:sz="0" w:space="0" w:color="auto"/>
            <w:bottom w:val="none" w:sz="0" w:space="0" w:color="auto"/>
            <w:right w:val="none" w:sz="0" w:space="0" w:color="auto"/>
          </w:divBdr>
        </w:div>
        <w:div w:id="1591960340">
          <w:marLeft w:val="2160"/>
          <w:marRight w:val="0"/>
          <w:marTop w:val="200"/>
          <w:marBottom w:val="0"/>
          <w:divBdr>
            <w:top w:val="none" w:sz="0" w:space="0" w:color="auto"/>
            <w:left w:val="none" w:sz="0" w:space="0" w:color="auto"/>
            <w:bottom w:val="none" w:sz="0" w:space="0" w:color="auto"/>
            <w:right w:val="none" w:sz="0" w:space="0" w:color="auto"/>
          </w:divBdr>
        </w:div>
        <w:div w:id="1399330398">
          <w:marLeft w:val="3600"/>
          <w:marRight w:val="0"/>
          <w:marTop w:val="200"/>
          <w:marBottom w:val="0"/>
          <w:divBdr>
            <w:top w:val="none" w:sz="0" w:space="0" w:color="auto"/>
            <w:left w:val="none" w:sz="0" w:space="0" w:color="auto"/>
            <w:bottom w:val="none" w:sz="0" w:space="0" w:color="auto"/>
            <w:right w:val="none" w:sz="0" w:space="0" w:color="auto"/>
          </w:divBdr>
        </w:div>
      </w:divsChild>
    </w:div>
    <w:div w:id="524946431">
      <w:bodyDiv w:val="1"/>
      <w:marLeft w:val="0"/>
      <w:marRight w:val="0"/>
      <w:marTop w:val="0"/>
      <w:marBottom w:val="0"/>
      <w:divBdr>
        <w:top w:val="none" w:sz="0" w:space="0" w:color="auto"/>
        <w:left w:val="none" w:sz="0" w:space="0" w:color="auto"/>
        <w:bottom w:val="none" w:sz="0" w:space="0" w:color="auto"/>
        <w:right w:val="none" w:sz="0" w:space="0" w:color="auto"/>
      </w:divBdr>
      <w:divsChild>
        <w:div w:id="1276794283">
          <w:marLeft w:val="720"/>
          <w:marRight w:val="0"/>
          <w:marTop w:val="240"/>
          <w:marBottom w:val="0"/>
          <w:divBdr>
            <w:top w:val="none" w:sz="0" w:space="0" w:color="auto"/>
            <w:left w:val="none" w:sz="0" w:space="0" w:color="auto"/>
            <w:bottom w:val="none" w:sz="0" w:space="0" w:color="auto"/>
            <w:right w:val="none" w:sz="0" w:space="0" w:color="auto"/>
          </w:divBdr>
        </w:div>
        <w:div w:id="927469313">
          <w:marLeft w:val="2160"/>
          <w:marRight w:val="0"/>
          <w:marTop w:val="240"/>
          <w:marBottom w:val="0"/>
          <w:divBdr>
            <w:top w:val="none" w:sz="0" w:space="0" w:color="auto"/>
            <w:left w:val="none" w:sz="0" w:space="0" w:color="auto"/>
            <w:bottom w:val="none" w:sz="0" w:space="0" w:color="auto"/>
            <w:right w:val="none" w:sz="0" w:space="0" w:color="auto"/>
          </w:divBdr>
        </w:div>
        <w:div w:id="1395547453">
          <w:marLeft w:val="2160"/>
          <w:marRight w:val="0"/>
          <w:marTop w:val="240"/>
          <w:marBottom w:val="0"/>
          <w:divBdr>
            <w:top w:val="none" w:sz="0" w:space="0" w:color="auto"/>
            <w:left w:val="none" w:sz="0" w:space="0" w:color="auto"/>
            <w:bottom w:val="none" w:sz="0" w:space="0" w:color="auto"/>
            <w:right w:val="none" w:sz="0" w:space="0" w:color="auto"/>
          </w:divBdr>
        </w:div>
        <w:div w:id="436101702">
          <w:marLeft w:val="3240"/>
          <w:marRight w:val="0"/>
          <w:marTop w:val="240"/>
          <w:marBottom w:val="0"/>
          <w:divBdr>
            <w:top w:val="none" w:sz="0" w:space="0" w:color="auto"/>
            <w:left w:val="none" w:sz="0" w:space="0" w:color="auto"/>
            <w:bottom w:val="none" w:sz="0" w:space="0" w:color="auto"/>
            <w:right w:val="none" w:sz="0" w:space="0" w:color="auto"/>
          </w:divBdr>
        </w:div>
        <w:div w:id="1048647053">
          <w:marLeft w:val="3240"/>
          <w:marRight w:val="0"/>
          <w:marTop w:val="240"/>
          <w:marBottom w:val="0"/>
          <w:divBdr>
            <w:top w:val="none" w:sz="0" w:space="0" w:color="auto"/>
            <w:left w:val="none" w:sz="0" w:space="0" w:color="auto"/>
            <w:bottom w:val="none" w:sz="0" w:space="0" w:color="auto"/>
            <w:right w:val="none" w:sz="0" w:space="0" w:color="auto"/>
          </w:divBdr>
        </w:div>
        <w:div w:id="1712683289">
          <w:marLeft w:val="3240"/>
          <w:marRight w:val="0"/>
          <w:marTop w:val="240"/>
          <w:marBottom w:val="0"/>
          <w:divBdr>
            <w:top w:val="none" w:sz="0" w:space="0" w:color="auto"/>
            <w:left w:val="none" w:sz="0" w:space="0" w:color="auto"/>
            <w:bottom w:val="none" w:sz="0" w:space="0" w:color="auto"/>
            <w:right w:val="none" w:sz="0" w:space="0" w:color="auto"/>
          </w:divBdr>
        </w:div>
        <w:div w:id="1132989458">
          <w:marLeft w:val="2160"/>
          <w:marRight w:val="0"/>
          <w:marTop w:val="240"/>
          <w:marBottom w:val="0"/>
          <w:divBdr>
            <w:top w:val="none" w:sz="0" w:space="0" w:color="auto"/>
            <w:left w:val="none" w:sz="0" w:space="0" w:color="auto"/>
            <w:bottom w:val="none" w:sz="0" w:space="0" w:color="auto"/>
            <w:right w:val="none" w:sz="0" w:space="0" w:color="auto"/>
          </w:divBdr>
        </w:div>
      </w:divsChild>
    </w:div>
    <w:div w:id="768113779">
      <w:bodyDiv w:val="1"/>
      <w:marLeft w:val="0"/>
      <w:marRight w:val="0"/>
      <w:marTop w:val="0"/>
      <w:marBottom w:val="0"/>
      <w:divBdr>
        <w:top w:val="none" w:sz="0" w:space="0" w:color="auto"/>
        <w:left w:val="none" w:sz="0" w:space="0" w:color="auto"/>
        <w:bottom w:val="none" w:sz="0" w:space="0" w:color="auto"/>
        <w:right w:val="none" w:sz="0" w:space="0" w:color="auto"/>
      </w:divBdr>
      <w:divsChild>
        <w:div w:id="2082173585">
          <w:marLeft w:val="720"/>
          <w:marRight w:val="0"/>
          <w:marTop w:val="240"/>
          <w:marBottom w:val="0"/>
          <w:divBdr>
            <w:top w:val="none" w:sz="0" w:space="0" w:color="auto"/>
            <w:left w:val="none" w:sz="0" w:space="0" w:color="auto"/>
            <w:bottom w:val="none" w:sz="0" w:space="0" w:color="auto"/>
            <w:right w:val="none" w:sz="0" w:space="0" w:color="auto"/>
          </w:divBdr>
        </w:div>
        <w:div w:id="750076996">
          <w:marLeft w:val="2160"/>
          <w:marRight w:val="0"/>
          <w:marTop w:val="240"/>
          <w:marBottom w:val="0"/>
          <w:divBdr>
            <w:top w:val="none" w:sz="0" w:space="0" w:color="auto"/>
            <w:left w:val="none" w:sz="0" w:space="0" w:color="auto"/>
            <w:bottom w:val="none" w:sz="0" w:space="0" w:color="auto"/>
            <w:right w:val="none" w:sz="0" w:space="0" w:color="auto"/>
          </w:divBdr>
        </w:div>
        <w:div w:id="1287542188">
          <w:marLeft w:val="2160"/>
          <w:marRight w:val="0"/>
          <w:marTop w:val="240"/>
          <w:marBottom w:val="0"/>
          <w:divBdr>
            <w:top w:val="none" w:sz="0" w:space="0" w:color="auto"/>
            <w:left w:val="none" w:sz="0" w:space="0" w:color="auto"/>
            <w:bottom w:val="none" w:sz="0" w:space="0" w:color="auto"/>
            <w:right w:val="none" w:sz="0" w:space="0" w:color="auto"/>
          </w:divBdr>
        </w:div>
        <w:div w:id="1811706659">
          <w:marLeft w:val="2160"/>
          <w:marRight w:val="0"/>
          <w:marTop w:val="240"/>
          <w:marBottom w:val="0"/>
          <w:divBdr>
            <w:top w:val="none" w:sz="0" w:space="0" w:color="auto"/>
            <w:left w:val="none" w:sz="0" w:space="0" w:color="auto"/>
            <w:bottom w:val="none" w:sz="0" w:space="0" w:color="auto"/>
            <w:right w:val="none" w:sz="0" w:space="0" w:color="auto"/>
          </w:divBdr>
        </w:div>
      </w:divsChild>
    </w:div>
    <w:div w:id="1664889342">
      <w:bodyDiv w:val="1"/>
      <w:marLeft w:val="0"/>
      <w:marRight w:val="0"/>
      <w:marTop w:val="0"/>
      <w:marBottom w:val="0"/>
      <w:divBdr>
        <w:top w:val="none" w:sz="0" w:space="0" w:color="auto"/>
        <w:left w:val="none" w:sz="0" w:space="0" w:color="auto"/>
        <w:bottom w:val="none" w:sz="0" w:space="0" w:color="auto"/>
        <w:right w:val="none" w:sz="0" w:space="0" w:color="auto"/>
      </w:divBdr>
      <w:divsChild>
        <w:div w:id="1706522885">
          <w:marLeft w:val="720"/>
          <w:marRight w:val="0"/>
          <w:marTop w:val="240"/>
          <w:marBottom w:val="0"/>
          <w:divBdr>
            <w:top w:val="none" w:sz="0" w:space="0" w:color="auto"/>
            <w:left w:val="none" w:sz="0" w:space="0" w:color="auto"/>
            <w:bottom w:val="none" w:sz="0" w:space="0" w:color="auto"/>
            <w:right w:val="none" w:sz="0" w:space="0" w:color="auto"/>
          </w:divBdr>
        </w:div>
        <w:div w:id="581766224">
          <w:marLeft w:val="2160"/>
          <w:marRight w:val="0"/>
          <w:marTop w:val="240"/>
          <w:marBottom w:val="0"/>
          <w:divBdr>
            <w:top w:val="none" w:sz="0" w:space="0" w:color="auto"/>
            <w:left w:val="none" w:sz="0" w:space="0" w:color="auto"/>
            <w:bottom w:val="none" w:sz="0" w:space="0" w:color="auto"/>
            <w:right w:val="none" w:sz="0" w:space="0" w:color="auto"/>
          </w:divBdr>
        </w:div>
      </w:divsChild>
    </w:div>
    <w:div w:id="17835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org/en/standards" TargetMode="External"/><Relationship Id="rId13" Type="http://schemas.openxmlformats.org/officeDocument/2006/relationships/hyperlink" Target="https://www.semi.org/en/collaborate/standards/ballo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knguyen@semi.org"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wnloads.semi.org/web/wstdsbal.nsf/TFOFSNARF" TargetMode="External"/><Relationship Id="rId14" Type="http://schemas.openxmlformats.org/officeDocument/2006/relationships/hyperlink" Target="http://www.semi.or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A0D70C-0AFA-4CB3-9650-860227F1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Kevin Nguyen</cp:lastModifiedBy>
  <cp:revision>5</cp:revision>
  <cp:lastPrinted>2019-11-08T20:38:00Z</cp:lastPrinted>
  <dcterms:created xsi:type="dcterms:W3CDTF">2022-07-14T15:30:00Z</dcterms:created>
  <dcterms:modified xsi:type="dcterms:W3CDTF">2022-07-14T17:35:00Z</dcterms:modified>
</cp:coreProperties>
</file>