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A" w:rsidRPr="003760A7" w:rsidRDefault="00FC6301" w:rsidP="003566CA">
      <w:pPr>
        <w:pStyle w:val="StdsNumber"/>
        <w:jc w:val="center"/>
      </w:pPr>
      <w:r w:rsidRPr="003760A7">
        <w:t xml:space="preserve">North America </w:t>
      </w:r>
      <w:r w:rsidR="00092195" w:rsidRPr="003760A7">
        <w:t>Traceability</w:t>
      </w:r>
      <w:r w:rsidR="003566CA" w:rsidRPr="003760A7">
        <w:t xml:space="preserve"> </w:t>
      </w:r>
      <w:r w:rsidR="007A1E0F">
        <w:t xml:space="preserve">Technical </w:t>
      </w:r>
      <w:r w:rsidR="003566CA" w:rsidRPr="003760A7">
        <w:t>Committee</w:t>
      </w:r>
      <w:r w:rsidR="007A1E0F">
        <w:t xml:space="preserve"> Chapter</w:t>
      </w:r>
    </w:p>
    <w:p w:rsidR="00F92AEE" w:rsidRPr="003760A7" w:rsidRDefault="003566CA" w:rsidP="003566CA">
      <w:pPr>
        <w:pStyle w:val="StdsTitle"/>
        <w:jc w:val="center"/>
      </w:pPr>
      <w:r w:rsidRPr="003760A7">
        <w:t>Meeting Summary and Minutes</w:t>
      </w:r>
    </w:p>
    <w:p w:rsidR="00624D0C" w:rsidRPr="00146154" w:rsidRDefault="00624D0C" w:rsidP="00624D0C">
      <w:pPr>
        <w:pStyle w:val="StdsNormal"/>
        <w:jc w:val="center"/>
        <w:rPr>
          <w:b/>
        </w:rPr>
      </w:pPr>
      <w:r>
        <w:rPr>
          <w:b/>
        </w:rPr>
        <w:t>North America Standards SEMICON West 2015 Meetings</w:t>
      </w:r>
    </w:p>
    <w:p w:rsidR="00624D0C" w:rsidRDefault="00624D0C" w:rsidP="00624D0C">
      <w:pPr>
        <w:pStyle w:val="StdsNormal"/>
        <w:jc w:val="center"/>
      </w:pPr>
      <w:r>
        <w:t>Mon</w:t>
      </w:r>
      <w:r w:rsidRPr="00B44D73">
        <w:t>day, July 1</w:t>
      </w:r>
      <w:r>
        <w:t>3</w:t>
      </w:r>
      <w:r w:rsidRPr="00B44D73">
        <w:t xml:space="preserve">, 2015, </w:t>
      </w:r>
      <w:r>
        <w:t>11</w:t>
      </w:r>
      <w:r w:rsidRPr="00B44D73">
        <w:t>:00 AM to 12:</w:t>
      </w:r>
      <w:r>
        <w:t>3</w:t>
      </w:r>
      <w:r w:rsidRPr="00B44D73">
        <w:t xml:space="preserve">0 </w:t>
      </w:r>
      <w:r>
        <w:t>PM</w:t>
      </w:r>
      <w:r w:rsidRPr="00B44D73">
        <w:t xml:space="preserve"> (</w:t>
      </w:r>
      <w:r>
        <w:t>11</w:t>
      </w:r>
      <w:r w:rsidRPr="00B44D73">
        <w:t>00-12</w:t>
      </w:r>
      <w:r>
        <w:t>3</w:t>
      </w:r>
      <w:r w:rsidRPr="00B44D73">
        <w:t>0)</w:t>
      </w:r>
      <w:r>
        <w:t xml:space="preserve"> Pacific Time </w:t>
      </w:r>
    </w:p>
    <w:p w:rsidR="00624D0C" w:rsidRPr="00146154" w:rsidRDefault="00624D0C" w:rsidP="00624D0C">
      <w:pPr>
        <w:pStyle w:val="StdsNormal"/>
        <w:jc w:val="center"/>
      </w:pPr>
      <w:r w:rsidRPr="00B44D73">
        <w:t>San Francisco Marriott Marquis Hotel in San Francisco, California</w:t>
      </w:r>
    </w:p>
    <w:p w:rsidR="00DE5E2D" w:rsidRPr="003760A7" w:rsidRDefault="00DE5E2D" w:rsidP="00DE5E2D">
      <w:pPr>
        <w:pStyle w:val="StdsNormal"/>
        <w:jc w:val="center"/>
      </w:pPr>
    </w:p>
    <w:p w:rsidR="007735A3" w:rsidRPr="003760A7" w:rsidRDefault="007735A3" w:rsidP="00DE5E2D">
      <w:pPr>
        <w:pStyle w:val="StdsNormal"/>
        <w:jc w:val="center"/>
      </w:pPr>
    </w:p>
    <w:p w:rsidR="00624D0C" w:rsidRPr="00146154" w:rsidRDefault="00624D0C" w:rsidP="00624D0C">
      <w:pPr>
        <w:pStyle w:val="StdsNormal"/>
        <w:rPr>
          <w:b/>
        </w:rPr>
      </w:pPr>
      <w:r>
        <w:rPr>
          <w:b/>
        </w:rPr>
        <w:t>TC Chapter</w:t>
      </w:r>
      <w:r w:rsidRPr="00146154">
        <w:rPr>
          <w:b/>
        </w:rPr>
        <w:t xml:space="preserve"> Announcements</w:t>
      </w:r>
    </w:p>
    <w:p w:rsidR="00624D0C" w:rsidRPr="00146154" w:rsidRDefault="00624D0C" w:rsidP="00624D0C">
      <w:pPr>
        <w:pStyle w:val="StdsNormal"/>
        <w:rPr>
          <w:i/>
        </w:rPr>
      </w:pPr>
      <w:r w:rsidRPr="00146154">
        <w:rPr>
          <w:i/>
        </w:rPr>
        <w:t xml:space="preserve">Next </w:t>
      </w:r>
      <w:r>
        <w:rPr>
          <w:i/>
        </w:rPr>
        <w:t>NA TC Chapter</w:t>
      </w:r>
      <w:r w:rsidRPr="00146154">
        <w:rPr>
          <w:i/>
        </w:rPr>
        <w:t xml:space="preserve"> Meeting</w:t>
      </w:r>
    </w:p>
    <w:p w:rsidR="00624D0C" w:rsidRDefault="00624D0C" w:rsidP="00624D0C">
      <w:pPr>
        <w:pStyle w:val="StdsNormal"/>
      </w:pPr>
      <w:r>
        <w:t xml:space="preserve">NA Standards Fall Meetings </w:t>
      </w:r>
    </w:p>
    <w:p w:rsidR="00624D0C" w:rsidRDefault="00624D0C" w:rsidP="00624D0C">
      <w:pPr>
        <w:pStyle w:val="StdsNormal"/>
      </w:pPr>
      <w:r>
        <w:t xml:space="preserve">Monday, </w:t>
      </w:r>
      <w:r w:rsidRPr="00B44D73">
        <w:t xml:space="preserve">November </w:t>
      </w:r>
      <w:r>
        <w:t>2, 2015; 1100 – 1230 Pacific Time</w:t>
      </w:r>
    </w:p>
    <w:p w:rsidR="00624D0C" w:rsidRPr="00146154" w:rsidRDefault="00624D0C" w:rsidP="00624D0C">
      <w:pPr>
        <w:pStyle w:val="StdsNormal"/>
      </w:pPr>
      <w:r w:rsidRPr="00B44D73">
        <w:t>SEMI Headquarters</w:t>
      </w:r>
      <w:r>
        <w:t xml:space="preserve"> in San Jose, </w:t>
      </w:r>
      <w:r w:rsidRPr="00146154">
        <w:t>California</w:t>
      </w:r>
    </w:p>
    <w:p w:rsidR="00624D0C" w:rsidRDefault="00624D0C" w:rsidP="00497C65">
      <w:pPr>
        <w:pStyle w:val="StdsNormal"/>
      </w:pPr>
    </w:p>
    <w:p w:rsidR="000B716A" w:rsidRPr="003760A7" w:rsidRDefault="00092195" w:rsidP="00497C65">
      <w:pPr>
        <w:pStyle w:val="StdsNormal"/>
        <w:rPr>
          <w:rFonts w:ascii="Arial" w:hAnsi="Arial" w:cs="Arial"/>
          <w:sz w:val="22"/>
        </w:rPr>
      </w:pPr>
      <w:r w:rsidRPr="003760A7">
        <w:t xml:space="preserve">Exact meeting date and details will be announced when finalized and available at the SEMI Calendar of Events: </w:t>
      </w:r>
      <w:hyperlink r:id="rId8" w:history="1">
        <w:r w:rsidRPr="003760A7">
          <w:rPr>
            <w:rStyle w:val="Hyperlink"/>
          </w:rPr>
          <w:t>http://www.semi.org/Standards/CalendarEvents</w:t>
        </w:r>
      </w:hyperlink>
    </w:p>
    <w:p w:rsidR="00092195" w:rsidRPr="003760A7" w:rsidRDefault="00092195" w:rsidP="00497C65">
      <w:pPr>
        <w:pStyle w:val="StdsNormal"/>
      </w:pPr>
    </w:p>
    <w:tbl>
      <w:tblPr>
        <w:tblStyle w:val="TableGrid"/>
        <w:tblW w:w="0" w:type="auto"/>
        <w:jc w:val="center"/>
        <w:tblCellMar>
          <w:left w:w="14" w:type="dxa"/>
          <w:right w:w="14" w:type="dxa"/>
        </w:tblCellMar>
        <w:tblLook w:val="01E0" w:firstRow="1" w:lastRow="1" w:firstColumn="1" w:lastColumn="1" w:noHBand="0" w:noVBand="0"/>
      </w:tblPr>
      <w:tblGrid>
        <w:gridCol w:w="2620"/>
        <w:gridCol w:w="1122"/>
        <w:gridCol w:w="1036"/>
        <w:gridCol w:w="2479"/>
        <w:gridCol w:w="1065"/>
        <w:gridCol w:w="1038"/>
      </w:tblGrid>
      <w:tr w:rsidR="003566CA" w:rsidRPr="003760A7" w:rsidTr="00092195">
        <w:trPr>
          <w:tblHeader/>
          <w:jc w:val="center"/>
        </w:trPr>
        <w:tc>
          <w:tcPr>
            <w:tcW w:w="9368" w:type="dxa"/>
            <w:gridSpan w:val="6"/>
            <w:tcBorders>
              <w:top w:val="nil"/>
              <w:left w:val="nil"/>
              <w:right w:val="nil"/>
            </w:tcBorders>
          </w:tcPr>
          <w:p w:rsidR="003566CA" w:rsidRPr="003760A7" w:rsidRDefault="003566CA" w:rsidP="003566CA">
            <w:pPr>
              <w:pStyle w:val="StdsTableTitle"/>
            </w:pPr>
            <w:r w:rsidRPr="003760A7">
              <w:t>Meeting Attendees</w:t>
            </w:r>
          </w:p>
          <w:p w:rsidR="00347884" w:rsidRPr="003760A7" w:rsidRDefault="003566CA" w:rsidP="003566CA">
            <w:pPr>
              <w:pStyle w:val="StdsTableText"/>
            </w:pPr>
            <w:r w:rsidRPr="003760A7">
              <w:rPr>
                <w:b/>
              </w:rPr>
              <w:t>Co</w:t>
            </w:r>
            <w:r w:rsidR="00624D0C">
              <w:rPr>
                <w:b/>
              </w:rPr>
              <w:t>c</w:t>
            </w:r>
            <w:r w:rsidRPr="003760A7">
              <w:rPr>
                <w:b/>
              </w:rPr>
              <w:t>hairs:</w:t>
            </w:r>
            <w:r w:rsidR="00751EF4" w:rsidRPr="003760A7">
              <w:t xml:space="preserve"> </w:t>
            </w:r>
            <w:r w:rsidR="00092195" w:rsidRPr="003760A7">
              <w:t xml:space="preserve">Yaw Obeng (NIST), </w:t>
            </w:r>
            <w:r w:rsidR="00347884" w:rsidRPr="003760A7">
              <w:t>Win Baylies (</w:t>
            </w:r>
            <w:proofErr w:type="spellStart"/>
            <w:r w:rsidR="002F6217" w:rsidRPr="003760A7">
              <w:t>BayTech-Resor</w:t>
            </w:r>
            <w:proofErr w:type="spellEnd"/>
            <w:r w:rsidR="001C55B2" w:rsidRPr="003760A7">
              <w:t>)</w:t>
            </w:r>
          </w:p>
          <w:p w:rsidR="00C361DF" w:rsidRPr="003760A7" w:rsidRDefault="00624D0C" w:rsidP="00624D0C">
            <w:pPr>
              <w:pStyle w:val="StdsTableText"/>
            </w:pPr>
            <w:r w:rsidRPr="00624D0C">
              <w:rPr>
                <w:b/>
              </w:rPr>
              <w:t xml:space="preserve">SEMI Standards Staff: </w:t>
            </w:r>
            <w:r w:rsidRPr="00F273CE">
              <w:t>David L. Bouldin</w:t>
            </w:r>
          </w:p>
        </w:tc>
      </w:tr>
      <w:tr w:rsidR="003566CA" w:rsidRPr="003760A7" w:rsidTr="003E1397">
        <w:trPr>
          <w:tblHeader/>
          <w:jc w:val="center"/>
        </w:trPr>
        <w:tc>
          <w:tcPr>
            <w:tcW w:w="2622" w:type="dxa"/>
          </w:tcPr>
          <w:p w:rsidR="003566CA" w:rsidRPr="003760A7" w:rsidRDefault="003566CA" w:rsidP="003566CA">
            <w:pPr>
              <w:pStyle w:val="StdsTableHead"/>
            </w:pPr>
            <w:r w:rsidRPr="003760A7">
              <w:t>Company</w:t>
            </w:r>
          </w:p>
        </w:tc>
        <w:tc>
          <w:tcPr>
            <w:tcW w:w="1123" w:type="dxa"/>
          </w:tcPr>
          <w:p w:rsidR="003566CA" w:rsidRPr="003760A7" w:rsidRDefault="003566CA" w:rsidP="003566CA">
            <w:pPr>
              <w:pStyle w:val="StdsTableHead"/>
            </w:pPr>
            <w:r w:rsidRPr="003760A7">
              <w:t>Last</w:t>
            </w:r>
          </w:p>
        </w:tc>
        <w:tc>
          <w:tcPr>
            <w:tcW w:w="1037" w:type="dxa"/>
            <w:tcBorders>
              <w:right w:val="single" w:sz="12" w:space="0" w:color="auto"/>
            </w:tcBorders>
          </w:tcPr>
          <w:p w:rsidR="003566CA" w:rsidRPr="003760A7" w:rsidRDefault="003566CA" w:rsidP="003566CA">
            <w:pPr>
              <w:pStyle w:val="StdsTableHead"/>
            </w:pPr>
            <w:r w:rsidRPr="003760A7">
              <w:t>First</w:t>
            </w:r>
          </w:p>
        </w:tc>
        <w:tc>
          <w:tcPr>
            <w:tcW w:w="2482" w:type="dxa"/>
            <w:tcBorders>
              <w:left w:val="single" w:sz="12" w:space="0" w:color="auto"/>
            </w:tcBorders>
          </w:tcPr>
          <w:p w:rsidR="003566CA" w:rsidRPr="003760A7" w:rsidRDefault="003566CA" w:rsidP="003566CA">
            <w:pPr>
              <w:pStyle w:val="StdsTableHead"/>
            </w:pPr>
            <w:r w:rsidRPr="003760A7">
              <w:t>Company</w:t>
            </w:r>
          </w:p>
        </w:tc>
        <w:tc>
          <w:tcPr>
            <w:tcW w:w="1065" w:type="dxa"/>
          </w:tcPr>
          <w:p w:rsidR="003566CA" w:rsidRPr="003760A7" w:rsidRDefault="003566CA" w:rsidP="003566CA">
            <w:pPr>
              <w:pStyle w:val="StdsTableHead"/>
            </w:pPr>
            <w:r w:rsidRPr="003760A7">
              <w:t>Last</w:t>
            </w:r>
          </w:p>
        </w:tc>
        <w:tc>
          <w:tcPr>
            <w:tcW w:w="1039" w:type="dxa"/>
          </w:tcPr>
          <w:p w:rsidR="003566CA" w:rsidRPr="003760A7" w:rsidRDefault="003566CA" w:rsidP="003566CA">
            <w:pPr>
              <w:pStyle w:val="StdsTableHead"/>
            </w:pPr>
            <w:r w:rsidRPr="003760A7">
              <w:t>First</w:t>
            </w:r>
          </w:p>
        </w:tc>
      </w:tr>
      <w:tr w:rsidR="00624D0C" w:rsidRPr="003760A7" w:rsidTr="003E1397">
        <w:trPr>
          <w:jc w:val="center"/>
        </w:trPr>
        <w:tc>
          <w:tcPr>
            <w:tcW w:w="2622" w:type="dxa"/>
          </w:tcPr>
          <w:p w:rsidR="00624D0C" w:rsidRPr="003760A7" w:rsidRDefault="00624D0C" w:rsidP="00624D0C">
            <w:pPr>
              <w:pStyle w:val="StdsTableText"/>
            </w:pPr>
            <w:proofErr w:type="spellStart"/>
            <w:r w:rsidRPr="003760A7">
              <w:t>BayTech-Resor</w:t>
            </w:r>
            <w:proofErr w:type="spellEnd"/>
          </w:p>
        </w:tc>
        <w:tc>
          <w:tcPr>
            <w:tcW w:w="1123" w:type="dxa"/>
          </w:tcPr>
          <w:p w:rsidR="00624D0C" w:rsidRPr="003760A7" w:rsidRDefault="00624D0C" w:rsidP="00624D0C">
            <w:pPr>
              <w:pStyle w:val="StdsTableText"/>
            </w:pPr>
            <w:r w:rsidRPr="003760A7">
              <w:t>Baylies</w:t>
            </w:r>
          </w:p>
        </w:tc>
        <w:tc>
          <w:tcPr>
            <w:tcW w:w="1037" w:type="dxa"/>
            <w:tcBorders>
              <w:right w:val="single" w:sz="12" w:space="0" w:color="auto"/>
            </w:tcBorders>
          </w:tcPr>
          <w:p w:rsidR="00624D0C" w:rsidRPr="003760A7" w:rsidRDefault="00624D0C" w:rsidP="00624D0C">
            <w:pPr>
              <w:pStyle w:val="StdsTableText"/>
            </w:pPr>
            <w:r>
              <w:t>Win</w:t>
            </w:r>
          </w:p>
        </w:tc>
        <w:tc>
          <w:tcPr>
            <w:tcW w:w="2482" w:type="dxa"/>
            <w:tcBorders>
              <w:left w:val="single" w:sz="12" w:space="0" w:color="auto"/>
            </w:tcBorders>
          </w:tcPr>
          <w:p w:rsidR="00624D0C" w:rsidRPr="003760A7" w:rsidRDefault="00624D0C" w:rsidP="00624D0C">
            <w:pPr>
              <w:pStyle w:val="StdsTableText"/>
            </w:pPr>
            <w:r>
              <w:t>Self</w:t>
            </w:r>
          </w:p>
        </w:tc>
        <w:tc>
          <w:tcPr>
            <w:tcW w:w="1065" w:type="dxa"/>
          </w:tcPr>
          <w:p w:rsidR="00624D0C" w:rsidRPr="003760A7" w:rsidRDefault="00624D0C" w:rsidP="00624D0C">
            <w:pPr>
              <w:pStyle w:val="StdsTableText"/>
            </w:pPr>
            <w:r>
              <w:t>Crispieri</w:t>
            </w:r>
          </w:p>
        </w:tc>
        <w:tc>
          <w:tcPr>
            <w:tcW w:w="1039" w:type="dxa"/>
          </w:tcPr>
          <w:p w:rsidR="00624D0C" w:rsidRPr="003760A7" w:rsidRDefault="00624D0C" w:rsidP="00624D0C">
            <w:pPr>
              <w:pStyle w:val="StdsTableText"/>
            </w:pPr>
            <w:r>
              <w:t>Gino</w:t>
            </w:r>
          </w:p>
        </w:tc>
      </w:tr>
      <w:tr w:rsidR="00092195" w:rsidRPr="003760A7" w:rsidTr="003E1397">
        <w:trPr>
          <w:jc w:val="center"/>
        </w:trPr>
        <w:tc>
          <w:tcPr>
            <w:tcW w:w="2622" w:type="dxa"/>
          </w:tcPr>
          <w:p w:rsidR="00092195" w:rsidRPr="003760A7" w:rsidRDefault="00624D0C" w:rsidP="00C03217">
            <w:pPr>
              <w:pStyle w:val="StdsTableText"/>
              <w:rPr>
                <w:i/>
              </w:rPr>
            </w:pPr>
            <w:r>
              <w:rPr>
                <w:i/>
              </w:rPr>
              <w:t>Intel</w:t>
            </w:r>
          </w:p>
        </w:tc>
        <w:tc>
          <w:tcPr>
            <w:tcW w:w="1123" w:type="dxa"/>
          </w:tcPr>
          <w:p w:rsidR="00092195" w:rsidRPr="003760A7" w:rsidRDefault="00624D0C" w:rsidP="00C03217">
            <w:pPr>
              <w:pStyle w:val="StdsTableText"/>
              <w:rPr>
                <w:i/>
              </w:rPr>
            </w:pPr>
            <w:r>
              <w:rPr>
                <w:i/>
              </w:rPr>
              <w:t>Brown</w:t>
            </w:r>
          </w:p>
        </w:tc>
        <w:tc>
          <w:tcPr>
            <w:tcW w:w="1037" w:type="dxa"/>
            <w:tcBorders>
              <w:right w:val="single" w:sz="12" w:space="0" w:color="auto"/>
            </w:tcBorders>
          </w:tcPr>
          <w:p w:rsidR="00092195" w:rsidRPr="003760A7" w:rsidRDefault="00624D0C" w:rsidP="00C03217">
            <w:pPr>
              <w:pStyle w:val="StdsTableText"/>
              <w:rPr>
                <w:i/>
              </w:rPr>
            </w:pPr>
            <w:r>
              <w:rPr>
                <w:i/>
              </w:rPr>
              <w:t>David</w:t>
            </w:r>
          </w:p>
        </w:tc>
        <w:tc>
          <w:tcPr>
            <w:tcW w:w="2482" w:type="dxa"/>
            <w:tcBorders>
              <w:left w:val="single" w:sz="12" w:space="0" w:color="auto"/>
              <w:bottom w:val="single" w:sz="12" w:space="0" w:color="auto"/>
            </w:tcBorders>
          </w:tcPr>
          <w:p w:rsidR="00092195" w:rsidRPr="003760A7" w:rsidRDefault="00092195" w:rsidP="00624D0C">
            <w:pPr>
              <w:pStyle w:val="StdsTableText"/>
            </w:pPr>
          </w:p>
        </w:tc>
        <w:tc>
          <w:tcPr>
            <w:tcW w:w="1065" w:type="dxa"/>
            <w:tcBorders>
              <w:bottom w:val="single" w:sz="12" w:space="0" w:color="auto"/>
            </w:tcBorders>
          </w:tcPr>
          <w:p w:rsidR="00092195" w:rsidRPr="003760A7" w:rsidRDefault="00092195" w:rsidP="00C03217">
            <w:pPr>
              <w:pStyle w:val="StdsTableText"/>
            </w:pPr>
          </w:p>
        </w:tc>
        <w:tc>
          <w:tcPr>
            <w:tcW w:w="1039" w:type="dxa"/>
            <w:tcBorders>
              <w:bottom w:val="single" w:sz="12" w:space="0" w:color="auto"/>
            </w:tcBorders>
          </w:tcPr>
          <w:p w:rsidR="00092195" w:rsidRPr="003760A7" w:rsidRDefault="00092195" w:rsidP="00C03217">
            <w:pPr>
              <w:pStyle w:val="StdsTableText"/>
            </w:pPr>
          </w:p>
        </w:tc>
      </w:tr>
      <w:tr w:rsidR="00DB7C49" w:rsidRPr="003760A7" w:rsidTr="003E1397">
        <w:trPr>
          <w:jc w:val="center"/>
        </w:trPr>
        <w:tc>
          <w:tcPr>
            <w:tcW w:w="2622" w:type="dxa"/>
          </w:tcPr>
          <w:p w:rsidR="00DB7C49" w:rsidRPr="003760A7" w:rsidRDefault="00DB7C49" w:rsidP="00DB7C49">
            <w:pPr>
              <w:pStyle w:val="StdsTableText"/>
              <w:rPr>
                <w:i/>
              </w:rPr>
            </w:pPr>
            <w:r>
              <w:rPr>
                <w:i/>
              </w:rPr>
              <w:t>Materials &amp; Metrology</w:t>
            </w:r>
          </w:p>
        </w:tc>
        <w:tc>
          <w:tcPr>
            <w:tcW w:w="1123" w:type="dxa"/>
          </w:tcPr>
          <w:p w:rsidR="00DB7C49" w:rsidRPr="003760A7" w:rsidRDefault="00DB7C49" w:rsidP="00DB7C49">
            <w:pPr>
              <w:pStyle w:val="StdsTableText"/>
              <w:rPr>
                <w:i/>
              </w:rPr>
            </w:pPr>
            <w:proofErr w:type="spellStart"/>
            <w:r>
              <w:rPr>
                <w:i/>
              </w:rPr>
              <w:t>Bullis</w:t>
            </w:r>
            <w:proofErr w:type="spellEnd"/>
          </w:p>
        </w:tc>
        <w:tc>
          <w:tcPr>
            <w:tcW w:w="1037" w:type="dxa"/>
            <w:tcBorders>
              <w:right w:val="single" w:sz="12" w:space="0" w:color="auto"/>
            </w:tcBorders>
          </w:tcPr>
          <w:p w:rsidR="00DB7C49" w:rsidRPr="003760A7" w:rsidRDefault="00DB7C49" w:rsidP="00DB7C49">
            <w:pPr>
              <w:pStyle w:val="StdsTableText"/>
              <w:rPr>
                <w:i/>
              </w:rPr>
            </w:pPr>
            <w:r>
              <w:rPr>
                <w:i/>
              </w:rPr>
              <w:t>Murray</w:t>
            </w:r>
          </w:p>
        </w:tc>
        <w:tc>
          <w:tcPr>
            <w:tcW w:w="2482" w:type="dxa"/>
            <w:tcBorders>
              <w:top w:val="single" w:sz="12" w:space="0" w:color="auto"/>
              <w:left w:val="single" w:sz="12" w:space="0" w:color="auto"/>
              <w:bottom w:val="single" w:sz="8" w:space="0" w:color="auto"/>
              <w:right w:val="single" w:sz="8" w:space="0" w:color="auto"/>
            </w:tcBorders>
          </w:tcPr>
          <w:p w:rsidR="00DB7C49" w:rsidRPr="003760A7" w:rsidRDefault="00DB7C49" w:rsidP="00DB7C49">
            <w:pPr>
              <w:pStyle w:val="StdsTableText"/>
            </w:pPr>
            <w:r>
              <w:t>SEMI</w:t>
            </w:r>
          </w:p>
        </w:tc>
        <w:tc>
          <w:tcPr>
            <w:tcW w:w="1065" w:type="dxa"/>
            <w:tcBorders>
              <w:top w:val="single" w:sz="12" w:space="0" w:color="auto"/>
              <w:left w:val="single" w:sz="8" w:space="0" w:color="auto"/>
              <w:bottom w:val="single" w:sz="8" w:space="0" w:color="auto"/>
              <w:right w:val="single" w:sz="8" w:space="0" w:color="auto"/>
            </w:tcBorders>
          </w:tcPr>
          <w:p w:rsidR="00DB7C49" w:rsidRPr="003760A7" w:rsidRDefault="00DB7C49" w:rsidP="00DB7C49">
            <w:pPr>
              <w:pStyle w:val="StdsTableText"/>
            </w:pPr>
            <w:r>
              <w:t>Trio</w:t>
            </w:r>
          </w:p>
        </w:tc>
        <w:tc>
          <w:tcPr>
            <w:tcW w:w="1039" w:type="dxa"/>
            <w:tcBorders>
              <w:top w:val="single" w:sz="12" w:space="0" w:color="auto"/>
              <w:left w:val="single" w:sz="8" w:space="0" w:color="auto"/>
              <w:bottom w:val="single" w:sz="8" w:space="0" w:color="auto"/>
              <w:right w:val="single" w:sz="8" w:space="0" w:color="auto"/>
            </w:tcBorders>
          </w:tcPr>
          <w:p w:rsidR="00DB7C49" w:rsidRPr="003760A7" w:rsidRDefault="00DB7C49" w:rsidP="00DB7C49">
            <w:pPr>
              <w:pStyle w:val="StdsTableText"/>
            </w:pPr>
            <w:r>
              <w:t>Paul</w:t>
            </w:r>
          </w:p>
        </w:tc>
      </w:tr>
      <w:tr w:rsidR="00DB7C49" w:rsidRPr="003760A7" w:rsidTr="003E1397">
        <w:trPr>
          <w:jc w:val="center"/>
        </w:trPr>
        <w:tc>
          <w:tcPr>
            <w:tcW w:w="2622" w:type="dxa"/>
          </w:tcPr>
          <w:p w:rsidR="00DB7C49" w:rsidRPr="00DB7C49" w:rsidRDefault="00DB7C49" w:rsidP="00DB7C49">
            <w:pPr>
              <w:pStyle w:val="StdsTableText"/>
            </w:pPr>
            <w:r w:rsidRPr="00DB7C49">
              <w:t>Korea Society of Semiconductor/</w:t>
            </w:r>
            <w:r>
              <w:t xml:space="preserve"> </w:t>
            </w:r>
            <w:r w:rsidRPr="00DB7C49">
              <w:t>Display Equipment Technology</w:t>
            </w:r>
          </w:p>
        </w:tc>
        <w:tc>
          <w:tcPr>
            <w:tcW w:w="1123" w:type="dxa"/>
          </w:tcPr>
          <w:p w:rsidR="00DB7C49" w:rsidRPr="00DB7C49" w:rsidRDefault="00DB7C49" w:rsidP="00DB7C49">
            <w:pPr>
              <w:pStyle w:val="StdsTableText"/>
            </w:pPr>
            <w:r>
              <w:t>Kim</w:t>
            </w:r>
          </w:p>
        </w:tc>
        <w:tc>
          <w:tcPr>
            <w:tcW w:w="1037" w:type="dxa"/>
            <w:tcBorders>
              <w:right w:val="single" w:sz="12" w:space="0" w:color="auto"/>
            </w:tcBorders>
          </w:tcPr>
          <w:p w:rsidR="00DB7C49" w:rsidRPr="00DB7C49" w:rsidRDefault="00DB7C49" w:rsidP="00DB7C49">
            <w:pPr>
              <w:pStyle w:val="StdsTableText"/>
            </w:pPr>
            <w:proofErr w:type="spellStart"/>
            <w:r w:rsidRPr="00DB7C49">
              <w:t>Kwang</w:t>
            </w:r>
            <w:proofErr w:type="spellEnd"/>
            <w:r w:rsidRPr="00DB7C49">
              <w:t>-sun</w:t>
            </w:r>
          </w:p>
        </w:tc>
        <w:tc>
          <w:tcPr>
            <w:tcW w:w="2482" w:type="dxa"/>
            <w:tcBorders>
              <w:top w:val="single" w:sz="8" w:space="0" w:color="auto"/>
              <w:left w:val="single" w:sz="12" w:space="0" w:color="auto"/>
            </w:tcBorders>
          </w:tcPr>
          <w:p w:rsidR="00DB7C49" w:rsidRPr="003760A7" w:rsidRDefault="00DB7C49" w:rsidP="00DB7C49">
            <w:pPr>
              <w:pStyle w:val="StdsTableText"/>
            </w:pPr>
            <w:r>
              <w:t>SEMI</w:t>
            </w:r>
          </w:p>
        </w:tc>
        <w:tc>
          <w:tcPr>
            <w:tcW w:w="1065" w:type="dxa"/>
            <w:tcBorders>
              <w:top w:val="single" w:sz="8" w:space="0" w:color="auto"/>
            </w:tcBorders>
          </w:tcPr>
          <w:p w:rsidR="00DB7C49" w:rsidRPr="003760A7" w:rsidRDefault="00DB7C49" w:rsidP="00DB7C49">
            <w:pPr>
              <w:pStyle w:val="StdsTableText"/>
            </w:pPr>
            <w:r>
              <w:t>Yanagisawa</w:t>
            </w:r>
          </w:p>
        </w:tc>
        <w:tc>
          <w:tcPr>
            <w:tcW w:w="1039" w:type="dxa"/>
            <w:tcBorders>
              <w:top w:val="single" w:sz="8" w:space="0" w:color="auto"/>
            </w:tcBorders>
          </w:tcPr>
          <w:p w:rsidR="00DB7C49" w:rsidRPr="003760A7" w:rsidRDefault="00DB7C49" w:rsidP="00DB7C49">
            <w:pPr>
              <w:pStyle w:val="StdsTableText"/>
            </w:pPr>
            <w:r>
              <w:t>Chie</w:t>
            </w:r>
          </w:p>
        </w:tc>
      </w:tr>
      <w:tr w:rsidR="00DB7C49" w:rsidRPr="003760A7" w:rsidTr="003E1397">
        <w:trPr>
          <w:jc w:val="center"/>
        </w:trPr>
        <w:tc>
          <w:tcPr>
            <w:tcW w:w="2622" w:type="dxa"/>
          </w:tcPr>
          <w:p w:rsidR="00DB7C49" w:rsidRPr="003760A7" w:rsidRDefault="00DB7C49" w:rsidP="00DB7C49">
            <w:pPr>
              <w:pStyle w:val="StdsTableText"/>
            </w:pPr>
            <w:r w:rsidRPr="003760A7">
              <w:t>NIST</w:t>
            </w:r>
          </w:p>
        </w:tc>
        <w:tc>
          <w:tcPr>
            <w:tcW w:w="1123" w:type="dxa"/>
          </w:tcPr>
          <w:p w:rsidR="00DB7C49" w:rsidRPr="003760A7" w:rsidRDefault="00DB7C49" w:rsidP="00DB7C49">
            <w:pPr>
              <w:pStyle w:val="StdsTableText"/>
            </w:pPr>
            <w:r w:rsidRPr="003760A7">
              <w:t>Obeng</w:t>
            </w:r>
          </w:p>
        </w:tc>
        <w:tc>
          <w:tcPr>
            <w:tcW w:w="1037" w:type="dxa"/>
            <w:tcBorders>
              <w:right w:val="single" w:sz="12" w:space="0" w:color="auto"/>
            </w:tcBorders>
          </w:tcPr>
          <w:p w:rsidR="00DB7C49" w:rsidRPr="003760A7" w:rsidRDefault="00DB7C49" w:rsidP="00DB7C49">
            <w:pPr>
              <w:pStyle w:val="StdsTableText"/>
            </w:pPr>
            <w:r w:rsidRPr="003760A7">
              <w:t>Yaw</w:t>
            </w:r>
          </w:p>
        </w:tc>
        <w:tc>
          <w:tcPr>
            <w:tcW w:w="2482" w:type="dxa"/>
            <w:tcBorders>
              <w:left w:val="single" w:sz="12" w:space="0" w:color="auto"/>
            </w:tcBorders>
          </w:tcPr>
          <w:p w:rsidR="00DB7C49" w:rsidRPr="003760A7" w:rsidRDefault="00DB7C49" w:rsidP="00DB7C49">
            <w:pPr>
              <w:pStyle w:val="StdsTableText"/>
            </w:pPr>
            <w:r w:rsidRPr="003760A7">
              <w:t>SEMI</w:t>
            </w:r>
          </w:p>
        </w:tc>
        <w:tc>
          <w:tcPr>
            <w:tcW w:w="1065" w:type="dxa"/>
          </w:tcPr>
          <w:p w:rsidR="00DB7C49" w:rsidRPr="003760A7" w:rsidRDefault="00DB7C49" w:rsidP="00DB7C49">
            <w:pPr>
              <w:pStyle w:val="StdsTableText"/>
            </w:pPr>
            <w:r w:rsidRPr="003760A7">
              <w:t>Tran</w:t>
            </w:r>
          </w:p>
        </w:tc>
        <w:tc>
          <w:tcPr>
            <w:tcW w:w="1039" w:type="dxa"/>
          </w:tcPr>
          <w:p w:rsidR="00DB7C49" w:rsidRPr="003760A7" w:rsidRDefault="00DB7C49" w:rsidP="00DB7C49">
            <w:pPr>
              <w:pStyle w:val="StdsTableText"/>
            </w:pPr>
            <w:r w:rsidRPr="003760A7">
              <w:t>Michael</w:t>
            </w:r>
          </w:p>
        </w:tc>
      </w:tr>
    </w:tbl>
    <w:p w:rsidR="003566CA" w:rsidRPr="003760A7" w:rsidRDefault="00396857" w:rsidP="003566CA">
      <w:pPr>
        <w:rPr>
          <w:i/>
          <w:sz w:val="18"/>
          <w:szCs w:val="20"/>
        </w:rPr>
      </w:pPr>
      <w:r w:rsidRPr="003760A7">
        <w:rPr>
          <w:i/>
          <w:sz w:val="18"/>
          <w:szCs w:val="20"/>
        </w:rPr>
        <w:t>*</w:t>
      </w:r>
      <w:r w:rsidR="00890190" w:rsidRPr="003760A7">
        <w:rPr>
          <w:i/>
          <w:sz w:val="18"/>
          <w:szCs w:val="20"/>
        </w:rPr>
        <w:t>Italics indicate virtual participants</w:t>
      </w:r>
    </w:p>
    <w:p w:rsidR="00825001" w:rsidRPr="003760A7" w:rsidRDefault="00825001" w:rsidP="003566CA">
      <w:pPr>
        <w:rPr>
          <w:i/>
          <w:sz w:val="18"/>
          <w:szCs w:val="20"/>
        </w:rPr>
      </w:pPr>
    </w:p>
    <w:tbl>
      <w:tblPr>
        <w:tblStyle w:val="TableGrid"/>
        <w:tblW w:w="9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9369"/>
      </w:tblGrid>
      <w:tr w:rsidR="003566CA" w:rsidRPr="003760A7" w:rsidTr="00E924C4">
        <w:trPr>
          <w:tblHeader/>
          <w:jc w:val="center"/>
        </w:trPr>
        <w:tc>
          <w:tcPr>
            <w:tcW w:w="4235" w:type="dxa"/>
          </w:tcPr>
          <w:p w:rsidR="003566CA" w:rsidRPr="003760A7" w:rsidRDefault="003566CA" w:rsidP="003566CA">
            <w:pPr>
              <w:pStyle w:val="StdsTableTitle"/>
            </w:pPr>
            <w:r w:rsidRPr="003760A7">
              <w:t>Leadership Changes</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3115"/>
        <w:gridCol w:w="3117"/>
        <w:gridCol w:w="3118"/>
      </w:tblGrid>
      <w:tr w:rsidR="00DD0010" w:rsidRPr="00146154" w:rsidTr="00DD0010">
        <w:trPr>
          <w:tblHeader/>
          <w:jc w:val="center"/>
        </w:trPr>
        <w:tc>
          <w:tcPr>
            <w:tcW w:w="3119" w:type="dxa"/>
            <w:tcBorders>
              <w:top w:val="single" w:sz="4" w:space="0" w:color="auto"/>
            </w:tcBorders>
            <w:shd w:val="clear" w:color="auto" w:fill="auto"/>
          </w:tcPr>
          <w:p w:rsidR="00DD0010" w:rsidRPr="00146154" w:rsidRDefault="00DD0010" w:rsidP="00D14E53">
            <w:pPr>
              <w:pStyle w:val="StdsTableHead"/>
            </w:pPr>
            <w:r w:rsidRPr="00146154">
              <w:t>Group</w:t>
            </w:r>
          </w:p>
        </w:tc>
        <w:tc>
          <w:tcPr>
            <w:tcW w:w="3120" w:type="dxa"/>
            <w:tcBorders>
              <w:top w:val="single" w:sz="4" w:space="0" w:color="auto"/>
            </w:tcBorders>
            <w:shd w:val="clear" w:color="auto" w:fill="auto"/>
          </w:tcPr>
          <w:p w:rsidR="00DD0010" w:rsidRPr="00146154" w:rsidRDefault="00DD0010" w:rsidP="00D14E53">
            <w:pPr>
              <w:pStyle w:val="StdsTableHead"/>
            </w:pPr>
            <w:r w:rsidRPr="00146154">
              <w:t>Previous Leader</w:t>
            </w:r>
          </w:p>
        </w:tc>
        <w:tc>
          <w:tcPr>
            <w:tcW w:w="3121" w:type="dxa"/>
            <w:tcBorders>
              <w:top w:val="single" w:sz="4" w:space="0" w:color="auto"/>
            </w:tcBorders>
            <w:shd w:val="clear" w:color="auto" w:fill="auto"/>
          </w:tcPr>
          <w:p w:rsidR="00DD0010" w:rsidRPr="00146154" w:rsidRDefault="00DD0010" w:rsidP="00D14E53">
            <w:pPr>
              <w:pStyle w:val="StdsTableHead"/>
            </w:pPr>
            <w:r w:rsidRPr="00146154">
              <w:t>New Leader</w:t>
            </w:r>
          </w:p>
        </w:tc>
      </w:tr>
      <w:tr w:rsidR="00DD0010" w:rsidRPr="00B15FB7" w:rsidTr="00DD0010">
        <w:trPr>
          <w:jc w:val="center"/>
        </w:trPr>
        <w:tc>
          <w:tcPr>
            <w:tcW w:w="3119" w:type="dxa"/>
            <w:shd w:val="clear" w:color="auto" w:fill="auto"/>
          </w:tcPr>
          <w:p w:rsidR="00DD0010" w:rsidRDefault="00DD0010" w:rsidP="00D14E53">
            <w:pPr>
              <w:pStyle w:val="StdsTableText"/>
            </w:pPr>
            <w:r>
              <w:t>None</w:t>
            </w:r>
          </w:p>
        </w:tc>
        <w:tc>
          <w:tcPr>
            <w:tcW w:w="3120" w:type="dxa"/>
            <w:shd w:val="clear" w:color="auto" w:fill="auto"/>
          </w:tcPr>
          <w:p w:rsidR="00DD0010" w:rsidRDefault="00DD0010" w:rsidP="00D14E53">
            <w:pPr>
              <w:pStyle w:val="StdsTableText"/>
            </w:pPr>
          </w:p>
        </w:tc>
        <w:tc>
          <w:tcPr>
            <w:tcW w:w="3121" w:type="dxa"/>
            <w:shd w:val="clear" w:color="auto" w:fill="auto"/>
          </w:tcPr>
          <w:p w:rsidR="00DD0010" w:rsidRPr="00B15FB7" w:rsidRDefault="00DD0010" w:rsidP="00D14E53">
            <w:pPr>
              <w:pStyle w:val="StdsTableText"/>
              <w:rPr>
                <w:i/>
              </w:rPr>
            </w:pPr>
          </w:p>
        </w:tc>
      </w:tr>
    </w:tbl>
    <w:tbl>
      <w:tblPr>
        <w:tblStyle w:val="TableGrid"/>
        <w:tblW w:w="9369" w:type="dxa"/>
        <w:tblInd w:w="21" w:type="dxa"/>
        <w:tblLook w:val="04A0" w:firstRow="1" w:lastRow="0" w:firstColumn="1" w:lastColumn="0" w:noHBand="0" w:noVBand="1"/>
      </w:tblPr>
      <w:tblGrid>
        <w:gridCol w:w="2693"/>
        <w:gridCol w:w="3240"/>
        <w:gridCol w:w="3436"/>
      </w:tblGrid>
      <w:tr w:rsidR="00E924C4" w:rsidRPr="003760A7" w:rsidTr="00092195">
        <w:tc>
          <w:tcPr>
            <w:tcW w:w="2693" w:type="dxa"/>
            <w:tcBorders>
              <w:top w:val="nil"/>
              <w:left w:val="nil"/>
              <w:bottom w:val="nil"/>
              <w:right w:val="nil"/>
            </w:tcBorders>
          </w:tcPr>
          <w:p w:rsidR="00E924C4" w:rsidRPr="003760A7" w:rsidRDefault="00E924C4" w:rsidP="00A21D2B">
            <w:pPr>
              <w:ind w:left="-115"/>
              <w:rPr>
                <w:rFonts w:eastAsia="Times New Roman"/>
                <w:sz w:val="18"/>
                <w:lang w:eastAsia="en-US"/>
              </w:rPr>
            </w:pPr>
          </w:p>
        </w:tc>
        <w:tc>
          <w:tcPr>
            <w:tcW w:w="3240" w:type="dxa"/>
            <w:tcBorders>
              <w:top w:val="nil"/>
              <w:left w:val="nil"/>
              <w:bottom w:val="nil"/>
              <w:right w:val="nil"/>
            </w:tcBorders>
          </w:tcPr>
          <w:p w:rsidR="00E924C4" w:rsidRPr="003760A7" w:rsidRDefault="00E924C4" w:rsidP="00E924C4">
            <w:pPr>
              <w:jc w:val="center"/>
              <w:rPr>
                <w:rFonts w:eastAsia="Times New Roman"/>
                <w:sz w:val="18"/>
                <w:lang w:eastAsia="en-US"/>
              </w:rPr>
            </w:pPr>
          </w:p>
        </w:tc>
        <w:tc>
          <w:tcPr>
            <w:tcW w:w="3436" w:type="dxa"/>
            <w:tcBorders>
              <w:top w:val="nil"/>
              <w:left w:val="nil"/>
              <w:bottom w:val="nil"/>
              <w:right w:val="nil"/>
            </w:tcBorders>
          </w:tcPr>
          <w:p w:rsidR="00E924C4" w:rsidRPr="003760A7" w:rsidRDefault="00E924C4" w:rsidP="00E924C4">
            <w:pPr>
              <w:jc w:val="center"/>
              <w:rPr>
                <w:rFonts w:eastAsia="Times New Roman"/>
                <w:sz w:val="18"/>
                <w:lang w:eastAsia="en-US"/>
              </w:rPr>
            </w:pPr>
          </w:p>
        </w:tc>
      </w:tr>
    </w:tbl>
    <w:p w:rsidR="00396857" w:rsidRPr="003760A7" w:rsidRDefault="00396857" w:rsidP="003566CA">
      <w:pPr>
        <w:rPr>
          <w:szCs w:val="20"/>
        </w:rPr>
      </w:pPr>
    </w:p>
    <w:p w:rsidR="00396857" w:rsidRPr="003760A7" w:rsidRDefault="00396857" w:rsidP="00396857">
      <w:pPr>
        <w:pStyle w:val="StdsTableTitle"/>
      </w:pPr>
      <w:r w:rsidRPr="003760A7">
        <w:t xml:space="preserve">Ballot Results </w:t>
      </w:r>
    </w:p>
    <w:p w:rsidR="009F6627" w:rsidRDefault="00092195" w:rsidP="00092195">
      <w:pPr>
        <w:pStyle w:val="StdsTableTitle"/>
        <w:numPr>
          <w:ilvl w:val="0"/>
          <w:numId w:val="0"/>
        </w:numPr>
        <w:rPr>
          <w:rFonts w:ascii="Times New Roman" w:hAnsi="Times New Roman"/>
          <w:b w:val="0"/>
        </w:rPr>
      </w:pPr>
      <w:r w:rsidRPr="003760A7">
        <w:rPr>
          <w:rFonts w:ascii="Times New Roman" w:hAnsi="Times New Roman"/>
          <w:bCs/>
          <w:color w:val="008000"/>
        </w:rPr>
        <w:t>Passed</w:t>
      </w:r>
      <w:r w:rsidRPr="003760A7">
        <w:rPr>
          <w:rFonts w:ascii="Times New Roman" w:hAnsi="Times New Roman"/>
          <w:b w:val="0"/>
        </w:rPr>
        <w:t xml:space="preserve"> ballots and line items will be submitted to the ISC Audit &amp; Review Subcommittee for procedural review.</w:t>
      </w:r>
      <w:r w:rsidRPr="003760A7">
        <w:rPr>
          <w:rFonts w:ascii="Times New Roman" w:hAnsi="Times New Roman"/>
          <w:b w:val="0"/>
        </w:rPr>
        <w:br/>
      </w:r>
      <w:r w:rsidR="009F6627" w:rsidRPr="003760A7">
        <w:rPr>
          <w:rFonts w:ascii="Times New Roman" w:hAnsi="Times New Roman"/>
          <w:bCs/>
          <w:color w:val="008000"/>
        </w:rPr>
        <w:t>Passed</w:t>
      </w:r>
      <w:r w:rsidR="009F6627" w:rsidRPr="009F6627">
        <w:rPr>
          <w:rFonts w:ascii="Times New Roman" w:hAnsi="Times New Roman"/>
          <w:bCs/>
          <w:color w:val="FF0000"/>
        </w:rPr>
        <w:t xml:space="preserve"> </w:t>
      </w:r>
      <w:r w:rsidR="009F6627" w:rsidRPr="009F6627">
        <w:rPr>
          <w:rFonts w:ascii="Times New Roman" w:hAnsi="Times New Roman"/>
          <w:b w:val="0"/>
        </w:rPr>
        <w:t xml:space="preserve">ballots and line items </w:t>
      </w:r>
      <w:r w:rsidR="009F6627" w:rsidRPr="009F6627">
        <w:rPr>
          <w:rFonts w:ascii="Times New Roman" w:hAnsi="Times New Roman"/>
        </w:rPr>
        <w:t>with technical changes</w:t>
      </w:r>
      <w:r w:rsidR="009F6627" w:rsidRPr="009F6627">
        <w:rPr>
          <w:rFonts w:ascii="Times New Roman" w:hAnsi="Times New Roman"/>
          <w:b w:val="0"/>
        </w:rPr>
        <w:t xml:space="preserve"> will be submitted to the ISC Audit &amp; Review Subcommittee for initial procedural review and a Ratification Ballot will be issued.</w:t>
      </w:r>
    </w:p>
    <w:p w:rsidR="00092195" w:rsidRPr="003760A7" w:rsidRDefault="00092195" w:rsidP="00092195">
      <w:pPr>
        <w:pStyle w:val="StdsTableTitle"/>
        <w:numPr>
          <w:ilvl w:val="0"/>
          <w:numId w:val="0"/>
        </w:numPr>
        <w:rPr>
          <w:rFonts w:ascii="Times New Roman" w:hAnsi="Times New Roman"/>
          <w:b w:val="0"/>
        </w:rPr>
      </w:pPr>
      <w:r w:rsidRPr="003760A7">
        <w:rPr>
          <w:rFonts w:ascii="Times New Roman" w:hAnsi="Times New Roman"/>
          <w:bCs/>
          <w:color w:val="FF0000"/>
        </w:rPr>
        <w:t>Failed</w:t>
      </w:r>
      <w:r w:rsidRPr="003760A7">
        <w:rPr>
          <w:rFonts w:ascii="Times New Roman" w:hAnsi="Times New Roman"/>
        </w:rPr>
        <w:t xml:space="preserve"> </w:t>
      </w:r>
      <w:r w:rsidRPr="003760A7">
        <w:rPr>
          <w:rFonts w:ascii="Times New Roman" w:hAnsi="Times New Roman"/>
          <w:b w:val="0"/>
        </w:rPr>
        <w:t xml:space="preserve">ballots and line items were returned to the originating task forces for rework and reballoting.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0"/>
        <w:gridCol w:w="5491"/>
        <w:gridCol w:w="2769"/>
      </w:tblGrid>
      <w:tr w:rsidR="00092195" w:rsidRPr="003760A7" w:rsidTr="00A21D2B">
        <w:trPr>
          <w:tblCellSpacing w:w="15" w:type="dxa"/>
        </w:trPr>
        <w:tc>
          <w:tcPr>
            <w:tcW w:w="1047" w:type="dxa"/>
            <w:hideMark/>
          </w:tcPr>
          <w:p w:rsidR="00092195" w:rsidRPr="003760A7" w:rsidRDefault="00092195">
            <w:pPr>
              <w:jc w:val="center"/>
              <w:rPr>
                <w:sz w:val="18"/>
              </w:rPr>
            </w:pPr>
            <w:r w:rsidRPr="003760A7">
              <w:rPr>
                <w:i/>
                <w:iCs/>
                <w:sz w:val="18"/>
                <w:szCs w:val="20"/>
              </w:rPr>
              <w:t>Document #</w:t>
            </w:r>
          </w:p>
        </w:tc>
        <w:tc>
          <w:tcPr>
            <w:tcW w:w="5508" w:type="dxa"/>
            <w:hideMark/>
          </w:tcPr>
          <w:p w:rsidR="00092195" w:rsidRPr="003760A7" w:rsidRDefault="00092195">
            <w:pPr>
              <w:jc w:val="center"/>
              <w:rPr>
                <w:sz w:val="18"/>
              </w:rPr>
            </w:pPr>
            <w:r w:rsidRPr="003760A7">
              <w:rPr>
                <w:i/>
                <w:iCs/>
                <w:sz w:val="18"/>
                <w:szCs w:val="20"/>
              </w:rPr>
              <w:t>Document Title</w:t>
            </w:r>
          </w:p>
        </w:tc>
        <w:tc>
          <w:tcPr>
            <w:tcW w:w="2745" w:type="dxa"/>
            <w:hideMark/>
          </w:tcPr>
          <w:p w:rsidR="00092195" w:rsidRPr="003760A7" w:rsidRDefault="007A1E0F">
            <w:pPr>
              <w:jc w:val="center"/>
              <w:rPr>
                <w:sz w:val="18"/>
              </w:rPr>
            </w:pPr>
            <w:r>
              <w:rPr>
                <w:i/>
                <w:iCs/>
                <w:sz w:val="18"/>
                <w:szCs w:val="20"/>
              </w:rPr>
              <w:t>TC Chapter</w:t>
            </w:r>
            <w:r w:rsidR="00092195" w:rsidRPr="003760A7">
              <w:rPr>
                <w:i/>
                <w:iCs/>
                <w:sz w:val="18"/>
                <w:szCs w:val="20"/>
              </w:rPr>
              <w:t xml:space="preserve"> Action</w:t>
            </w:r>
          </w:p>
        </w:tc>
      </w:tr>
      <w:tr w:rsidR="00092195" w:rsidRPr="003760A7" w:rsidTr="00DB7C49">
        <w:trPr>
          <w:tblCellSpacing w:w="15" w:type="dxa"/>
        </w:trPr>
        <w:tc>
          <w:tcPr>
            <w:tcW w:w="1047" w:type="dxa"/>
          </w:tcPr>
          <w:p w:rsidR="00092195" w:rsidRPr="003760A7" w:rsidRDefault="00DB7C49">
            <w:pPr>
              <w:rPr>
                <w:sz w:val="18"/>
              </w:rPr>
            </w:pPr>
            <w:r>
              <w:rPr>
                <w:sz w:val="18"/>
              </w:rPr>
              <w:t>None</w:t>
            </w:r>
          </w:p>
        </w:tc>
        <w:tc>
          <w:tcPr>
            <w:tcW w:w="5508" w:type="dxa"/>
          </w:tcPr>
          <w:p w:rsidR="00092195" w:rsidRPr="003760A7" w:rsidRDefault="00092195">
            <w:pPr>
              <w:rPr>
                <w:sz w:val="18"/>
              </w:rPr>
            </w:pPr>
          </w:p>
        </w:tc>
        <w:tc>
          <w:tcPr>
            <w:tcW w:w="2745" w:type="dxa"/>
          </w:tcPr>
          <w:p w:rsidR="00092195" w:rsidRPr="003760A7" w:rsidRDefault="00092195">
            <w:pPr>
              <w:rPr>
                <w:sz w:val="18"/>
              </w:rPr>
            </w:pPr>
          </w:p>
        </w:tc>
      </w:tr>
    </w:tbl>
    <w:p w:rsidR="00AB3A4C" w:rsidRPr="003760A7" w:rsidRDefault="00AB3A4C" w:rsidP="00983131">
      <w:pPr>
        <w:pStyle w:val="StdsTableText"/>
        <w:rPr>
          <w:szCs w:val="20"/>
        </w:rPr>
      </w:pPr>
    </w:p>
    <w:p w:rsidR="009F6627" w:rsidRDefault="009F6627">
      <w:pPr>
        <w:rPr>
          <w:rFonts w:ascii="Arial" w:eastAsia="Arial Unicode MS" w:hAnsi="Arial"/>
          <w:b/>
          <w:sz w:val="18"/>
          <w:szCs w:val="18"/>
        </w:rPr>
      </w:pPr>
      <w:r>
        <w:br w:type="page"/>
      </w:r>
    </w:p>
    <w:p w:rsidR="00E924C4" w:rsidRPr="003760A7" w:rsidRDefault="00E924C4" w:rsidP="003566CA">
      <w:pPr>
        <w:pStyle w:val="StdsTableTitle"/>
      </w:pPr>
      <w:r w:rsidRPr="003760A7">
        <w:lastRenderedPageBreak/>
        <w:t>Authorized Activities</w:t>
      </w:r>
    </w:p>
    <w:p w:rsidR="00A21D2B" w:rsidRPr="003760A7" w:rsidRDefault="00A21D2B" w:rsidP="00A21D2B">
      <w:pPr>
        <w:rPr>
          <w:sz w:val="18"/>
        </w:rPr>
      </w:pPr>
      <w:r w:rsidRPr="003760A7">
        <w:rPr>
          <w:sz w:val="18"/>
          <w:szCs w:val="20"/>
        </w:rPr>
        <w:t xml:space="preserve">Listing of all new TFOFs, SNARFs, and other activities approved by the </w:t>
      </w:r>
      <w:r w:rsidR="007A1E0F">
        <w:rPr>
          <w:sz w:val="18"/>
          <w:szCs w:val="20"/>
        </w:rPr>
        <w:t>TC Chapter</w:t>
      </w:r>
      <w:r w:rsidRPr="003760A7">
        <w:rPr>
          <w:sz w:val="18"/>
          <w:szCs w:val="20"/>
        </w:rPr>
        <w:t>.</w:t>
      </w:r>
      <w:r w:rsidRPr="003760A7">
        <w:rPr>
          <w:sz w:val="18"/>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5"/>
        <w:gridCol w:w="852"/>
        <w:gridCol w:w="1240"/>
        <w:gridCol w:w="6453"/>
      </w:tblGrid>
      <w:tr w:rsidR="00A21D2B" w:rsidRPr="003760A7" w:rsidTr="00A21D2B">
        <w:trPr>
          <w:tblCellSpacing w:w="15" w:type="dxa"/>
        </w:trPr>
        <w:tc>
          <w:tcPr>
            <w:tcW w:w="765" w:type="dxa"/>
            <w:hideMark/>
          </w:tcPr>
          <w:p w:rsidR="00A21D2B" w:rsidRPr="003760A7" w:rsidRDefault="00A21D2B">
            <w:pPr>
              <w:jc w:val="center"/>
              <w:rPr>
                <w:sz w:val="18"/>
              </w:rPr>
            </w:pPr>
            <w:r w:rsidRPr="003760A7">
              <w:rPr>
                <w:i/>
                <w:iCs/>
                <w:sz w:val="18"/>
                <w:szCs w:val="20"/>
              </w:rPr>
              <w:t>#</w:t>
            </w:r>
          </w:p>
        </w:tc>
        <w:tc>
          <w:tcPr>
            <w:tcW w:w="825" w:type="dxa"/>
            <w:hideMark/>
          </w:tcPr>
          <w:p w:rsidR="00A21D2B" w:rsidRPr="003760A7" w:rsidRDefault="00A21D2B">
            <w:pPr>
              <w:jc w:val="center"/>
              <w:rPr>
                <w:sz w:val="18"/>
              </w:rPr>
            </w:pPr>
            <w:r w:rsidRPr="003760A7">
              <w:rPr>
                <w:i/>
                <w:iCs/>
                <w:sz w:val="18"/>
                <w:szCs w:val="20"/>
              </w:rPr>
              <w:t>Type</w:t>
            </w:r>
          </w:p>
        </w:tc>
        <w:tc>
          <w:tcPr>
            <w:tcW w:w="1215" w:type="dxa"/>
            <w:hideMark/>
          </w:tcPr>
          <w:p w:rsidR="00A21D2B" w:rsidRPr="003760A7" w:rsidRDefault="00A21D2B">
            <w:pPr>
              <w:jc w:val="center"/>
              <w:rPr>
                <w:sz w:val="18"/>
              </w:rPr>
            </w:pPr>
            <w:r w:rsidRPr="003760A7">
              <w:rPr>
                <w:i/>
                <w:iCs/>
                <w:sz w:val="18"/>
                <w:szCs w:val="20"/>
              </w:rPr>
              <w:t>SC/TF/WG</w:t>
            </w:r>
          </w:p>
        </w:tc>
        <w:tc>
          <w:tcPr>
            <w:tcW w:w="6480" w:type="dxa"/>
            <w:hideMark/>
          </w:tcPr>
          <w:p w:rsidR="00A21D2B" w:rsidRPr="003760A7" w:rsidRDefault="00A21D2B">
            <w:pPr>
              <w:jc w:val="center"/>
              <w:rPr>
                <w:sz w:val="18"/>
              </w:rPr>
            </w:pPr>
            <w:r w:rsidRPr="003760A7">
              <w:rPr>
                <w:i/>
                <w:iCs/>
                <w:sz w:val="18"/>
                <w:szCs w:val="20"/>
              </w:rPr>
              <w:t>Details</w:t>
            </w:r>
          </w:p>
        </w:tc>
      </w:tr>
      <w:tr w:rsidR="00DD0010" w:rsidRPr="003760A7" w:rsidTr="00A21D2B">
        <w:trPr>
          <w:tblCellSpacing w:w="15" w:type="dxa"/>
        </w:trPr>
        <w:tc>
          <w:tcPr>
            <w:tcW w:w="765" w:type="dxa"/>
          </w:tcPr>
          <w:p w:rsidR="00DD0010" w:rsidRPr="00D14E53" w:rsidRDefault="00D14E53" w:rsidP="00DD0010">
            <w:pPr>
              <w:rPr>
                <w:sz w:val="18"/>
              </w:rPr>
            </w:pPr>
            <w:r>
              <w:rPr>
                <w:sz w:val="18"/>
              </w:rPr>
              <w:t>5923</w:t>
            </w:r>
          </w:p>
        </w:tc>
        <w:tc>
          <w:tcPr>
            <w:tcW w:w="825" w:type="dxa"/>
          </w:tcPr>
          <w:p w:rsidR="00DD0010" w:rsidRPr="003760A7" w:rsidRDefault="00DD0010" w:rsidP="00DD0010">
            <w:pPr>
              <w:rPr>
                <w:sz w:val="18"/>
              </w:rPr>
            </w:pPr>
            <w:r>
              <w:rPr>
                <w:sz w:val="18"/>
              </w:rPr>
              <w:t>SNARF</w:t>
            </w:r>
          </w:p>
        </w:tc>
        <w:tc>
          <w:tcPr>
            <w:tcW w:w="1215" w:type="dxa"/>
          </w:tcPr>
          <w:p w:rsidR="00DD0010" w:rsidRPr="003760A7" w:rsidRDefault="00DD0010" w:rsidP="00DD0010">
            <w:pPr>
              <w:rPr>
                <w:sz w:val="18"/>
              </w:rPr>
            </w:pPr>
            <w:r>
              <w:rPr>
                <w:sz w:val="18"/>
              </w:rPr>
              <w:t>5 Year Review TF</w:t>
            </w:r>
          </w:p>
        </w:tc>
        <w:tc>
          <w:tcPr>
            <w:tcW w:w="6480" w:type="dxa"/>
          </w:tcPr>
          <w:p w:rsidR="00DD0010" w:rsidRPr="003760A7" w:rsidRDefault="00DD0010" w:rsidP="00DD0010">
            <w:pPr>
              <w:rPr>
                <w:sz w:val="18"/>
              </w:rPr>
            </w:pPr>
            <w:r w:rsidRPr="00DD0010">
              <w:rPr>
                <w:sz w:val="18"/>
              </w:rPr>
              <w:t xml:space="preserve">Reapproval of SEMI T8-1110: </w:t>
            </w:r>
            <w:r w:rsidRPr="00DD0010">
              <w:rPr>
                <w:i/>
                <w:sz w:val="18"/>
              </w:rPr>
              <w:t>Specification for Marking of Glass Flat Panel Display Substrates with a Two-dimensional Matrix Code Symbol</w:t>
            </w:r>
          </w:p>
        </w:tc>
      </w:tr>
      <w:tr w:rsidR="00D14E53" w:rsidRPr="003760A7" w:rsidTr="00A21D2B">
        <w:trPr>
          <w:tblCellSpacing w:w="15" w:type="dxa"/>
        </w:trPr>
        <w:tc>
          <w:tcPr>
            <w:tcW w:w="765" w:type="dxa"/>
          </w:tcPr>
          <w:p w:rsidR="00D14E53" w:rsidRPr="00D14E53" w:rsidRDefault="00D14E53" w:rsidP="00D14E53">
            <w:pPr>
              <w:rPr>
                <w:sz w:val="18"/>
              </w:rPr>
            </w:pPr>
            <w:r>
              <w:rPr>
                <w:sz w:val="18"/>
              </w:rPr>
              <w:t>5924</w:t>
            </w:r>
          </w:p>
        </w:tc>
        <w:tc>
          <w:tcPr>
            <w:tcW w:w="825" w:type="dxa"/>
          </w:tcPr>
          <w:p w:rsidR="00D14E53" w:rsidRPr="003760A7" w:rsidRDefault="00D14E53" w:rsidP="00D14E53">
            <w:pPr>
              <w:rPr>
                <w:sz w:val="18"/>
              </w:rPr>
            </w:pPr>
            <w:r>
              <w:rPr>
                <w:sz w:val="18"/>
              </w:rPr>
              <w:t>SNARF</w:t>
            </w:r>
          </w:p>
        </w:tc>
        <w:tc>
          <w:tcPr>
            <w:tcW w:w="1215" w:type="dxa"/>
          </w:tcPr>
          <w:p w:rsidR="00D14E53" w:rsidRPr="003760A7" w:rsidRDefault="00D14E53" w:rsidP="00D14E53">
            <w:pPr>
              <w:rPr>
                <w:sz w:val="18"/>
              </w:rPr>
            </w:pPr>
            <w:r>
              <w:rPr>
                <w:sz w:val="18"/>
              </w:rPr>
              <w:t>5 Year Review TF</w:t>
            </w:r>
          </w:p>
        </w:tc>
        <w:tc>
          <w:tcPr>
            <w:tcW w:w="6480" w:type="dxa"/>
          </w:tcPr>
          <w:p w:rsidR="00D14E53" w:rsidRPr="003760A7" w:rsidRDefault="00D14E53" w:rsidP="00D14E53">
            <w:pPr>
              <w:rPr>
                <w:sz w:val="18"/>
              </w:rPr>
            </w:pPr>
            <w:r w:rsidRPr="00D14E53">
              <w:rPr>
                <w:sz w:val="18"/>
              </w:rPr>
              <w:t xml:space="preserve">Reapproval of SEMI T9-1110: </w:t>
            </w:r>
            <w:r w:rsidRPr="00D14E53">
              <w:rPr>
                <w:i/>
                <w:sz w:val="18"/>
              </w:rPr>
              <w:t>Specification for Marking of Metal Lead-frame Strips with a Two-dimensional Data Matrix Code Symbol</w:t>
            </w:r>
          </w:p>
        </w:tc>
      </w:tr>
      <w:tr w:rsidR="00D14E53" w:rsidRPr="003760A7" w:rsidTr="00A21D2B">
        <w:trPr>
          <w:tblCellSpacing w:w="15" w:type="dxa"/>
        </w:trPr>
        <w:tc>
          <w:tcPr>
            <w:tcW w:w="765" w:type="dxa"/>
          </w:tcPr>
          <w:p w:rsidR="00D14E53" w:rsidRPr="00D14E53" w:rsidRDefault="00D14E53" w:rsidP="00D14E53">
            <w:pPr>
              <w:rPr>
                <w:sz w:val="18"/>
              </w:rPr>
            </w:pPr>
            <w:r>
              <w:rPr>
                <w:sz w:val="18"/>
              </w:rPr>
              <w:t>5918</w:t>
            </w:r>
          </w:p>
        </w:tc>
        <w:tc>
          <w:tcPr>
            <w:tcW w:w="825" w:type="dxa"/>
          </w:tcPr>
          <w:p w:rsidR="00D14E53" w:rsidRPr="003760A7" w:rsidRDefault="00D14E53" w:rsidP="00D14E53">
            <w:pPr>
              <w:rPr>
                <w:sz w:val="18"/>
              </w:rPr>
            </w:pPr>
            <w:r>
              <w:rPr>
                <w:sz w:val="18"/>
              </w:rPr>
              <w:t>SNARF</w:t>
            </w:r>
          </w:p>
        </w:tc>
        <w:tc>
          <w:tcPr>
            <w:tcW w:w="1215" w:type="dxa"/>
          </w:tcPr>
          <w:p w:rsidR="00D14E53" w:rsidRPr="003760A7" w:rsidRDefault="00D14E53" w:rsidP="00D14E53">
            <w:pPr>
              <w:rPr>
                <w:sz w:val="18"/>
              </w:rPr>
            </w:pPr>
            <w:r>
              <w:rPr>
                <w:sz w:val="18"/>
              </w:rPr>
              <w:t>5 Year Review TF</w:t>
            </w:r>
          </w:p>
        </w:tc>
        <w:tc>
          <w:tcPr>
            <w:tcW w:w="6480" w:type="dxa"/>
          </w:tcPr>
          <w:p w:rsidR="00D14E53" w:rsidRPr="00D14E53" w:rsidRDefault="00D14E53" w:rsidP="00D14E53">
            <w:pPr>
              <w:rPr>
                <w:iCs/>
                <w:sz w:val="18"/>
                <w:szCs w:val="20"/>
              </w:rPr>
            </w:pPr>
            <w:r w:rsidRPr="00D14E53">
              <w:rPr>
                <w:iCs/>
                <w:sz w:val="18"/>
                <w:szCs w:val="20"/>
              </w:rPr>
              <w:t xml:space="preserve">Reapproval of SEMI T12-0710: </w:t>
            </w:r>
            <w:r w:rsidRPr="00D14E53">
              <w:rPr>
                <w:i/>
                <w:iCs/>
                <w:sz w:val="18"/>
                <w:szCs w:val="20"/>
              </w:rPr>
              <w:t>Specification for Tracing Jigs and Implements</w:t>
            </w:r>
          </w:p>
        </w:tc>
      </w:tr>
      <w:tr w:rsidR="00D14E53" w:rsidRPr="003760A7" w:rsidTr="00A21D2B">
        <w:trPr>
          <w:tblCellSpacing w:w="15" w:type="dxa"/>
        </w:trPr>
        <w:tc>
          <w:tcPr>
            <w:tcW w:w="765" w:type="dxa"/>
          </w:tcPr>
          <w:p w:rsidR="00D14E53" w:rsidRPr="00D14E53" w:rsidRDefault="00D14E53" w:rsidP="00D14E53">
            <w:pPr>
              <w:rPr>
                <w:sz w:val="18"/>
              </w:rPr>
            </w:pPr>
            <w:r>
              <w:rPr>
                <w:sz w:val="18"/>
              </w:rPr>
              <w:t>5919</w:t>
            </w:r>
          </w:p>
        </w:tc>
        <w:tc>
          <w:tcPr>
            <w:tcW w:w="825" w:type="dxa"/>
          </w:tcPr>
          <w:p w:rsidR="00D14E53" w:rsidRPr="003760A7" w:rsidRDefault="00D14E53" w:rsidP="00D14E53">
            <w:pPr>
              <w:rPr>
                <w:sz w:val="18"/>
              </w:rPr>
            </w:pPr>
            <w:r>
              <w:rPr>
                <w:sz w:val="18"/>
              </w:rPr>
              <w:t>SNARF</w:t>
            </w:r>
          </w:p>
        </w:tc>
        <w:tc>
          <w:tcPr>
            <w:tcW w:w="1215" w:type="dxa"/>
          </w:tcPr>
          <w:p w:rsidR="00D14E53" w:rsidRPr="003760A7" w:rsidRDefault="00D14E53" w:rsidP="00D14E53">
            <w:pPr>
              <w:rPr>
                <w:sz w:val="18"/>
              </w:rPr>
            </w:pPr>
            <w:r>
              <w:rPr>
                <w:sz w:val="18"/>
              </w:rPr>
              <w:t>5 Year Review TF</w:t>
            </w:r>
          </w:p>
        </w:tc>
        <w:tc>
          <w:tcPr>
            <w:tcW w:w="6480" w:type="dxa"/>
          </w:tcPr>
          <w:p w:rsidR="00D14E53" w:rsidRPr="00D14E53" w:rsidRDefault="00D14E53" w:rsidP="00D14E53">
            <w:pPr>
              <w:rPr>
                <w:iCs/>
                <w:sz w:val="18"/>
                <w:szCs w:val="20"/>
              </w:rPr>
            </w:pPr>
            <w:r w:rsidRPr="00D14E53">
              <w:rPr>
                <w:iCs/>
                <w:sz w:val="18"/>
                <w:szCs w:val="20"/>
              </w:rPr>
              <w:t xml:space="preserve">Reapproval of SEMI T13-1104 (Reapproved 0710): </w:t>
            </w:r>
            <w:r w:rsidRPr="00D14E53">
              <w:rPr>
                <w:i/>
                <w:iCs/>
                <w:sz w:val="18"/>
                <w:szCs w:val="20"/>
              </w:rPr>
              <w:t>Specification for Device Tracking: Concepts, Behavior, and Services</w:t>
            </w:r>
          </w:p>
        </w:tc>
      </w:tr>
      <w:tr w:rsidR="00D14E53" w:rsidRPr="003760A7" w:rsidTr="00A21D2B">
        <w:trPr>
          <w:tblCellSpacing w:w="15" w:type="dxa"/>
        </w:trPr>
        <w:tc>
          <w:tcPr>
            <w:tcW w:w="765" w:type="dxa"/>
          </w:tcPr>
          <w:p w:rsidR="00D14E53" w:rsidRPr="00D14E53" w:rsidRDefault="00D14E53" w:rsidP="00D14E53">
            <w:pPr>
              <w:rPr>
                <w:sz w:val="18"/>
              </w:rPr>
            </w:pPr>
            <w:r>
              <w:rPr>
                <w:sz w:val="18"/>
              </w:rPr>
              <w:t>5920</w:t>
            </w:r>
          </w:p>
        </w:tc>
        <w:tc>
          <w:tcPr>
            <w:tcW w:w="825" w:type="dxa"/>
          </w:tcPr>
          <w:p w:rsidR="00D14E53" w:rsidRPr="003760A7" w:rsidRDefault="00D14E53" w:rsidP="00D14E53">
            <w:pPr>
              <w:rPr>
                <w:sz w:val="18"/>
              </w:rPr>
            </w:pPr>
            <w:r>
              <w:rPr>
                <w:sz w:val="18"/>
              </w:rPr>
              <w:t>SNARF</w:t>
            </w:r>
          </w:p>
        </w:tc>
        <w:tc>
          <w:tcPr>
            <w:tcW w:w="1215" w:type="dxa"/>
          </w:tcPr>
          <w:p w:rsidR="00D14E53" w:rsidRPr="003760A7" w:rsidRDefault="00D14E53" w:rsidP="00D14E53">
            <w:pPr>
              <w:rPr>
                <w:sz w:val="18"/>
              </w:rPr>
            </w:pPr>
            <w:r>
              <w:rPr>
                <w:sz w:val="18"/>
              </w:rPr>
              <w:t>5 Year Review TF</w:t>
            </w:r>
          </w:p>
        </w:tc>
        <w:tc>
          <w:tcPr>
            <w:tcW w:w="6480" w:type="dxa"/>
          </w:tcPr>
          <w:p w:rsidR="00D14E53" w:rsidRPr="00D14E53" w:rsidRDefault="00D14E53" w:rsidP="00D14E53">
            <w:pPr>
              <w:rPr>
                <w:iCs/>
                <w:sz w:val="18"/>
                <w:szCs w:val="20"/>
              </w:rPr>
            </w:pPr>
            <w:r w:rsidRPr="00D14E53">
              <w:rPr>
                <w:iCs/>
                <w:sz w:val="18"/>
                <w:szCs w:val="20"/>
              </w:rPr>
              <w:t xml:space="preserve">Reapproval of SEMI T16-0310: </w:t>
            </w:r>
            <w:r w:rsidRPr="00D14E53">
              <w:rPr>
                <w:i/>
                <w:iCs/>
                <w:sz w:val="18"/>
                <w:szCs w:val="20"/>
              </w:rPr>
              <w:t>Specification for Use of Data Matrix Symbology for Automated Identification of Extreme Ultraviolet Lithography Masks</w:t>
            </w:r>
          </w:p>
        </w:tc>
      </w:tr>
      <w:tr w:rsidR="00D14E53" w:rsidRPr="003760A7" w:rsidTr="00A21D2B">
        <w:trPr>
          <w:tblCellSpacing w:w="15" w:type="dxa"/>
        </w:trPr>
        <w:tc>
          <w:tcPr>
            <w:tcW w:w="765" w:type="dxa"/>
          </w:tcPr>
          <w:p w:rsidR="00D14E53" w:rsidRPr="00D14E53" w:rsidRDefault="00D14E53" w:rsidP="00D14E53">
            <w:pPr>
              <w:rPr>
                <w:sz w:val="18"/>
              </w:rPr>
            </w:pPr>
            <w:r w:rsidRPr="00D14E53">
              <w:rPr>
                <w:sz w:val="18"/>
              </w:rPr>
              <w:t>5921</w:t>
            </w:r>
          </w:p>
        </w:tc>
        <w:tc>
          <w:tcPr>
            <w:tcW w:w="825" w:type="dxa"/>
          </w:tcPr>
          <w:p w:rsidR="00D14E53" w:rsidRPr="003760A7" w:rsidRDefault="00D14E53" w:rsidP="00D14E53">
            <w:pPr>
              <w:rPr>
                <w:sz w:val="18"/>
              </w:rPr>
            </w:pPr>
            <w:r>
              <w:rPr>
                <w:sz w:val="18"/>
              </w:rPr>
              <w:t>SNARF</w:t>
            </w:r>
          </w:p>
        </w:tc>
        <w:tc>
          <w:tcPr>
            <w:tcW w:w="1215" w:type="dxa"/>
          </w:tcPr>
          <w:p w:rsidR="00D14E53" w:rsidRPr="003760A7" w:rsidRDefault="00D14E53" w:rsidP="00D14E53">
            <w:pPr>
              <w:rPr>
                <w:sz w:val="18"/>
              </w:rPr>
            </w:pPr>
            <w:r>
              <w:rPr>
                <w:sz w:val="18"/>
              </w:rPr>
              <w:t>5 Year Review TF</w:t>
            </w:r>
          </w:p>
        </w:tc>
        <w:tc>
          <w:tcPr>
            <w:tcW w:w="6480" w:type="dxa"/>
          </w:tcPr>
          <w:p w:rsidR="00D14E53" w:rsidRPr="00D14E53" w:rsidRDefault="00D14E53" w:rsidP="00D14E53">
            <w:pPr>
              <w:rPr>
                <w:iCs/>
                <w:sz w:val="18"/>
                <w:szCs w:val="20"/>
              </w:rPr>
            </w:pPr>
            <w:r w:rsidRPr="00D14E53">
              <w:rPr>
                <w:iCs/>
                <w:sz w:val="18"/>
                <w:szCs w:val="20"/>
              </w:rPr>
              <w:t xml:space="preserve">Reapproval of SEMI T19-0311: </w:t>
            </w:r>
            <w:r w:rsidRPr="00D14E53">
              <w:rPr>
                <w:i/>
                <w:iCs/>
                <w:sz w:val="18"/>
                <w:szCs w:val="20"/>
              </w:rPr>
              <w:t>Specification for Device Marking</w:t>
            </w:r>
          </w:p>
        </w:tc>
      </w:tr>
      <w:tr w:rsidR="00D14E53" w:rsidRPr="003760A7" w:rsidTr="00A21D2B">
        <w:trPr>
          <w:tblCellSpacing w:w="15" w:type="dxa"/>
        </w:trPr>
        <w:tc>
          <w:tcPr>
            <w:tcW w:w="765" w:type="dxa"/>
          </w:tcPr>
          <w:p w:rsidR="00D14E53" w:rsidRPr="00D14E53" w:rsidRDefault="00D14E53" w:rsidP="00D14E53">
            <w:pPr>
              <w:rPr>
                <w:sz w:val="18"/>
              </w:rPr>
            </w:pPr>
            <w:r>
              <w:rPr>
                <w:sz w:val="18"/>
              </w:rPr>
              <w:t>5922</w:t>
            </w:r>
          </w:p>
        </w:tc>
        <w:tc>
          <w:tcPr>
            <w:tcW w:w="825" w:type="dxa"/>
          </w:tcPr>
          <w:p w:rsidR="00D14E53" w:rsidRPr="003760A7" w:rsidRDefault="00D14E53" w:rsidP="00D14E53">
            <w:pPr>
              <w:rPr>
                <w:sz w:val="18"/>
              </w:rPr>
            </w:pPr>
            <w:r>
              <w:rPr>
                <w:sz w:val="18"/>
              </w:rPr>
              <w:t>SNARF</w:t>
            </w:r>
          </w:p>
        </w:tc>
        <w:tc>
          <w:tcPr>
            <w:tcW w:w="1215" w:type="dxa"/>
          </w:tcPr>
          <w:p w:rsidR="00D14E53" w:rsidRPr="003760A7" w:rsidRDefault="00D14E53" w:rsidP="00D14E53">
            <w:pPr>
              <w:rPr>
                <w:sz w:val="18"/>
              </w:rPr>
            </w:pPr>
            <w:r>
              <w:rPr>
                <w:sz w:val="18"/>
              </w:rPr>
              <w:t>5 Year Review TF</w:t>
            </w:r>
          </w:p>
        </w:tc>
        <w:tc>
          <w:tcPr>
            <w:tcW w:w="6480" w:type="dxa"/>
          </w:tcPr>
          <w:p w:rsidR="00D14E53" w:rsidRPr="00D14E53" w:rsidRDefault="00D14E53" w:rsidP="00D14E53">
            <w:pPr>
              <w:rPr>
                <w:iCs/>
                <w:sz w:val="18"/>
                <w:szCs w:val="20"/>
              </w:rPr>
            </w:pPr>
            <w:r w:rsidRPr="00D14E53">
              <w:rPr>
                <w:iCs/>
                <w:sz w:val="18"/>
                <w:szCs w:val="20"/>
              </w:rPr>
              <w:t xml:space="preserve">Reapproval of SEMI T20-0710: </w:t>
            </w:r>
            <w:r w:rsidRPr="00D14E53">
              <w:rPr>
                <w:i/>
                <w:iCs/>
                <w:sz w:val="18"/>
                <w:szCs w:val="20"/>
              </w:rPr>
              <w:t>Specification for Authentication of Semiconductors and Related Products</w:t>
            </w:r>
          </w:p>
        </w:tc>
      </w:tr>
    </w:tbl>
    <w:p w:rsidR="007735A3" w:rsidRDefault="00A21D2B" w:rsidP="003566CA">
      <w:pPr>
        <w:rPr>
          <w:rStyle w:val="Hyperlink"/>
          <w:sz w:val="18"/>
          <w:szCs w:val="20"/>
        </w:rPr>
      </w:pPr>
      <w:r w:rsidRPr="003760A7">
        <w:rPr>
          <w:sz w:val="18"/>
          <w:szCs w:val="20"/>
        </w:rPr>
        <w:t>Note: SNARFs and TFOFs are available for review on the SEMI Web site at</w:t>
      </w:r>
      <w:proofErr w:type="gramStart"/>
      <w:r w:rsidRPr="003760A7">
        <w:rPr>
          <w:sz w:val="18"/>
          <w:szCs w:val="20"/>
        </w:rPr>
        <w:t>:</w:t>
      </w:r>
      <w:proofErr w:type="gramEnd"/>
      <w:r w:rsidRPr="003760A7">
        <w:rPr>
          <w:sz w:val="18"/>
        </w:rPr>
        <w:br/>
      </w:r>
      <w:hyperlink r:id="rId9" w:history="1">
        <w:r w:rsidRPr="003760A7">
          <w:rPr>
            <w:rStyle w:val="Hyperlink"/>
            <w:sz w:val="18"/>
            <w:szCs w:val="20"/>
          </w:rPr>
          <w:t>http://downloads.semi.org/web/wstdsbal.nsf/TFOFSNARF</w:t>
        </w:r>
      </w:hyperlink>
    </w:p>
    <w:p w:rsidR="00070B72" w:rsidRPr="003760A7" w:rsidRDefault="00070B72" w:rsidP="003566CA">
      <w:pPr>
        <w:rPr>
          <w:sz w:val="18"/>
          <w:szCs w:val="20"/>
        </w:rPr>
      </w:pPr>
    </w:p>
    <w:tbl>
      <w:tblPr>
        <w:tblStyle w:val="TableGrid"/>
        <w:tblW w:w="0" w:type="auto"/>
        <w:jc w:val="center"/>
        <w:tblCellMar>
          <w:left w:w="14" w:type="dxa"/>
          <w:right w:w="14" w:type="dxa"/>
        </w:tblCellMar>
        <w:tblLook w:val="01E0" w:firstRow="1" w:lastRow="1" w:firstColumn="1" w:lastColumn="1" w:noHBand="0" w:noVBand="0"/>
      </w:tblPr>
      <w:tblGrid>
        <w:gridCol w:w="9360"/>
      </w:tblGrid>
      <w:tr w:rsidR="003566CA" w:rsidRPr="003760A7" w:rsidTr="003A0224">
        <w:trPr>
          <w:tblHeader/>
          <w:jc w:val="center"/>
        </w:trPr>
        <w:tc>
          <w:tcPr>
            <w:tcW w:w="9388" w:type="dxa"/>
            <w:tcBorders>
              <w:top w:val="nil"/>
              <w:left w:val="nil"/>
              <w:bottom w:val="nil"/>
              <w:right w:val="nil"/>
            </w:tcBorders>
          </w:tcPr>
          <w:p w:rsidR="003566CA" w:rsidRPr="003760A7" w:rsidRDefault="00104077" w:rsidP="00FC7326">
            <w:pPr>
              <w:pStyle w:val="StdsTableTitle"/>
            </w:pPr>
            <w:r w:rsidRPr="003760A7">
              <w:t>Authorized Ballots</w:t>
            </w:r>
          </w:p>
          <w:p w:rsidR="00675CEF" w:rsidRPr="003760A7" w:rsidRDefault="00513A43" w:rsidP="00513A43">
            <w:pPr>
              <w:pStyle w:val="StdsTableTitle"/>
              <w:numPr>
                <w:ilvl w:val="0"/>
                <w:numId w:val="0"/>
              </w:numPr>
              <w:rPr>
                <w:rFonts w:ascii="Times New Roman" w:hAnsi="Times New Roman"/>
                <w:b w:val="0"/>
              </w:rPr>
            </w:pPr>
            <w:r w:rsidRPr="003760A7">
              <w:rPr>
                <w:rFonts w:ascii="Times New Roman" w:hAnsi="Times New Roman"/>
                <w:b w:val="0"/>
              </w:rPr>
              <w:t xml:space="preserve">Listing of documents approved by the </w:t>
            </w:r>
            <w:r w:rsidR="007A1E0F">
              <w:rPr>
                <w:rFonts w:ascii="Times New Roman" w:hAnsi="Times New Roman"/>
                <w:b w:val="0"/>
              </w:rPr>
              <w:t>TC Chapter</w:t>
            </w:r>
            <w:r w:rsidRPr="003760A7">
              <w:rPr>
                <w:rFonts w:ascii="Times New Roman" w:hAnsi="Times New Roman"/>
                <w:b w:val="0"/>
              </w:rPr>
              <w:t xml:space="preserve"> for letter ballot.</w:t>
            </w:r>
          </w:p>
        </w:tc>
      </w:tr>
    </w:tbl>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6"/>
        <w:gridCol w:w="851"/>
        <w:gridCol w:w="1241"/>
        <w:gridCol w:w="6452"/>
      </w:tblGrid>
      <w:tr w:rsidR="00A21D2B" w:rsidRPr="003760A7" w:rsidTr="00A21D2B">
        <w:trPr>
          <w:tblCellSpacing w:w="15" w:type="dxa"/>
        </w:trPr>
        <w:tc>
          <w:tcPr>
            <w:tcW w:w="765" w:type="dxa"/>
            <w:hideMark/>
          </w:tcPr>
          <w:p w:rsidR="00A21D2B" w:rsidRPr="003760A7" w:rsidRDefault="00A21D2B" w:rsidP="00A21D2B">
            <w:pPr>
              <w:jc w:val="center"/>
              <w:rPr>
                <w:rFonts w:eastAsia="Times New Roman"/>
                <w:sz w:val="18"/>
                <w:lang w:eastAsia="en-US"/>
              </w:rPr>
            </w:pPr>
            <w:r w:rsidRPr="003760A7">
              <w:rPr>
                <w:rFonts w:eastAsia="Times New Roman"/>
                <w:i/>
                <w:iCs/>
                <w:sz w:val="18"/>
                <w:szCs w:val="20"/>
                <w:lang w:eastAsia="en-US"/>
              </w:rPr>
              <w:t>#</w:t>
            </w:r>
          </w:p>
        </w:tc>
        <w:tc>
          <w:tcPr>
            <w:tcW w:w="825" w:type="dxa"/>
            <w:hideMark/>
          </w:tcPr>
          <w:p w:rsidR="00A21D2B" w:rsidRPr="003760A7" w:rsidRDefault="00A21D2B" w:rsidP="00A21D2B">
            <w:pPr>
              <w:jc w:val="center"/>
              <w:rPr>
                <w:rFonts w:eastAsia="Times New Roman"/>
                <w:sz w:val="18"/>
                <w:lang w:eastAsia="en-US"/>
              </w:rPr>
            </w:pPr>
            <w:r w:rsidRPr="003760A7">
              <w:rPr>
                <w:rFonts w:eastAsia="Times New Roman"/>
                <w:i/>
                <w:iCs/>
                <w:sz w:val="18"/>
                <w:szCs w:val="20"/>
                <w:lang w:eastAsia="en-US"/>
              </w:rPr>
              <w:t>When</w:t>
            </w:r>
          </w:p>
        </w:tc>
        <w:tc>
          <w:tcPr>
            <w:tcW w:w="1215" w:type="dxa"/>
            <w:hideMark/>
          </w:tcPr>
          <w:p w:rsidR="00A21D2B" w:rsidRPr="003760A7" w:rsidRDefault="00A21D2B" w:rsidP="00A21D2B">
            <w:pPr>
              <w:jc w:val="center"/>
              <w:rPr>
                <w:rFonts w:eastAsia="Times New Roman"/>
                <w:sz w:val="18"/>
                <w:lang w:eastAsia="en-US"/>
              </w:rPr>
            </w:pPr>
            <w:r w:rsidRPr="003760A7">
              <w:rPr>
                <w:rFonts w:eastAsia="Times New Roman"/>
                <w:i/>
                <w:iCs/>
                <w:sz w:val="18"/>
                <w:szCs w:val="20"/>
                <w:lang w:eastAsia="en-US"/>
              </w:rPr>
              <w:t>SC/TF/WG</w:t>
            </w:r>
          </w:p>
        </w:tc>
        <w:tc>
          <w:tcPr>
            <w:tcW w:w="6465" w:type="dxa"/>
            <w:hideMark/>
          </w:tcPr>
          <w:p w:rsidR="00A21D2B" w:rsidRPr="003760A7" w:rsidRDefault="00A21D2B" w:rsidP="00A21D2B">
            <w:pPr>
              <w:jc w:val="center"/>
              <w:rPr>
                <w:rFonts w:eastAsia="Times New Roman"/>
                <w:sz w:val="18"/>
                <w:lang w:eastAsia="en-US"/>
              </w:rPr>
            </w:pPr>
            <w:r w:rsidRPr="003760A7">
              <w:rPr>
                <w:rFonts w:eastAsia="Times New Roman"/>
                <w:i/>
                <w:iCs/>
                <w:sz w:val="18"/>
                <w:szCs w:val="20"/>
                <w:lang w:eastAsia="en-US"/>
              </w:rPr>
              <w:t>Details</w:t>
            </w:r>
          </w:p>
        </w:tc>
      </w:tr>
      <w:tr w:rsidR="00D14E53" w:rsidRPr="003760A7" w:rsidTr="00A21D2B">
        <w:trPr>
          <w:tblCellSpacing w:w="15" w:type="dxa"/>
        </w:trPr>
        <w:tc>
          <w:tcPr>
            <w:tcW w:w="765" w:type="dxa"/>
          </w:tcPr>
          <w:p w:rsidR="00D14E53" w:rsidRPr="00D14E53" w:rsidRDefault="00D14E53" w:rsidP="00D14E53">
            <w:pPr>
              <w:rPr>
                <w:sz w:val="18"/>
              </w:rPr>
            </w:pPr>
            <w:r>
              <w:rPr>
                <w:sz w:val="18"/>
              </w:rPr>
              <w:t>5923</w:t>
            </w:r>
          </w:p>
        </w:tc>
        <w:tc>
          <w:tcPr>
            <w:tcW w:w="825" w:type="dxa"/>
          </w:tcPr>
          <w:p w:rsidR="00D14E53" w:rsidRPr="003760A7" w:rsidRDefault="00D14E53" w:rsidP="00D14E53">
            <w:pPr>
              <w:rPr>
                <w:rFonts w:eastAsia="Times New Roman"/>
                <w:sz w:val="18"/>
                <w:lang w:eastAsia="en-US"/>
              </w:rPr>
            </w:pPr>
            <w:r>
              <w:rPr>
                <w:rFonts w:eastAsia="Times New Roman"/>
                <w:sz w:val="18"/>
                <w:lang w:eastAsia="en-US"/>
              </w:rPr>
              <w:t>Cycle 7, 2015</w:t>
            </w:r>
          </w:p>
        </w:tc>
        <w:tc>
          <w:tcPr>
            <w:tcW w:w="1215" w:type="dxa"/>
          </w:tcPr>
          <w:p w:rsidR="00D14E53" w:rsidRPr="003760A7" w:rsidRDefault="00D14E53" w:rsidP="00D14E53">
            <w:pPr>
              <w:rPr>
                <w:rFonts w:eastAsia="Times New Roman"/>
                <w:sz w:val="18"/>
                <w:lang w:eastAsia="en-US"/>
              </w:rPr>
            </w:pPr>
            <w:r>
              <w:rPr>
                <w:sz w:val="18"/>
              </w:rPr>
              <w:t>5 Year Review TF</w:t>
            </w:r>
          </w:p>
        </w:tc>
        <w:tc>
          <w:tcPr>
            <w:tcW w:w="6465" w:type="dxa"/>
          </w:tcPr>
          <w:p w:rsidR="00D14E53" w:rsidRPr="003760A7" w:rsidRDefault="00D14E53" w:rsidP="00D14E53">
            <w:pPr>
              <w:rPr>
                <w:sz w:val="18"/>
              </w:rPr>
            </w:pPr>
            <w:r w:rsidRPr="00DD0010">
              <w:rPr>
                <w:sz w:val="18"/>
              </w:rPr>
              <w:t xml:space="preserve">Reapproval of SEMI T8-1110: </w:t>
            </w:r>
            <w:r w:rsidRPr="00DD0010">
              <w:rPr>
                <w:i/>
                <w:sz w:val="18"/>
              </w:rPr>
              <w:t>Specification for Marking of Glass Flat Panel Display Substrates with a Two-dimensional Matrix Code Symbol</w:t>
            </w:r>
          </w:p>
        </w:tc>
      </w:tr>
      <w:tr w:rsidR="00D14E53" w:rsidRPr="003760A7" w:rsidTr="00A21D2B">
        <w:trPr>
          <w:tblCellSpacing w:w="15" w:type="dxa"/>
        </w:trPr>
        <w:tc>
          <w:tcPr>
            <w:tcW w:w="765" w:type="dxa"/>
          </w:tcPr>
          <w:p w:rsidR="00D14E53" w:rsidRPr="00D14E53" w:rsidRDefault="00D14E53" w:rsidP="00D14E53">
            <w:pPr>
              <w:rPr>
                <w:sz w:val="18"/>
              </w:rPr>
            </w:pPr>
            <w:r>
              <w:rPr>
                <w:sz w:val="18"/>
              </w:rPr>
              <w:t>5924</w:t>
            </w:r>
          </w:p>
        </w:tc>
        <w:tc>
          <w:tcPr>
            <w:tcW w:w="825" w:type="dxa"/>
          </w:tcPr>
          <w:p w:rsidR="00D14E53" w:rsidRPr="003760A7" w:rsidRDefault="00D14E53" w:rsidP="00D14E53">
            <w:pPr>
              <w:rPr>
                <w:rFonts w:eastAsia="Times New Roman"/>
                <w:sz w:val="18"/>
                <w:lang w:eastAsia="en-US"/>
              </w:rPr>
            </w:pPr>
            <w:r>
              <w:rPr>
                <w:rFonts w:eastAsia="Times New Roman"/>
                <w:sz w:val="18"/>
                <w:lang w:eastAsia="en-US"/>
              </w:rPr>
              <w:t>Cycle 7, 2015</w:t>
            </w:r>
          </w:p>
        </w:tc>
        <w:tc>
          <w:tcPr>
            <w:tcW w:w="1215" w:type="dxa"/>
          </w:tcPr>
          <w:p w:rsidR="00D14E53" w:rsidRPr="003760A7" w:rsidRDefault="00D14E53" w:rsidP="00D14E53">
            <w:pPr>
              <w:rPr>
                <w:rFonts w:eastAsia="Times New Roman"/>
                <w:sz w:val="18"/>
                <w:lang w:eastAsia="en-US"/>
              </w:rPr>
            </w:pPr>
            <w:r>
              <w:rPr>
                <w:sz w:val="18"/>
              </w:rPr>
              <w:t>5 Year Review TF</w:t>
            </w:r>
          </w:p>
        </w:tc>
        <w:tc>
          <w:tcPr>
            <w:tcW w:w="6465" w:type="dxa"/>
          </w:tcPr>
          <w:p w:rsidR="00D14E53" w:rsidRPr="003760A7" w:rsidRDefault="00D14E53" w:rsidP="00D14E53">
            <w:pPr>
              <w:rPr>
                <w:sz w:val="18"/>
              </w:rPr>
            </w:pPr>
            <w:r w:rsidRPr="00D14E53">
              <w:rPr>
                <w:sz w:val="18"/>
              </w:rPr>
              <w:t xml:space="preserve">Reapproval of SEMI T9-1110: </w:t>
            </w:r>
            <w:r w:rsidRPr="00D14E53">
              <w:rPr>
                <w:i/>
                <w:sz w:val="18"/>
              </w:rPr>
              <w:t>Specification for Marking of Metal Lead-frame Strips with a Two-dimensional Data Matrix Code Symbol</w:t>
            </w:r>
          </w:p>
        </w:tc>
      </w:tr>
      <w:tr w:rsidR="00D14E53" w:rsidRPr="003760A7" w:rsidTr="00A21D2B">
        <w:trPr>
          <w:tblCellSpacing w:w="15" w:type="dxa"/>
        </w:trPr>
        <w:tc>
          <w:tcPr>
            <w:tcW w:w="765" w:type="dxa"/>
          </w:tcPr>
          <w:p w:rsidR="00D14E53" w:rsidRPr="00D14E53" w:rsidRDefault="00D14E53" w:rsidP="00D14E53">
            <w:pPr>
              <w:rPr>
                <w:sz w:val="18"/>
              </w:rPr>
            </w:pPr>
            <w:r>
              <w:rPr>
                <w:sz w:val="18"/>
              </w:rPr>
              <w:t>5918</w:t>
            </w:r>
          </w:p>
        </w:tc>
        <w:tc>
          <w:tcPr>
            <w:tcW w:w="825" w:type="dxa"/>
          </w:tcPr>
          <w:p w:rsidR="00D14E53" w:rsidRPr="003760A7" w:rsidRDefault="00D14E53" w:rsidP="00D14E53">
            <w:pPr>
              <w:rPr>
                <w:rFonts w:eastAsia="Times New Roman"/>
                <w:sz w:val="18"/>
                <w:lang w:eastAsia="en-US"/>
              </w:rPr>
            </w:pPr>
            <w:r>
              <w:rPr>
                <w:rFonts w:eastAsia="Times New Roman"/>
                <w:sz w:val="18"/>
                <w:lang w:eastAsia="en-US"/>
              </w:rPr>
              <w:t>Cycle 7, 2015</w:t>
            </w:r>
          </w:p>
        </w:tc>
        <w:tc>
          <w:tcPr>
            <w:tcW w:w="1215" w:type="dxa"/>
          </w:tcPr>
          <w:p w:rsidR="00D14E53" w:rsidRPr="003760A7" w:rsidRDefault="00D14E53" w:rsidP="00D14E53">
            <w:pPr>
              <w:rPr>
                <w:rFonts w:eastAsia="Times New Roman"/>
                <w:sz w:val="18"/>
                <w:lang w:eastAsia="en-US"/>
              </w:rPr>
            </w:pPr>
            <w:r>
              <w:rPr>
                <w:sz w:val="18"/>
              </w:rPr>
              <w:t>5 Year Review TF</w:t>
            </w:r>
          </w:p>
        </w:tc>
        <w:tc>
          <w:tcPr>
            <w:tcW w:w="6465" w:type="dxa"/>
          </w:tcPr>
          <w:p w:rsidR="00D14E53" w:rsidRPr="00D14E53" w:rsidRDefault="00D14E53" w:rsidP="00D14E53">
            <w:pPr>
              <w:rPr>
                <w:iCs/>
                <w:sz w:val="18"/>
                <w:szCs w:val="20"/>
              </w:rPr>
            </w:pPr>
            <w:r w:rsidRPr="00D14E53">
              <w:rPr>
                <w:iCs/>
                <w:sz w:val="18"/>
                <w:szCs w:val="20"/>
              </w:rPr>
              <w:t xml:space="preserve">Reapproval of SEMI T12-0710: </w:t>
            </w:r>
            <w:r w:rsidRPr="00D14E53">
              <w:rPr>
                <w:i/>
                <w:iCs/>
                <w:sz w:val="18"/>
                <w:szCs w:val="20"/>
              </w:rPr>
              <w:t>Specification for Tracing Jigs and Implements</w:t>
            </w:r>
          </w:p>
        </w:tc>
      </w:tr>
      <w:tr w:rsidR="00D14E53" w:rsidRPr="003760A7" w:rsidTr="00A21D2B">
        <w:trPr>
          <w:tblCellSpacing w:w="15" w:type="dxa"/>
        </w:trPr>
        <w:tc>
          <w:tcPr>
            <w:tcW w:w="765" w:type="dxa"/>
          </w:tcPr>
          <w:p w:rsidR="00D14E53" w:rsidRPr="00D14E53" w:rsidRDefault="00D14E53" w:rsidP="00D14E53">
            <w:pPr>
              <w:rPr>
                <w:sz w:val="18"/>
              </w:rPr>
            </w:pPr>
            <w:r>
              <w:rPr>
                <w:sz w:val="18"/>
              </w:rPr>
              <w:t>5919</w:t>
            </w:r>
          </w:p>
        </w:tc>
        <w:tc>
          <w:tcPr>
            <w:tcW w:w="825" w:type="dxa"/>
          </w:tcPr>
          <w:p w:rsidR="00D14E53" w:rsidRPr="003760A7" w:rsidRDefault="00D14E53" w:rsidP="00D14E53">
            <w:pPr>
              <w:rPr>
                <w:rFonts w:eastAsia="Times New Roman"/>
                <w:sz w:val="18"/>
                <w:lang w:eastAsia="en-US"/>
              </w:rPr>
            </w:pPr>
            <w:r>
              <w:rPr>
                <w:rFonts w:eastAsia="Times New Roman"/>
                <w:sz w:val="18"/>
                <w:lang w:eastAsia="en-US"/>
              </w:rPr>
              <w:t>Cycle 7, 2015</w:t>
            </w:r>
          </w:p>
        </w:tc>
        <w:tc>
          <w:tcPr>
            <w:tcW w:w="1215" w:type="dxa"/>
          </w:tcPr>
          <w:p w:rsidR="00D14E53" w:rsidRPr="003760A7" w:rsidRDefault="00D14E53" w:rsidP="00D14E53">
            <w:pPr>
              <w:rPr>
                <w:rFonts w:eastAsia="Times New Roman"/>
                <w:sz w:val="18"/>
                <w:lang w:eastAsia="en-US"/>
              </w:rPr>
            </w:pPr>
            <w:r>
              <w:rPr>
                <w:sz w:val="18"/>
              </w:rPr>
              <w:t>5 Year Review TF</w:t>
            </w:r>
          </w:p>
        </w:tc>
        <w:tc>
          <w:tcPr>
            <w:tcW w:w="6465" w:type="dxa"/>
          </w:tcPr>
          <w:p w:rsidR="00D14E53" w:rsidRPr="00D14E53" w:rsidRDefault="00D14E53" w:rsidP="00D14E53">
            <w:pPr>
              <w:rPr>
                <w:iCs/>
                <w:sz w:val="18"/>
                <w:szCs w:val="20"/>
              </w:rPr>
            </w:pPr>
            <w:r w:rsidRPr="00D14E53">
              <w:rPr>
                <w:iCs/>
                <w:sz w:val="18"/>
                <w:szCs w:val="20"/>
              </w:rPr>
              <w:t xml:space="preserve">Reapproval of SEMI T13-1104 (Reapproved 0710): </w:t>
            </w:r>
            <w:r w:rsidRPr="00D14E53">
              <w:rPr>
                <w:i/>
                <w:iCs/>
                <w:sz w:val="18"/>
                <w:szCs w:val="20"/>
              </w:rPr>
              <w:t>Specification for Device Tracking: Concepts, Behavior, and Services</w:t>
            </w:r>
          </w:p>
        </w:tc>
      </w:tr>
      <w:tr w:rsidR="00D14E53" w:rsidRPr="003760A7" w:rsidTr="00A21D2B">
        <w:trPr>
          <w:tblCellSpacing w:w="15" w:type="dxa"/>
        </w:trPr>
        <w:tc>
          <w:tcPr>
            <w:tcW w:w="765" w:type="dxa"/>
          </w:tcPr>
          <w:p w:rsidR="00D14E53" w:rsidRPr="00D14E53" w:rsidRDefault="00D14E53" w:rsidP="00D14E53">
            <w:pPr>
              <w:rPr>
                <w:sz w:val="18"/>
              </w:rPr>
            </w:pPr>
            <w:r>
              <w:rPr>
                <w:sz w:val="18"/>
              </w:rPr>
              <w:t>5920</w:t>
            </w:r>
          </w:p>
        </w:tc>
        <w:tc>
          <w:tcPr>
            <w:tcW w:w="825" w:type="dxa"/>
          </w:tcPr>
          <w:p w:rsidR="00D14E53" w:rsidRPr="003760A7" w:rsidRDefault="00D14E53" w:rsidP="00D14E53">
            <w:pPr>
              <w:rPr>
                <w:rFonts w:eastAsia="Times New Roman"/>
                <w:sz w:val="18"/>
                <w:lang w:eastAsia="en-US"/>
              </w:rPr>
            </w:pPr>
            <w:r>
              <w:rPr>
                <w:rFonts w:eastAsia="Times New Roman"/>
                <w:sz w:val="18"/>
                <w:lang w:eastAsia="en-US"/>
              </w:rPr>
              <w:t>Cycle 7, 2015</w:t>
            </w:r>
          </w:p>
        </w:tc>
        <w:tc>
          <w:tcPr>
            <w:tcW w:w="1215" w:type="dxa"/>
          </w:tcPr>
          <w:p w:rsidR="00D14E53" w:rsidRPr="003760A7" w:rsidRDefault="00D14E53" w:rsidP="00D14E53">
            <w:pPr>
              <w:rPr>
                <w:rFonts w:eastAsia="Times New Roman"/>
                <w:sz w:val="18"/>
                <w:lang w:eastAsia="en-US"/>
              </w:rPr>
            </w:pPr>
            <w:r>
              <w:rPr>
                <w:sz w:val="18"/>
              </w:rPr>
              <w:t>5 Year Review TF</w:t>
            </w:r>
          </w:p>
        </w:tc>
        <w:tc>
          <w:tcPr>
            <w:tcW w:w="6465" w:type="dxa"/>
          </w:tcPr>
          <w:p w:rsidR="00D14E53" w:rsidRPr="00D14E53" w:rsidRDefault="00D14E53" w:rsidP="00D14E53">
            <w:pPr>
              <w:rPr>
                <w:iCs/>
                <w:sz w:val="18"/>
                <w:szCs w:val="20"/>
              </w:rPr>
            </w:pPr>
            <w:r w:rsidRPr="00D14E53">
              <w:rPr>
                <w:iCs/>
                <w:sz w:val="18"/>
                <w:szCs w:val="20"/>
              </w:rPr>
              <w:t xml:space="preserve">Reapproval of SEMI T16-0310: </w:t>
            </w:r>
            <w:r w:rsidRPr="00D14E53">
              <w:rPr>
                <w:i/>
                <w:iCs/>
                <w:sz w:val="18"/>
                <w:szCs w:val="20"/>
              </w:rPr>
              <w:t>Specification for Use of Data Matrix Symbology for Automated Identification of Extreme Ultraviolet Lithography Masks</w:t>
            </w:r>
          </w:p>
        </w:tc>
      </w:tr>
      <w:tr w:rsidR="00D14E53" w:rsidRPr="003760A7" w:rsidTr="00A21D2B">
        <w:trPr>
          <w:tblCellSpacing w:w="15" w:type="dxa"/>
        </w:trPr>
        <w:tc>
          <w:tcPr>
            <w:tcW w:w="765" w:type="dxa"/>
          </w:tcPr>
          <w:p w:rsidR="00D14E53" w:rsidRPr="00D14E53" w:rsidRDefault="00D14E53" w:rsidP="00D14E53">
            <w:pPr>
              <w:rPr>
                <w:sz w:val="18"/>
              </w:rPr>
            </w:pPr>
            <w:r w:rsidRPr="00D14E53">
              <w:rPr>
                <w:sz w:val="18"/>
              </w:rPr>
              <w:t>5921</w:t>
            </w:r>
          </w:p>
        </w:tc>
        <w:tc>
          <w:tcPr>
            <w:tcW w:w="825" w:type="dxa"/>
          </w:tcPr>
          <w:p w:rsidR="00D14E53" w:rsidRPr="003760A7" w:rsidRDefault="00D14E53" w:rsidP="00D14E53">
            <w:pPr>
              <w:rPr>
                <w:rFonts w:eastAsia="Times New Roman"/>
                <w:sz w:val="18"/>
                <w:lang w:eastAsia="en-US"/>
              </w:rPr>
            </w:pPr>
            <w:r>
              <w:rPr>
                <w:rFonts w:eastAsia="Times New Roman"/>
                <w:sz w:val="18"/>
                <w:lang w:eastAsia="en-US"/>
              </w:rPr>
              <w:t>Cycle 7, 2015</w:t>
            </w:r>
          </w:p>
        </w:tc>
        <w:tc>
          <w:tcPr>
            <w:tcW w:w="1215" w:type="dxa"/>
          </w:tcPr>
          <w:p w:rsidR="00D14E53" w:rsidRPr="003760A7" w:rsidRDefault="00D14E53" w:rsidP="00D14E53">
            <w:pPr>
              <w:rPr>
                <w:rFonts w:eastAsia="Times New Roman"/>
                <w:sz w:val="18"/>
                <w:lang w:eastAsia="en-US"/>
              </w:rPr>
            </w:pPr>
            <w:r>
              <w:rPr>
                <w:sz w:val="18"/>
              </w:rPr>
              <w:t>5 Year Review TF</w:t>
            </w:r>
          </w:p>
        </w:tc>
        <w:tc>
          <w:tcPr>
            <w:tcW w:w="6465" w:type="dxa"/>
          </w:tcPr>
          <w:p w:rsidR="00D14E53" w:rsidRPr="00D14E53" w:rsidRDefault="00D14E53" w:rsidP="00D14E53">
            <w:pPr>
              <w:rPr>
                <w:iCs/>
                <w:sz w:val="18"/>
                <w:szCs w:val="20"/>
              </w:rPr>
            </w:pPr>
            <w:r w:rsidRPr="00D14E53">
              <w:rPr>
                <w:iCs/>
                <w:sz w:val="18"/>
                <w:szCs w:val="20"/>
              </w:rPr>
              <w:t xml:space="preserve">Reapproval of SEMI T19-0311: </w:t>
            </w:r>
            <w:r w:rsidRPr="00D14E53">
              <w:rPr>
                <w:i/>
                <w:iCs/>
                <w:sz w:val="18"/>
                <w:szCs w:val="20"/>
              </w:rPr>
              <w:t>Specification for Device Marking</w:t>
            </w:r>
          </w:p>
        </w:tc>
      </w:tr>
      <w:tr w:rsidR="00D14E53" w:rsidRPr="003760A7" w:rsidTr="00A21D2B">
        <w:trPr>
          <w:tblCellSpacing w:w="15" w:type="dxa"/>
        </w:trPr>
        <w:tc>
          <w:tcPr>
            <w:tcW w:w="765" w:type="dxa"/>
          </w:tcPr>
          <w:p w:rsidR="00D14E53" w:rsidRPr="00D14E53" w:rsidRDefault="00D14E53" w:rsidP="00D14E53">
            <w:pPr>
              <w:rPr>
                <w:sz w:val="18"/>
              </w:rPr>
            </w:pPr>
            <w:r>
              <w:rPr>
                <w:sz w:val="18"/>
              </w:rPr>
              <w:t>5922</w:t>
            </w:r>
          </w:p>
        </w:tc>
        <w:tc>
          <w:tcPr>
            <w:tcW w:w="825" w:type="dxa"/>
          </w:tcPr>
          <w:p w:rsidR="00D14E53" w:rsidRPr="003760A7" w:rsidRDefault="00D14E53" w:rsidP="00D14E53">
            <w:pPr>
              <w:rPr>
                <w:rFonts w:eastAsia="Times New Roman"/>
                <w:sz w:val="18"/>
                <w:lang w:eastAsia="en-US"/>
              </w:rPr>
            </w:pPr>
            <w:r>
              <w:rPr>
                <w:rFonts w:eastAsia="Times New Roman"/>
                <w:sz w:val="18"/>
                <w:lang w:eastAsia="en-US"/>
              </w:rPr>
              <w:t>Cycle 7, 2015</w:t>
            </w:r>
          </w:p>
        </w:tc>
        <w:tc>
          <w:tcPr>
            <w:tcW w:w="1215" w:type="dxa"/>
          </w:tcPr>
          <w:p w:rsidR="00D14E53" w:rsidRPr="003760A7" w:rsidRDefault="00D14E53" w:rsidP="00D14E53">
            <w:pPr>
              <w:rPr>
                <w:rFonts w:eastAsia="Times New Roman"/>
                <w:sz w:val="18"/>
                <w:lang w:eastAsia="en-US"/>
              </w:rPr>
            </w:pPr>
            <w:r>
              <w:rPr>
                <w:sz w:val="18"/>
              </w:rPr>
              <w:t>5 Year Review TF</w:t>
            </w:r>
          </w:p>
        </w:tc>
        <w:tc>
          <w:tcPr>
            <w:tcW w:w="6465" w:type="dxa"/>
          </w:tcPr>
          <w:p w:rsidR="00D14E53" w:rsidRPr="00D14E53" w:rsidRDefault="00D14E53" w:rsidP="00D14E53">
            <w:pPr>
              <w:rPr>
                <w:iCs/>
                <w:sz w:val="18"/>
                <w:szCs w:val="20"/>
              </w:rPr>
            </w:pPr>
            <w:r w:rsidRPr="00D14E53">
              <w:rPr>
                <w:iCs/>
                <w:sz w:val="18"/>
                <w:szCs w:val="20"/>
              </w:rPr>
              <w:t xml:space="preserve">Reapproval of SEMI T20-0710: </w:t>
            </w:r>
            <w:r w:rsidRPr="00D14E53">
              <w:rPr>
                <w:i/>
                <w:iCs/>
                <w:sz w:val="18"/>
                <w:szCs w:val="20"/>
              </w:rPr>
              <w:t>Specification for Authentication of Semiconductors and Related Products</w:t>
            </w:r>
          </w:p>
        </w:tc>
      </w:tr>
    </w:tbl>
    <w:p w:rsidR="003A0224" w:rsidRPr="003760A7" w:rsidRDefault="003A0224" w:rsidP="003566CA">
      <w:pPr>
        <w:rPr>
          <w:szCs w:val="20"/>
        </w:rPr>
      </w:pPr>
    </w:p>
    <w:tbl>
      <w:tblPr>
        <w:tblStyle w:val="TableGrid"/>
        <w:tblW w:w="0" w:type="auto"/>
        <w:jc w:val="center"/>
        <w:tblCellMar>
          <w:left w:w="14" w:type="dxa"/>
          <w:right w:w="14" w:type="dxa"/>
        </w:tblCellMar>
        <w:tblLook w:val="01E0" w:firstRow="1" w:lastRow="1" w:firstColumn="1" w:lastColumn="1" w:noHBand="0" w:noVBand="0"/>
      </w:tblPr>
      <w:tblGrid>
        <w:gridCol w:w="1218"/>
        <w:gridCol w:w="1368"/>
        <w:gridCol w:w="6774"/>
      </w:tblGrid>
      <w:tr w:rsidR="003566CA" w:rsidRPr="003760A7" w:rsidTr="001F07D8">
        <w:trPr>
          <w:tblHeader/>
          <w:jc w:val="center"/>
        </w:trPr>
        <w:tc>
          <w:tcPr>
            <w:tcW w:w="9388" w:type="dxa"/>
            <w:gridSpan w:val="3"/>
            <w:tcBorders>
              <w:top w:val="nil"/>
              <w:left w:val="nil"/>
              <w:right w:val="nil"/>
            </w:tcBorders>
          </w:tcPr>
          <w:p w:rsidR="003566CA" w:rsidRPr="003760A7" w:rsidRDefault="003566CA" w:rsidP="00FC7326">
            <w:pPr>
              <w:pStyle w:val="StdsTableTitle"/>
            </w:pPr>
            <w:r w:rsidRPr="003760A7">
              <w:t>New Action Items</w:t>
            </w:r>
            <w:r w:rsidR="00FC7326" w:rsidRPr="003760A7">
              <w:t xml:space="preserve"> </w:t>
            </w:r>
          </w:p>
        </w:tc>
      </w:tr>
      <w:tr w:rsidR="003566CA" w:rsidRPr="003760A7" w:rsidTr="001F07D8">
        <w:trPr>
          <w:tblHeader/>
          <w:jc w:val="center"/>
        </w:trPr>
        <w:tc>
          <w:tcPr>
            <w:tcW w:w="1219" w:type="dxa"/>
          </w:tcPr>
          <w:p w:rsidR="003566CA" w:rsidRPr="003760A7" w:rsidRDefault="003566CA" w:rsidP="008C19DB">
            <w:pPr>
              <w:pStyle w:val="StdsTableHead"/>
            </w:pPr>
            <w:r w:rsidRPr="003760A7">
              <w:t>Item #</w:t>
            </w:r>
          </w:p>
        </w:tc>
        <w:tc>
          <w:tcPr>
            <w:tcW w:w="1371" w:type="dxa"/>
          </w:tcPr>
          <w:p w:rsidR="003566CA" w:rsidRPr="003760A7" w:rsidRDefault="003566CA" w:rsidP="008C19DB">
            <w:pPr>
              <w:pStyle w:val="StdsTableHead"/>
            </w:pPr>
            <w:r w:rsidRPr="003760A7">
              <w:t>Assigned to</w:t>
            </w:r>
          </w:p>
        </w:tc>
        <w:tc>
          <w:tcPr>
            <w:tcW w:w="6798" w:type="dxa"/>
          </w:tcPr>
          <w:p w:rsidR="003566CA" w:rsidRPr="003760A7" w:rsidRDefault="003566CA" w:rsidP="008C19DB">
            <w:pPr>
              <w:pStyle w:val="StdsTableHead"/>
            </w:pPr>
            <w:r w:rsidRPr="003760A7">
              <w:t>Details</w:t>
            </w:r>
          </w:p>
        </w:tc>
      </w:tr>
      <w:tr w:rsidR="00B3230D" w:rsidRPr="003760A7" w:rsidTr="001F07D8">
        <w:trPr>
          <w:jc w:val="center"/>
        </w:trPr>
        <w:tc>
          <w:tcPr>
            <w:tcW w:w="1219" w:type="dxa"/>
          </w:tcPr>
          <w:p w:rsidR="00B3230D" w:rsidRPr="003760A7" w:rsidRDefault="00DD0010" w:rsidP="008C19DB">
            <w:pPr>
              <w:pStyle w:val="StdsTableText"/>
            </w:pPr>
            <w:r>
              <w:t>2015</w:t>
            </w:r>
            <w:r w:rsidR="00E924C4" w:rsidRPr="003760A7">
              <w:t>Jul#01</w:t>
            </w:r>
          </w:p>
        </w:tc>
        <w:tc>
          <w:tcPr>
            <w:tcW w:w="1371" w:type="dxa"/>
          </w:tcPr>
          <w:p w:rsidR="00B3230D" w:rsidRPr="003760A7" w:rsidRDefault="00C1325F" w:rsidP="00F724C5">
            <w:pPr>
              <w:pStyle w:val="StdsTableText"/>
            </w:pPr>
            <w:r w:rsidRPr="00C1325F">
              <w:t>David Bouldin</w:t>
            </w:r>
          </w:p>
        </w:tc>
        <w:tc>
          <w:tcPr>
            <w:tcW w:w="6798" w:type="dxa"/>
          </w:tcPr>
          <w:p w:rsidR="00B3230D" w:rsidRPr="003760A7" w:rsidRDefault="00C1325F" w:rsidP="00C4774F">
            <w:pPr>
              <w:pStyle w:val="StdsTableText"/>
            </w:pPr>
            <w:r>
              <w:t>S</w:t>
            </w:r>
            <w:r w:rsidRPr="00C1325F">
              <w:t>end a copy of this Standards Staff Report to Win Baylies.</w:t>
            </w:r>
          </w:p>
        </w:tc>
      </w:tr>
      <w:tr w:rsidR="005B444D" w:rsidRPr="003760A7" w:rsidTr="001F07D8">
        <w:trPr>
          <w:jc w:val="center"/>
        </w:trPr>
        <w:tc>
          <w:tcPr>
            <w:tcW w:w="1219" w:type="dxa"/>
          </w:tcPr>
          <w:p w:rsidR="005B444D" w:rsidRDefault="005B444D" w:rsidP="008C19DB">
            <w:pPr>
              <w:pStyle w:val="StdsTableText"/>
            </w:pPr>
            <w:r>
              <w:t>2015</w:t>
            </w:r>
            <w:r w:rsidR="006A762E">
              <w:t>Jul#03</w:t>
            </w:r>
          </w:p>
        </w:tc>
        <w:tc>
          <w:tcPr>
            <w:tcW w:w="1371" w:type="dxa"/>
          </w:tcPr>
          <w:p w:rsidR="005B444D" w:rsidRPr="00C1325F" w:rsidRDefault="006A762E" w:rsidP="00F724C5">
            <w:pPr>
              <w:pStyle w:val="StdsTableText"/>
            </w:pPr>
            <w:r>
              <w:t>David Bouldin</w:t>
            </w:r>
          </w:p>
        </w:tc>
        <w:tc>
          <w:tcPr>
            <w:tcW w:w="6798" w:type="dxa"/>
          </w:tcPr>
          <w:p w:rsidR="005B444D" w:rsidRDefault="006A762E" w:rsidP="006A762E">
            <w:pPr>
              <w:pStyle w:val="StdsTableText"/>
            </w:pPr>
            <w:r>
              <w:t>C</w:t>
            </w:r>
            <w:r w:rsidR="005B444D">
              <w:t xml:space="preserve">reate SNARFs for reapproval of T8-1110, T9-1110, T12-0710, T13-1104 (Reapproved 0710), T16-0310, T19-0311, and T20-0710. </w:t>
            </w:r>
          </w:p>
        </w:tc>
      </w:tr>
      <w:tr w:rsidR="006A762E" w:rsidRPr="003760A7" w:rsidTr="001F07D8">
        <w:trPr>
          <w:jc w:val="center"/>
        </w:trPr>
        <w:tc>
          <w:tcPr>
            <w:tcW w:w="1219" w:type="dxa"/>
          </w:tcPr>
          <w:p w:rsidR="006A762E" w:rsidRDefault="006A762E" w:rsidP="006A762E">
            <w:pPr>
              <w:pStyle w:val="StdsTableText"/>
            </w:pPr>
            <w:r>
              <w:t>2015Jul#03</w:t>
            </w:r>
          </w:p>
        </w:tc>
        <w:tc>
          <w:tcPr>
            <w:tcW w:w="1371" w:type="dxa"/>
          </w:tcPr>
          <w:p w:rsidR="006A762E" w:rsidRPr="00C1325F" w:rsidRDefault="006A762E" w:rsidP="006A762E">
            <w:pPr>
              <w:pStyle w:val="StdsTableText"/>
            </w:pPr>
            <w:r>
              <w:t>David Bouldin</w:t>
            </w:r>
          </w:p>
        </w:tc>
        <w:tc>
          <w:tcPr>
            <w:tcW w:w="6798" w:type="dxa"/>
          </w:tcPr>
          <w:p w:rsidR="006A762E" w:rsidRDefault="006A762E" w:rsidP="006A762E">
            <w:pPr>
              <w:pStyle w:val="StdsTableText"/>
            </w:pPr>
            <w:r>
              <w:t>Create Reapproval Letter Ballots for T8-1110, T9-1110, T12-0710, T13-1104 (Reapproved 0710), T16-0310, T19-0311, and T20-0710.</w:t>
            </w:r>
          </w:p>
        </w:tc>
      </w:tr>
      <w:tr w:rsidR="00AC7DA0" w:rsidRPr="003760A7" w:rsidTr="001F07D8">
        <w:trPr>
          <w:jc w:val="center"/>
        </w:trPr>
        <w:tc>
          <w:tcPr>
            <w:tcW w:w="1219" w:type="dxa"/>
          </w:tcPr>
          <w:p w:rsidR="00AC7DA0" w:rsidRDefault="00AC7DA0" w:rsidP="006A762E">
            <w:pPr>
              <w:pStyle w:val="StdsTableText"/>
            </w:pPr>
            <w:r>
              <w:t>2015Jul#04</w:t>
            </w:r>
          </w:p>
        </w:tc>
        <w:tc>
          <w:tcPr>
            <w:tcW w:w="1371" w:type="dxa"/>
          </w:tcPr>
          <w:p w:rsidR="00AC7DA0" w:rsidRDefault="00AC7DA0" w:rsidP="006A762E">
            <w:pPr>
              <w:pStyle w:val="StdsTableText"/>
            </w:pPr>
            <w:r>
              <w:t>Win Baylies</w:t>
            </w:r>
          </w:p>
        </w:tc>
        <w:tc>
          <w:tcPr>
            <w:tcW w:w="6798" w:type="dxa"/>
          </w:tcPr>
          <w:p w:rsidR="00AC7DA0" w:rsidRDefault="00AC7DA0" w:rsidP="00AC7DA0">
            <w:pPr>
              <w:pStyle w:val="StdsTableText"/>
            </w:pPr>
            <w:r>
              <w:t xml:space="preserve">Organize a Standards Workshop on </w:t>
            </w:r>
            <w:r w:rsidR="001600D1" w:rsidRPr="001600D1">
              <w:rPr>
                <w:i/>
              </w:rPr>
              <w:t>Security Requirement in ITRS 2.0</w:t>
            </w:r>
            <w:r>
              <w:t xml:space="preserve"> and how the SEMI Standards Program can support the ITRS 2.0. </w:t>
            </w:r>
          </w:p>
        </w:tc>
      </w:tr>
      <w:tr w:rsidR="006A762E" w:rsidRPr="003760A7" w:rsidTr="00AC7DA0">
        <w:trPr>
          <w:trHeight w:val="309"/>
          <w:jc w:val="center"/>
        </w:trPr>
        <w:tc>
          <w:tcPr>
            <w:tcW w:w="1219" w:type="dxa"/>
          </w:tcPr>
          <w:p w:rsidR="006A762E" w:rsidRPr="003760A7" w:rsidRDefault="006A762E" w:rsidP="006A762E">
            <w:pPr>
              <w:pStyle w:val="StdsTableText"/>
            </w:pPr>
            <w:r>
              <w:t>2015</w:t>
            </w:r>
            <w:r w:rsidR="00AC7DA0">
              <w:t>Jul#05</w:t>
            </w:r>
          </w:p>
        </w:tc>
        <w:tc>
          <w:tcPr>
            <w:tcW w:w="1371" w:type="dxa"/>
          </w:tcPr>
          <w:p w:rsidR="006A762E" w:rsidRPr="003760A7" w:rsidRDefault="00AC7DA0" w:rsidP="006A762E">
            <w:pPr>
              <w:pStyle w:val="StdsTableText"/>
            </w:pPr>
            <w:r>
              <w:t>James Amano</w:t>
            </w:r>
          </w:p>
        </w:tc>
        <w:tc>
          <w:tcPr>
            <w:tcW w:w="6798" w:type="dxa"/>
          </w:tcPr>
          <w:p w:rsidR="006A762E" w:rsidRPr="003760A7" w:rsidRDefault="00AC7DA0" w:rsidP="00AC7DA0">
            <w:pPr>
              <w:pStyle w:val="StdsTableText"/>
            </w:pPr>
            <w:r>
              <w:t>Explore how the SEMI Standards Program can support the ITRS 2.0.</w:t>
            </w:r>
          </w:p>
        </w:tc>
      </w:tr>
    </w:tbl>
    <w:p w:rsidR="00F73780" w:rsidRPr="003760A7" w:rsidRDefault="00F73780" w:rsidP="003566CA">
      <w:pPr>
        <w:rPr>
          <w:szCs w:val="20"/>
        </w:rPr>
      </w:pPr>
    </w:p>
    <w:p w:rsidR="00F73780" w:rsidRPr="003760A7" w:rsidRDefault="00F73780" w:rsidP="003566CA">
      <w:pPr>
        <w:rPr>
          <w:szCs w:val="20"/>
        </w:rPr>
      </w:pPr>
    </w:p>
    <w:tbl>
      <w:tblPr>
        <w:tblStyle w:val="TableGrid"/>
        <w:tblW w:w="0" w:type="auto"/>
        <w:jc w:val="center"/>
        <w:tblCellMar>
          <w:left w:w="14" w:type="dxa"/>
          <w:right w:w="14" w:type="dxa"/>
        </w:tblCellMar>
        <w:tblLook w:val="01E0" w:firstRow="1" w:lastRow="1" w:firstColumn="1" w:lastColumn="1" w:noHBand="0" w:noVBand="0"/>
      </w:tblPr>
      <w:tblGrid>
        <w:gridCol w:w="962"/>
        <w:gridCol w:w="1164"/>
        <w:gridCol w:w="4977"/>
        <w:gridCol w:w="2257"/>
      </w:tblGrid>
      <w:tr w:rsidR="003B68CF" w:rsidRPr="003760A7" w:rsidTr="00AC7DA0">
        <w:trPr>
          <w:tblHeader/>
          <w:jc w:val="center"/>
        </w:trPr>
        <w:tc>
          <w:tcPr>
            <w:tcW w:w="7124" w:type="dxa"/>
            <w:gridSpan w:val="3"/>
            <w:tcBorders>
              <w:top w:val="nil"/>
              <w:left w:val="nil"/>
              <w:right w:val="nil"/>
            </w:tcBorders>
          </w:tcPr>
          <w:p w:rsidR="003B68CF" w:rsidRPr="003760A7" w:rsidRDefault="003B68CF" w:rsidP="008260A3">
            <w:pPr>
              <w:pStyle w:val="StdsTableTitle"/>
            </w:pPr>
            <w:r w:rsidRPr="003760A7">
              <w:lastRenderedPageBreak/>
              <w:t xml:space="preserve">Old Action Items </w:t>
            </w:r>
          </w:p>
        </w:tc>
        <w:tc>
          <w:tcPr>
            <w:tcW w:w="2264" w:type="dxa"/>
            <w:tcBorders>
              <w:top w:val="nil"/>
              <w:left w:val="nil"/>
              <w:right w:val="nil"/>
            </w:tcBorders>
          </w:tcPr>
          <w:p w:rsidR="003B68CF" w:rsidRPr="003760A7" w:rsidRDefault="003B68CF" w:rsidP="003B68CF">
            <w:pPr>
              <w:pStyle w:val="StdsTableTitle"/>
              <w:numPr>
                <w:ilvl w:val="0"/>
                <w:numId w:val="0"/>
              </w:numPr>
            </w:pPr>
          </w:p>
        </w:tc>
      </w:tr>
      <w:tr w:rsidR="009E47D6" w:rsidRPr="003760A7" w:rsidTr="00AC7DA0">
        <w:trPr>
          <w:tblHeader/>
          <w:jc w:val="center"/>
        </w:trPr>
        <w:tc>
          <w:tcPr>
            <w:tcW w:w="962" w:type="dxa"/>
          </w:tcPr>
          <w:p w:rsidR="009E47D6" w:rsidRPr="003760A7" w:rsidRDefault="009E47D6" w:rsidP="005754A3">
            <w:pPr>
              <w:pStyle w:val="StdsTableHead"/>
            </w:pPr>
            <w:r w:rsidRPr="003760A7">
              <w:t>Item #</w:t>
            </w:r>
          </w:p>
        </w:tc>
        <w:tc>
          <w:tcPr>
            <w:tcW w:w="1166" w:type="dxa"/>
          </w:tcPr>
          <w:p w:rsidR="009E47D6" w:rsidRPr="003760A7" w:rsidRDefault="009E47D6" w:rsidP="005754A3">
            <w:pPr>
              <w:pStyle w:val="StdsTableHead"/>
            </w:pPr>
            <w:r w:rsidRPr="003760A7">
              <w:t>Assigned to</w:t>
            </w:r>
          </w:p>
        </w:tc>
        <w:tc>
          <w:tcPr>
            <w:tcW w:w="4996" w:type="dxa"/>
          </w:tcPr>
          <w:p w:rsidR="009E47D6" w:rsidRPr="003760A7" w:rsidRDefault="009E47D6" w:rsidP="005754A3">
            <w:pPr>
              <w:pStyle w:val="StdsTableHead"/>
            </w:pPr>
            <w:r w:rsidRPr="003760A7">
              <w:t>Details</w:t>
            </w:r>
          </w:p>
        </w:tc>
        <w:tc>
          <w:tcPr>
            <w:tcW w:w="2264" w:type="dxa"/>
          </w:tcPr>
          <w:p w:rsidR="009E47D6" w:rsidRPr="003760A7" w:rsidRDefault="009E47D6" w:rsidP="008260A3">
            <w:pPr>
              <w:pStyle w:val="StdsTableHead"/>
            </w:pPr>
            <w:r w:rsidRPr="003760A7">
              <w:t>Status</w:t>
            </w:r>
          </w:p>
        </w:tc>
      </w:tr>
      <w:tr w:rsidR="00DD0010" w:rsidRPr="003760A7" w:rsidTr="00AC7DA0">
        <w:trPr>
          <w:cantSplit/>
          <w:jc w:val="center"/>
        </w:trPr>
        <w:tc>
          <w:tcPr>
            <w:tcW w:w="962" w:type="dxa"/>
          </w:tcPr>
          <w:p w:rsidR="00DD0010" w:rsidRPr="003760A7" w:rsidRDefault="00DD0010" w:rsidP="00DD0010">
            <w:pPr>
              <w:pStyle w:val="StdsTableText"/>
            </w:pPr>
            <w:r w:rsidRPr="003760A7">
              <w:t>2014Jul#01</w:t>
            </w:r>
          </w:p>
        </w:tc>
        <w:tc>
          <w:tcPr>
            <w:tcW w:w="1166" w:type="dxa"/>
          </w:tcPr>
          <w:p w:rsidR="00DD0010" w:rsidRPr="003760A7" w:rsidRDefault="00DD0010" w:rsidP="00DD0010">
            <w:pPr>
              <w:pStyle w:val="StdsTableText"/>
            </w:pPr>
            <w:r w:rsidRPr="003760A7">
              <w:t>Win Baylies</w:t>
            </w:r>
          </w:p>
        </w:tc>
        <w:tc>
          <w:tcPr>
            <w:tcW w:w="4996" w:type="dxa"/>
          </w:tcPr>
          <w:p w:rsidR="00DD0010" w:rsidRPr="003760A7" w:rsidRDefault="00DD0010" w:rsidP="00DD0010">
            <w:pPr>
              <w:pStyle w:val="StdsTableText"/>
            </w:pPr>
            <w:r w:rsidRPr="003760A7">
              <w:t>To continue technical discussions regarding Traceability for 450 mm wafers.</w:t>
            </w:r>
          </w:p>
        </w:tc>
        <w:tc>
          <w:tcPr>
            <w:tcW w:w="2264" w:type="dxa"/>
          </w:tcPr>
          <w:p w:rsidR="00DD0010" w:rsidRPr="003760A7" w:rsidRDefault="006A762E" w:rsidP="00DD0010">
            <w:pPr>
              <w:pStyle w:val="StdsTableText"/>
              <w:jc w:val="center"/>
            </w:pPr>
            <w:r w:rsidRPr="006A762E">
              <w:t xml:space="preserve">Closed. Murray </w:t>
            </w:r>
            <w:proofErr w:type="spellStart"/>
            <w:r w:rsidRPr="006A762E">
              <w:t>Bullis</w:t>
            </w:r>
            <w:proofErr w:type="spellEnd"/>
            <w:r w:rsidRPr="006A762E">
              <w:t xml:space="preserve"> said not to allow backside marking on 450 mm wafers. Issue is to be discussed tomorrow.</w:t>
            </w:r>
          </w:p>
        </w:tc>
      </w:tr>
      <w:tr w:rsidR="00DD0010" w:rsidRPr="003760A7" w:rsidTr="00AC7DA0">
        <w:trPr>
          <w:cantSplit/>
          <w:jc w:val="center"/>
        </w:trPr>
        <w:tc>
          <w:tcPr>
            <w:tcW w:w="962" w:type="dxa"/>
          </w:tcPr>
          <w:p w:rsidR="00DD0010" w:rsidRPr="003760A7" w:rsidRDefault="00DD0010" w:rsidP="00DD0010">
            <w:pPr>
              <w:rPr>
                <w:sz w:val="18"/>
              </w:rPr>
            </w:pPr>
            <w:r w:rsidRPr="003760A7">
              <w:rPr>
                <w:sz w:val="18"/>
              </w:rPr>
              <w:t>2014Jul#02</w:t>
            </w:r>
          </w:p>
        </w:tc>
        <w:tc>
          <w:tcPr>
            <w:tcW w:w="1166" w:type="dxa"/>
          </w:tcPr>
          <w:p w:rsidR="00DD0010" w:rsidRPr="003760A7" w:rsidRDefault="00DD0010" w:rsidP="00DD0010">
            <w:pPr>
              <w:rPr>
                <w:sz w:val="18"/>
              </w:rPr>
            </w:pPr>
            <w:r w:rsidRPr="003760A7">
              <w:rPr>
                <w:sz w:val="18"/>
              </w:rPr>
              <w:t>Michael Tran</w:t>
            </w:r>
          </w:p>
        </w:tc>
        <w:tc>
          <w:tcPr>
            <w:tcW w:w="4996" w:type="dxa"/>
          </w:tcPr>
          <w:p w:rsidR="00DD0010" w:rsidRPr="003760A7" w:rsidRDefault="00DD0010" w:rsidP="00DD0010">
            <w:pPr>
              <w:pStyle w:val="StdsTableText"/>
            </w:pPr>
            <w:r w:rsidRPr="003760A7">
              <w:t>To coordinate with the Japan Traceability TC Chapter and Traceability GCS to adjudi</w:t>
            </w:r>
            <w:r>
              <w:t xml:space="preserve">cate Document 5752 after </w:t>
            </w:r>
            <w:r w:rsidRPr="003760A7">
              <w:t>Cycle 7, 2014.</w:t>
            </w:r>
          </w:p>
        </w:tc>
        <w:tc>
          <w:tcPr>
            <w:tcW w:w="2264" w:type="dxa"/>
          </w:tcPr>
          <w:p w:rsidR="00DD0010" w:rsidRPr="003760A7" w:rsidRDefault="00DD0010" w:rsidP="00DD0010">
            <w:pPr>
              <w:pStyle w:val="StdsTableText"/>
              <w:jc w:val="center"/>
            </w:pPr>
            <w:r w:rsidRPr="003760A7">
              <w:t>C</w:t>
            </w:r>
            <w:r>
              <w:t>losed</w:t>
            </w:r>
          </w:p>
        </w:tc>
      </w:tr>
    </w:tbl>
    <w:p w:rsidR="003566CA" w:rsidRPr="003760A7" w:rsidRDefault="003566CA" w:rsidP="003566CA">
      <w:pPr>
        <w:rPr>
          <w:szCs w:val="20"/>
        </w:rPr>
      </w:pPr>
    </w:p>
    <w:p w:rsidR="008C19DB" w:rsidRPr="003760A7" w:rsidRDefault="008C19DB" w:rsidP="008C19DB">
      <w:pPr>
        <w:pStyle w:val="StdsHead1"/>
      </w:pPr>
      <w:r w:rsidRPr="003760A7">
        <w:t>Welcome, Reminders, and Introductions</w:t>
      </w:r>
    </w:p>
    <w:p w:rsidR="008C19DB" w:rsidRPr="003760A7" w:rsidRDefault="00A21D2B" w:rsidP="00AC7DA0">
      <w:pPr>
        <w:pStyle w:val="StdsHead2"/>
        <w:numPr>
          <w:ilvl w:val="0"/>
          <w:numId w:val="0"/>
        </w:numPr>
      </w:pPr>
      <w:r w:rsidRPr="003760A7">
        <w:t>Yaw Obeng (NIST</w:t>
      </w:r>
      <w:r w:rsidR="00E846B5" w:rsidRPr="003760A7">
        <w:t>)</w:t>
      </w:r>
      <w:r w:rsidR="008C19DB" w:rsidRPr="003760A7">
        <w:t xml:space="preserve"> called</w:t>
      </w:r>
      <w:r w:rsidRPr="003760A7">
        <w:t xml:space="preserve"> the meeting to order at 1</w:t>
      </w:r>
      <w:r w:rsidR="00DD0010">
        <w:t>1</w:t>
      </w:r>
      <w:r w:rsidRPr="003760A7">
        <w:t>:</w:t>
      </w:r>
      <w:r w:rsidR="00DD0010">
        <w:t>20</w:t>
      </w:r>
      <w:r w:rsidRPr="003760A7">
        <w:t xml:space="preserve"> A</w:t>
      </w:r>
      <w:r w:rsidR="00FC1E0F" w:rsidRPr="003760A7">
        <w:t>M</w:t>
      </w:r>
      <w:r w:rsidR="007A7951" w:rsidRPr="003760A7">
        <w:t xml:space="preserve"> (PD</w:t>
      </w:r>
      <w:r w:rsidR="004F0E42" w:rsidRPr="003760A7">
        <w:t>T</w:t>
      </w:r>
      <w:r w:rsidR="007A7951" w:rsidRPr="003760A7">
        <w:t>)</w:t>
      </w:r>
      <w:r w:rsidR="008C19DB" w:rsidRPr="003760A7">
        <w:t xml:space="preserve">.  </w:t>
      </w:r>
      <w:r w:rsidR="00BD4517">
        <w:t>Paul Trio presented t</w:t>
      </w:r>
      <w:r w:rsidR="008C19DB" w:rsidRPr="003760A7">
        <w:t xml:space="preserve">he meeting reminders on </w:t>
      </w:r>
      <w:r w:rsidR="00BD4517" w:rsidRPr="00BD4517">
        <w:t xml:space="preserve">program membership requirements, </w:t>
      </w:r>
      <w:r w:rsidR="008C19DB" w:rsidRPr="003760A7">
        <w:t>antitrust issues, intellectual property issues</w:t>
      </w:r>
      <w:r w:rsidR="00BD4517">
        <w:t>,</w:t>
      </w:r>
      <w:r w:rsidR="008C19DB" w:rsidRPr="003760A7">
        <w:t xml:space="preserve"> and holding meetings with international attendance.  Attendees introduced themselves.</w:t>
      </w:r>
    </w:p>
    <w:p w:rsidR="008C19DB" w:rsidRPr="003760A7" w:rsidRDefault="00EB3267" w:rsidP="00995EDF">
      <w:pPr>
        <w:pStyle w:val="StdsText"/>
      </w:pPr>
      <w:r w:rsidRPr="003760A7">
        <w:rPr>
          <w:b/>
        </w:rPr>
        <w:t>Attachment:</w:t>
      </w:r>
      <w:r w:rsidRPr="003760A7">
        <w:tab/>
        <w:t xml:space="preserve">01, </w:t>
      </w:r>
      <w:r w:rsidR="00FC7326" w:rsidRPr="003760A7">
        <w:t>SEMI Standards Required Me</w:t>
      </w:r>
      <w:r w:rsidRPr="003760A7">
        <w:t>eting Elements</w:t>
      </w:r>
      <w:r w:rsidR="003B68CF" w:rsidRPr="003760A7">
        <w:t xml:space="preserve"> </w:t>
      </w:r>
    </w:p>
    <w:p w:rsidR="00EB3267" w:rsidRPr="003760A7" w:rsidRDefault="00EB3267" w:rsidP="00995EDF">
      <w:pPr>
        <w:pStyle w:val="StdsText"/>
      </w:pPr>
    </w:p>
    <w:p w:rsidR="008C19DB" w:rsidRPr="003760A7" w:rsidRDefault="008C19DB" w:rsidP="008C19DB">
      <w:pPr>
        <w:pStyle w:val="StdsHead1"/>
      </w:pPr>
      <w:r w:rsidRPr="003760A7">
        <w:t>Review of Previous Meeting Minutes</w:t>
      </w:r>
    </w:p>
    <w:p w:rsidR="008C19DB" w:rsidRPr="003760A7" w:rsidRDefault="008C19DB" w:rsidP="008163BC">
      <w:pPr>
        <w:pStyle w:val="StdsHead2"/>
        <w:ind w:left="0"/>
      </w:pPr>
      <w:r w:rsidRPr="003760A7">
        <w:t xml:space="preserve">The </w:t>
      </w:r>
      <w:r w:rsidR="007A1E0F">
        <w:t>TC Chapter</w:t>
      </w:r>
      <w:r w:rsidRPr="003760A7">
        <w:t xml:space="preserve"> reviewed the minutes of the previous meeting</w:t>
      </w:r>
      <w:r w:rsidR="00A21D2B" w:rsidRPr="003760A7">
        <w:t xml:space="preserve"> during SEMICON West</w:t>
      </w:r>
      <w:r w:rsidR="007A7951" w:rsidRPr="003760A7">
        <w:t xml:space="preserve"> 201</w:t>
      </w:r>
      <w:r w:rsidR="00BD4517">
        <w:t>4</w:t>
      </w:r>
      <w:r w:rsidR="00983131" w:rsidRPr="003760A7">
        <w:t>.</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3"/>
        <w:gridCol w:w="8237"/>
      </w:tblGrid>
      <w:tr w:rsidR="008C19DB" w:rsidRPr="003760A7" w:rsidTr="00EB3267">
        <w:trPr>
          <w:jc w:val="center"/>
        </w:trPr>
        <w:tc>
          <w:tcPr>
            <w:tcW w:w="1123" w:type="dxa"/>
          </w:tcPr>
          <w:p w:rsidR="008C19DB" w:rsidRPr="003760A7" w:rsidRDefault="008C19DB" w:rsidP="00995EDF">
            <w:pPr>
              <w:pStyle w:val="StdsTableText"/>
              <w:rPr>
                <w:b/>
              </w:rPr>
            </w:pPr>
            <w:r w:rsidRPr="003760A7">
              <w:rPr>
                <w:b/>
              </w:rPr>
              <w:t>Motion:</w:t>
            </w:r>
          </w:p>
        </w:tc>
        <w:tc>
          <w:tcPr>
            <w:tcW w:w="8237" w:type="dxa"/>
          </w:tcPr>
          <w:p w:rsidR="008C19DB" w:rsidRPr="003760A7" w:rsidRDefault="00321A9F" w:rsidP="00BD4517">
            <w:pPr>
              <w:pStyle w:val="StdsTableText"/>
            </w:pPr>
            <w:r w:rsidRPr="003760A7">
              <w:t xml:space="preserve">To approve </w:t>
            </w:r>
            <w:r w:rsidR="00D21553" w:rsidRPr="003760A7">
              <w:t xml:space="preserve">the </w:t>
            </w:r>
            <w:r w:rsidRPr="003760A7">
              <w:t>previous meeting minutes</w:t>
            </w:r>
            <w:r w:rsidR="007A7951" w:rsidRPr="003760A7">
              <w:t xml:space="preserve"> from </w:t>
            </w:r>
            <w:r w:rsidR="00A21D2B" w:rsidRPr="003760A7">
              <w:t>SEMICON West</w:t>
            </w:r>
            <w:r w:rsidR="007A7951" w:rsidRPr="003760A7">
              <w:t xml:space="preserve"> 201</w:t>
            </w:r>
            <w:r w:rsidR="00BD4517">
              <w:t>4</w:t>
            </w:r>
            <w:r w:rsidR="00484AC6" w:rsidRPr="003760A7">
              <w:t>.</w:t>
            </w:r>
          </w:p>
        </w:tc>
      </w:tr>
      <w:tr w:rsidR="008C19DB" w:rsidRPr="003760A7" w:rsidTr="00EB3267">
        <w:trPr>
          <w:jc w:val="center"/>
        </w:trPr>
        <w:tc>
          <w:tcPr>
            <w:tcW w:w="1123" w:type="dxa"/>
          </w:tcPr>
          <w:p w:rsidR="008C19DB" w:rsidRPr="003760A7" w:rsidRDefault="008C19DB" w:rsidP="00995EDF">
            <w:pPr>
              <w:pStyle w:val="StdsTableText"/>
              <w:rPr>
                <w:b/>
              </w:rPr>
            </w:pPr>
            <w:r w:rsidRPr="003760A7">
              <w:rPr>
                <w:b/>
              </w:rPr>
              <w:t>By / 2</w:t>
            </w:r>
            <w:r w:rsidRPr="003760A7">
              <w:rPr>
                <w:b/>
                <w:vertAlign w:val="superscript"/>
              </w:rPr>
              <w:t>nd</w:t>
            </w:r>
            <w:r w:rsidRPr="003760A7">
              <w:rPr>
                <w:b/>
              </w:rPr>
              <w:t>:</w:t>
            </w:r>
          </w:p>
        </w:tc>
        <w:tc>
          <w:tcPr>
            <w:tcW w:w="8237" w:type="dxa"/>
          </w:tcPr>
          <w:p w:rsidR="008C19DB" w:rsidRPr="003760A7" w:rsidRDefault="008A72A5" w:rsidP="00BD4517">
            <w:pPr>
              <w:pStyle w:val="StdsTableText"/>
            </w:pPr>
            <w:r w:rsidRPr="003760A7">
              <w:t>Win Baylies (</w:t>
            </w:r>
            <w:proofErr w:type="spellStart"/>
            <w:r w:rsidRPr="003760A7">
              <w:t>BayTech-Resor</w:t>
            </w:r>
            <w:proofErr w:type="spellEnd"/>
            <w:r w:rsidR="00B54D9A" w:rsidRPr="003760A7">
              <w:t>)</w:t>
            </w:r>
            <w:r w:rsidRPr="003760A7">
              <w:t xml:space="preserve"> / </w:t>
            </w:r>
            <w:r w:rsidR="00BD4517">
              <w:t>David Brown</w:t>
            </w:r>
            <w:r w:rsidRPr="003760A7">
              <w:t xml:space="preserve"> (Intel</w:t>
            </w:r>
            <w:r w:rsidR="00A1159B" w:rsidRPr="003760A7">
              <w:t>)</w:t>
            </w:r>
          </w:p>
        </w:tc>
      </w:tr>
      <w:tr w:rsidR="008C19DB" w:rsidRPr="003760A7" w:rsidTr="00EB3267">
        <w:trPr>
          <w:jc w:val="center"/>
        </w:trPr>
        <w:tc>
          <w:tcPr>
            <w:tcW w:w="1123" w:type="dxa"/>
          </w:tcPr>
          <w:p w:rsidR="008C19DB" w:rsidRPr="003760A7" w:rsidRDefault="008C19DB" w:rsidP="00995EDF">
            <w:pPr>
              <w:pStyle w:val="StdsTableText"/>
              <w:rPr>
                <w:b/>
              </w:rPr>
            </w:pPr>
            <w:r w:rsidRPr="003760A7">
              <w:rPr>
                <w:b/>
              </w:rPr>
              <w:t>Discussion:</w:t>
            </w:r>
            <w:r w:rsidR="00321A9F" w:rsidRPr="003760A7">
              <w:rPr>
                <w:b/>
              </w:rPr>
              <w:t xml:space="preserve"> </w:t>
            </w:r>
          </w:p>
        </w:tc>
        <w:tc>
          <w:tcPr>
            <w:tcW w:w="8237" w:type="dxa"/>
          </w:tcPr>
          <w:p w:rsidR="008C19DB" w:rsidRPr="003760A7" w:rsidRDefault="007A7951" w:rsidP="00723FB2">
            <w:pPr>
              <w:pStyle w:val="StdsTableText"/>
            </w:pPr>
            <w:r w:rsidRPr="003760A7">
              <w:t>None.</w:t>
            </w:r>
          </w:p>
        </w:tc>
      </w:tr>
      <w:tr w:rsidR="008C19DB" w:rsidRPr="003760A7" w:rsidTr="00EB3267">
        <w:trPr>
          <w:jc w:val="center"/>
        </w:trPr>
        <w:tc>
          <w:tcPr>
            <w:tcW w:w="1123" w:type="dxa"/>
          </w:tcPr>
          <w:p w:rsidR="008C19DB" w:rsidRPr="003760A7" w:rsidRDefault="008C19DB" w:rsidP="00995EDF">
            <w:pPr>
              <w:pStyle w:val="StdsTableText"/>
              <w:rPr>
                <w:b/>
              </w:rPr>
            </w:pPr>
            <w:r w:rsidRPr="003760A7">
              <w:rPr>
                <w:b/>
              </w:rPr>
              <w:t>Vote:</w:t>
            </w:r>
          </w:p>
        </w:tc>
        <w:tc>
          <w:tcPr>
            <w:tcW w:w="8237" w:type="dxa"/>
          </w:tcPr>
          <w:p w:rsidR="008C19DB" w:rsidRPr="003760A7" w:rsidRDefault="008A72A5" w:rsidP="00995EDF">
            <w:pPr>
              <w:pStyle w:val="StdsTableText"/>
            </w:pPr>
            <w:r w:rsidRPr="003760A7">
              <w:t>3</w:t>
            </w:r>
            <w:r w:rsidR="00EB3267" w:rsidRPr="003760A7">
              <w:t>-0</w:t>
            </w:r>
            <w:r w:rsidR="00D21553" w:rsidRPr="003760A7">
              <w:t xml:space="preserve"> in favor. Motion passed.</w:t>
            </w:r>
          </w:p>
        </w:tc>
      </w:tr>
    </w:tbl>
    <w:p w:rsidR="008C19DB" w:rsidRPr="003760A7" w:rsidRDefault="00EB3267" w:rsidP="00995EDF">
      <w:pPr>
        <w:pStyle w:val="StdsText"/>
      </w:pPr>
      <w:r w:rsidRPr="003760A7">
        <w:rPr>
          <w:b/>
        </w:rPr>
        <w:t>Attachment:</w:t>
      </w:r>
      <w:r w:rsidR="00D21553" w:rsidRPr="003760A7">
        <w:tab/>
        <w:t xml:space="preserve">02, </w:t>
      </w:r>
      <w:r w:rsidR="008A72A5" w:rsidRPr="003760A7">
        <w:t>NA Traceability Meeting Minutes (SEMICON West</w:t>
      </w:r>
      <w:r w:rsidR="007A7951" w:rsidRPr="003760A7">
        <w:t xml:space="preserve"> </w:t>
      </w:r>
      <w:r w:rsidR="00AD6543" w:rsidRPr="003760A7">
        <w:t>201</w:t>
      </w:r>
      <w:r w:rsidR="00286A52">
        <w:t>4</w:t>
      </w:r>
      <w:r w:rsidR="00C44075" w:rsidRPr="003760A7">
        <w:t>)</w:t>
      </w:r>
    </w:p>
    <w:p w:rsidR="00EB3267" w:rsidRPr="003760A7" w:rsidRDefault="00EB3267" w:rsidP="00995EDF">
      <w:pPr>
        <w:pStyle w:val="StdsText"/>
      </w:pPr>
    </w:p>
    <w:p w:rsidR="008C19DB" w:rsidRPr="003760A7" w:rsidRDefault="008C19DB" w:rsidP="00995EDF">
      <w:pPr>
        <w:pStyle w:val="StdsHead1"/>
      </w:pPr>
      <w:r w:rsidRPr="003760A7">
        <w:t>Liaison Reports</w:t>
      </w:r>
    </w:p>
    <w:p w:rsidR="007A1E0F" w:rsidRDefault="008A72A5" w:rsidP="007A1E0F">
      <w:pPr>
        <w:pStyle w:val="StdsHead2"/>
        <w:ind w:left="0"/>
      </w:pPr>
      <w:r w:rsidRPr="003760A7">
        <w:rPr>
          <w:i/>
        </w:rPr>
        <w:t>Japan Traceability TC Chapter</w:t>
      </w:r>
    </w:p>
    <w:p w:rsidR="00CB686C" w:rsidRPr="003760A7" w:rsidRDefault="00BD4517" w:rsidP="00AC7DA0">
      <w:pPr>
        <w:pStyle w:val="StdsHead3"/>
        <w:ind w:left="0"/>
      </w:pPr>
      <w:r>
        <w:t>Chie Yanagisawa</w:t>
      </w:r>
      <w:r w:rsidR="00FC7326" w:rsidRPr="003760A7">
        <w:t xml:space="preserve"> (SEMI </w:t>
      </w:r>
      <w:r>
        <w:t>Japan</w:t>
      </w:r>
      <w:r w:rsidR="00FC7326" w:rsidRPr="003760A7">
        <w:t xml:space="preserve">) gave the </w:t>
      </w:r>
      <w:r w:rsidR="008A72A5" w:rsidRPr="003760A7">
        <w:t>Japan Traceability TC Chapter</w:t>
      </w:r>
      <w:r w:rsidR="008A72A5" w:rsidRPr="007A1E0F">
        <w:rPr>
          <w:i/>
        </w:rPr>
        <w:t xml:space="preserve"> </w:t>
      </w:r>
      <w:r w:rsidR="00FC7326" w:rsidRPr="003760A7">
        <w:t>Report.  The key items were as follows:</w:t>
      </w:r>
    </w:p>
    <w:p w:rsidR="008A72A5" w:rsidRPr="003760A7" w:rsidRDefault="008A72A5" w:rsidP="008A72A5">
      <w:pPr>
        <w:numPr>
          <w:ilvl w:val="0"/>
          <w:numId w:val="24"/>
        </w:numPr>
        <w:spacing w:line="360" w:lineRule="auto"/>
        <w:jc w:val="both"/>
        <w:rPr>
          <w:szCs w:val="20"/>
        </w:rPr>
      </w:pPr>
      <w:r w:rsidRPr="003760A7">
        <w:rPr>
          <w:szCs w:val="20"/>
        </w:rPr>
        <w:t>TC Chapter Leadership</w:t>
      </w:r>
    </w:p>
    <w:p w:rsidR="008A72A5" w:rsidRPr="003760A7" w:rsidRDefault="00BD4517" w:rsidP="008A72A5">
      <w:pPr>
        <w:numPr>
          <w:ilvl w:val="1"/>
          <w:numId w:val="24"/>
        </w:numPr>
        <w:spacing w:line="360" w:lineRule="auto"/>
        <w:jc w:val="both"/>
        <w:rPr>
          <w:szCs w:val="20"/>
        </w:rPr>
      </w:pPr>
      <w:r>
        <w:rPr>
          <w:szCs w:val="20"/>
        </w:rPr>
        <w:t>TC Chapter</w:t>
      </w:r>
      <w:r w:rsidR="008A72A5" w:rsidRPr="003760A7">
        <w:rPr>
          <w:szCs w:val="20"/>
        </w:rPr>
        <w:t xml:space="preserve"> cochairs</w:t>
      </w:r>
    </w:p>
    <w:p w:rsidR="008A72A5" w:rsidRPr="003760A7" w:rsidRDefault="008A72A5" w:rsidP="008A72A5">
      <w:pPr>
        <w:numPr>
          <w:ilvl w:val="2"/>
          <w:numId w:val="24"/>
        </w:numPr>
        <w:spacing w:line="360" w:lineRule="auto"/>
        <w:jc w:val="both"/>
        <w:rPr>
          <w:szCs w:val="20"/>
        </w:rPr>
      </w:pPr>
      <w:r w:rsidRPr="003760A7">
        <w:rPr>
          <w:szCs w:val="20"/>
        </w:rPr>
        <w:t xml:space="preserve">Yoichi </w:t>
      </w:r>
      <w:proofErr w:type="spellStart"/>
      <w:r w:rsidRPr="003760A7">
        <w:rPr>
          <w:szCs w:val="20"/>
        </w:rPr>
        <w:t>Iga</w:t>
      </w:r>
      <w:proofErr w:type="spellEnd"/>
      <w:r w:rsidRPr="003760A7">
        <w:rPr>
          <w:szCs w:val="20"/>
        </w:rPr>
        <w:t xml:space="preserve"> (Self)</w:t>
      </w:r>
    </w:p>
    <w:p w:rsidR="008A72A5" w:rsidRPr="003760A7" w:rsidRDefault="008A72A5" w:rsidP="008A72A5">
      <w:pPr>
        <w:numPr>
          <w:ilvl w:val="2"/>
          <w:numId w:val="24"/>
        </w:numPr>
        <w:spacing w:line="360" w:lineRule="auto"/>
        <w:jc w:val="both"/>
        <w:rPr>
          <w:szCs w:val="20"/>
        </w:rPr>
      </w:pPr>
      <w:proofErr w:type="spellStart"/>
      <w:r w:rsidRPr="003760A7">
        <w:rPr>
          <w:szCs w:val="20"/>
        </w:rPr>
        <w:t>Hirokazu</w:t>
      </w:r>
      <w:proofErr w:type="spellEnd"/>
      <w:r w:rsidRPr="003760A7">
        <w:rPr>
          <w:szCs w:val="20"/>
        </w:rPr>
        <w:t xml:space="preserve"> </w:t>
      </w:r>
      <w:proofErr w:type="spellStart"/>
      <w:r w:rsidRPr="003760A7">
        <w:rPr>
          <w:szCs w:val="20"/>
        </w:rPr>
        <w:t>Tsunobuchi</w:t>
      </w:r>
      <w:proofErr w:type="spellEnd"/>
      <w:r w:rsidRPr="003760A7">
        <w:rPr>
          <w:szCs w:val="20"/>
        </w:rPr>
        <w:t xml:space="preserve"> (Keyence)</w:t>
      </w:r>
    </w:p>
    <w:p w:rsidR="008A72A5" w:rsidRPr="003760A7" w:rsidRDefault="008A72A5" w:rsidP="008A72A5">
      <w:pPr>
        <w:numPr>
          <w:ilvl w:val="0"/>
          <w:numId w:val="24"/>
        </w:numPr>
        <w:spacing w:line="360" w:lineRule="auto"/>
        <w:jc w:val="both"/>
        <w:rPr>
          <w:szCs w:val="20"/>
        </w:rPr>
      </w:pPr>
      <w:r w:rsidRPr="003760A7">
        <w:rPr>
          <w:szCs w:val="20"/>
        </w:rPr>
        <w:t>Meeting Information</w:t>
      </w:r>
    </w:p>
    <w:p w:rsidR="008A72A5" w:rsidRPr="003760A7" w:rsidRDefault="008A72A5" w:rsidP="008A72A5">
      <w:pPr>
        <w:numPr>
          <w:ilvl w:val="1"/>
          <w:numId w:val="24"/>
        </w:numPr>
        <w:spacing w:line="360" w:lineRule="auto"/>
        <w:jc w:val="both"/>
        <w:rPr>
          <w:szCs w:val="20"/>
        </w:rPr>
      </w:pPr>
      <w:r w:rsidRPr="003760A7">
        <w:rPr>
          <w:szCs w:val="20"/>
        </w:rPr>
        <w:t>Last Meeting</w:t>
      </w:r>
    </w:p>
    <w:p w:rsidR="008A72A5" w:rsidRPr="003760A7" w:rsidRDefault="008A72A5" w:rsidP="00BD4517">
      <w:pPr>
        <w:pStyle w:val="ListParagraph"/>
        <w:numPr>
          <w:ilvl w:val="2"/>
          <w:numId w:val="24"/>
        </w:numPr>
        <w:spacing w:line="360" w:lineRule="auto"/>
        <w:rPr>
          <w:szCs w:val="20"/>
        </w:rPr>
      </w:pPr>
      <w:r w:rsidRPr="003760A7">
        <w:rPr>
          <w:szCs w:val="20"/>
        </w:rPr>
        <w:t xml:space="preserve">December </w:t>
      </w:r>
      <w:r w:rsidR="00BD4517">
        <w:rPr>
          <w:szCs w:val="20"/>
        </w:rPr>
        <w:t>5</w:t>
      </w:r>
      <w:r w:rsidRPr="003760A7">
        <w:rPr>
          <w:szCs w:val="20"/>
        </w:rPr>
        <w:t>, 201</w:t>
      </w:r>
      <w:r w:rsidR="00BD4517">
        <w:rPr>
          <w:szCs w:val="20"/>
        </w:rPr>
        <w:t>4</w:t>
      </w:r>
      <w:r w:rsidRPr="003760A7">
        <w:rPr>
          <w:szCs w:val="20"/>
        </w:rPr>
        <w:t xml:space="preserve"> in conjunction with SEMICON Japan 201</w:t>
      </w:r>
      <w:r w:rsidR="00BD4517">
        <w:rPr>
          <w:szCs w:val="20"/>
        </w:rPr>
        <w:t>4</w:t>
      </w:r>
      <w:r w:rsidRPr="003760A7">
        <w:rPr>
          <w:szCs w:val="20"/>
        </w:rPr>
        <w:t xml:space="preserve"> at </w:t>
      </w:r>
      <w:r w:rsidR="00BD4517" w:rsidRPr="00BD4517">
        <w:rPr>
          <w:szCs w:val="20"/>
        </w:rPr>
        <w:t>Tokyo Big Sight Conference Tower, Tokyo, Japan</w:t>
      </w:r>
    </w:p>
    <w:p w:rsidR="008A72A5" w:rsidRPr="003760A7" w:rsidRDefault="008A72A5" w:rsidP="008A72A5">
      <w:pPr>
        <w:pStyle w:val="ListParagraph"/>
        <w:numPr>
          <w:ilvl w:val="1"/>
          <w:numId w:val="24"/>
        </w:numPr>
        <w:spacing w:line="360" w:lineRule="auto"/>
        <w:rPr>
          <w:szCs w:val="20"/>
        </w:rPr>
      </w:pPr>
      <w:r w:rsidRPr="003760A7">
        <w:rPr>
          <w:szCs w:val="20"/>
        </w:rPr>
        <w:t>Next Meeting</w:t>
      </w:r>
    </w:p>
    <w:p w:rsidR="008A72A5" w:rsidRPr="003760A7" w:rsidRDefault="008A72A5" w:rsidP="008A72A5">
      <w:pPr>
        <w:pStyle w:val="ListParagraph"/>
        <w:numPr>
          <w:ilvl w:val="2"/>
          <w:numId w:val="24"/>
        </w:numPr>
        <w:spacing w:line="360" w:lineRule="auto"/>
        <w:rPr>
          <w:szCs w:val="20"/>
        </w:rPr>
      </w:pPr>
      <w:r w:rsidRPr="003760A7">
        <w:rPr>
          <w:szCs w:val="20"/>
        </w:rPr>
        <w:t>To be determined; the meeting originally scheduled for April 2</w:t>
      </w:r>
      <w:r w:rsidR="00BD4517">
        <w:rPr>
          <w:szCs w:val="20"/>
        </w:rPr>
        <w:t>7</w:t>
      </w:r>
      <w:r w:rsidRPr="003760A7">
        <w:rPr>
          <w:szCs w:val="20"/>
        </w:rPr>
        <w:t>, 201</w:t>
      </w:r>
      <w:r w:rsidR="00BD4517">
        <w:rPr>
          <w:szCs w:val="20"/>
        </w:rPr>
        <w:t>5</w:t>
      </w:r>
      <w:r w:rsidRPr="003760A7">
        <w:rPr>
          <w:szCs w:val="20"/>
        </w:rPr>
        <w:t xml:space="preserve"> was cancelled.</w:t>
      </w:r>
    </w:p>
    <w:p w:rsidR="009F6627" w:rsidRDefault="009F6627">
      <w:pPr>
        <w:rPr>
          <w:szCs w:val="20"/>
        </w:rPr>
      </w:pPr>
      <w:r>
        <w:rPr>
          <w:szCs w:val="20"/>
        </w:rPr>
        <w:br w:type="page"/>
      </w:r>
    </w:p>
    <w:p w:rsidR="00BD4517" w:rsidRDefault="00BD4517" w:rsidP="008A72A5">
      <w:pPr>
        <w:numPr>
          <w:ilvl w:val="0"/>
          <w:numId w:val="24"/>
        </w:numPr>
        <w:spacing w:line="360" w:lineRule="auto"/>
        <w:jc w:val="both"/>
        <w:rPr>
          <w:szCs w:val="20"/>
        </w:rPr>
      </w:pPr>
      <w:r>
        <w:rPr>
          <w:szCs w:val="20"/>
        </w:rPr>
        <w:lastRenderedPageBreak/>
        <w:t>Ballot Review Summary</w:t>
      </w:r>
    </w:p>
    <w:p w:rsidR="00071695" w:rsidRDefault="00071695" w:rsidP="00071695">
      <w:pPr>
        <w:numPr>
          <w:ilvl w:val="1"/>
          <w:numId w:val="24"/>
        </w:numPr>
        <w:spacing w:line="360" w:lineRule="auto"/>
        <w:jc w:val="both"/>
        <w:rPr>
          <w:szCs w:val="20"/>
        </w:rPr>
      </w:pPr>
      <w:r>
        <w:rPr>
          <w:szCs w:val="20"/>
        </w:rPr>
        <w:t>Doc. 5752,</w:t>
      </w:r>
      <w:r w:rsidRPr="00071695">
        <w:t xml:space="preserve"> </w:t>
      </w:r>
      <w:r w:rsidRPr="00071695">
        <w:rPr>
          <w:szCs w:val="20"/>
        </w:rPr>
        <w:t>Revision of SEMI T7-0303 (Reapproved 0709) “</w:t>
      </w:r>
      <w:r w:rsidRPr="00071695">
        <w:rPr>
          <w:i/>
          <w:szCs w:val="20"/>
        </w:rPr>
        <w:t>Specification for Back Surface Marking of Double-Side Polished Wafers with a Two-Dimensional Matrix Code Symbol</w:t>
      </w:r>
      <w:r w:rsidRPr="00071695">
        <w:rPr>
          <w:szCs w:val="20"/>
        </w:rPr>
        <w:t>”</w:t>
      </w:r>
      <w:r>
        <w:rPr>
          <w:szCs w:val="20"/>
        </w:rPr>
        <w:t xml:space="preserve"> was passed with editorial changes.</w:t>
      </w:r>
    </w:p>
    <w:p w:rsidR="00071695" w:rsidRPr="00071695" w:rsidRDefault="00071695" w:rsidP="00071695">
      <w:pPr>
        <w:numPr>
          <w:ilvl w:val="2"/>
          <w:numId w:val="24"/>
        </w:numPr>
        <w:spacing w:line="360" w:lineRule="auto"/>
        <w:jc w:val="both"/>
        <w:rPr>
          <w:szCs w:val="20"/>
        </w:rPr>
      </w:pPr>
      <w:r w:rsidRPr="00071695">
        <w:rPr>
          <w:szCs w:val="20"/>
        </w:rPr>
        <w:t>Doc. #5752 was developed by the Traceability North America (NA) TC Chapter. The Traceability Japan TC Chapter reached the conclusion that it accepted the proposal by the Traceability NA TC Chapter that Ballot #5752 would be adjudicated at the next meeting of Traceability Japan TC Chapter in December 2014.  After that the proposal was also approved by Traceability GCS on October 14, 2014.  The ballot was reviewed and adjudicated at the Traceability Japan TC Chapter meeting held on December 5, 2014 in conjunction with SEMICON Japan 2014.</w:t>
      </w:r>
    </w:p>
    <w:p w:rsidR="00071695" w:rsidRDefault="00071695" w:rsidP="00071695">
      <w:pPr>
        <w:numPr>
          <w:ilvl w:val="2"/>
          <w:numId w:val="24"/>
        </w:numPr>
        <w:spacing w:line="360" w:lineRule="auto"/>
        <w:jc w:val="both"/>
        <w:rPr>
          <w:szCs w:val="20"/>
        </w:rPr>
      </w:pPr>
      <w:r w:rsidRPr="00071695">
        <w:rPr>
          <w:szCs w:val="20"/>
        </w:rPr>
        <w:t xml:space="preserve">The document passed at A&amp;R in Feb. 2015 and was published as SEMI T7-0415.  </w:t>
      </w:r>
    </w:p>
    <w:p w:rsidR="008A72A5" w:rsidRPr="003760A7" w:rsidRDefault="008A72A5" w:rsidP="008A72A5">
      <w:pPr>
        <w:numPr>
          <w:ilvl w:val="0"/>
          <w:numId w:val="24"/>
        </w:numPr>
        <w:spacing w:line="360" w:lineRule="auto"/>
        <w:jc w:val="both"/>
        <w:rPr>
          <w:szCs w:val="20"/>
        </w:rPr>
      </w:pPr>
      <w:r w:rsidRPr="003760A7">
        <w:rPr>
          <w:szCs w:val="20"/>
        </w:rPr>
        <w:t>Task F</w:t>
      </w:r>
      <w:r w:rsidR="0082718D" w:rsidRPr="003760A7">
        <w:rPr>
          <w:szCs w:val="20"/>
        </w:rPr>
        <w:t>orce Reports</w:t>
      </w:r>
    </w:p>
    <w:p w:rsidR="0082718D" w:rsidRPr="003760A7" w:rsidRDefault="0082718D" w:rsidP="0082718D">
      <w:pPr>
        <w:numPr>
          <w:ilvl w:val="1"/>
          <w:numId w:val="24"/>
        </w:numPr>
        <w:spacing w:line="360" w:lineRule="auto"/>
        <w:jc w:val="both"/>
        <w:rPr>
          <w:szCs w:val="20"/>
        </w:rPr>
      </w:pPr>
      <w:r w:rsidRPr="003760A7">
        <w:rPr>
          <w:szCs w:val="20"/>
        </w:rPr>
        <w:t>5 years review Task Force</w:t>
      </w:r>
    </w:p>
    <w:p w:rsidR="0082718D" w:rsidRPr="003760A7" w:rsidRDefault="0082718D" w:rsidP="0082718D">
      <w:pPr>
        <w:numPr>
          <w:ilvl w:val="2"/>
          <w:numId w:val="24"/>
        </w:numPr>
        <w:spacing w:line="360" w:lineRule="auto"/>
        <w:jc w:val="both"/>
        <w:rPr>
          <w:szCs w:val="20"/>
        </w:rPr>
      </w:pPr>
      <w:r w:rsidRPr="003760A7">
        <w:rPr>
          <w:szCs w:val="20"/>
        </w:rPr>
        <w:t>No Activity</w:t>
      </w:r>
    </w:p>
    <w:p w:rsidR="0082718D" w:rsidRPr="003760A7" w:rsidRDefault="008A72A5" w:rsidP="008A72A5">
      <w:pPr>
        <w:numPr>
          <w:ilvl w:val="1"/>
          <w:numId w:val="24"/>
        </w:numPr>
        <w:spacing w:line="360" w:lineRule="auto"/>
        <w:jc w:val="both"/>
        <w:rPr>
          <w:szCs w:val="20"/>
        </w:rPr>
      </w:pPr>
      <w:r w:rsidRPr="003760A7">
        <w:rPr>
          <w:szCs w:val="20"/>
        </w:rPr>
        <w:t>Japan PV Tracea</w:t>
      </w:r>
      <w:r w:rsidR="0082718D" w:rsidRPr="003760A7">
        <w:rPr>
          <w:szCs w:val="20"/>
        </w:rPr>
        <w:t>bility TF</w:t>
      </w:r>
    </w:p>
    <w:p w:rsidR="008A72A5" w:rsidRPr="003760A7" w:rsidRDefault="0082718D" w:rsidP="0082718D">
      <w:pPr>
        <w:numPr>
          <w:ilvl w:val="2"/>
          <w:numId w:val="24"/>
        </w:numPr>
        <w:spacing w:line="360" w:lineRule="auto"/>
        <w:jc w:val="both"/>
        <w:rPr>
          <w:szCs w:val="20"/>
        </w:rPr>
      </w:pPr>
      <w:r w:rsidRPr="003760A7">
        <w:rPr>
          <w:szCs w:val="20"/>
        </w:rPr>
        <w:t xml:space="preserve">Doc. 5594, </w:t>
      </w:r>
      <w:r w:rsidRPr="003760A7">
        <w:rPr>
          <w:i/>
          <w:szCs w:val="20"/>
        </w:rPr>
        <w:t>New Standard: Guide for Smart Label for PV Traceability</w:t>
      </w:r>
      <w:r w:rsidRPr="003760A7">
        <w:rPr>
          <w:szCs w:val="20"/>
        </w:rPr>
        <w:t xml:space="preserve"> was discontinued.</w:t>
      </w:r>
    </w:p>
    <w:p w:rsidR="008A72A5" w:rsidRPr="003760A7" w:rsidRDefault="0082718D" w:rsidP="0082718D">
      <w:pPr>
        <w:numPr>
          <w:ilvl w:val="1"/>
          <w:numId w:val="24"/>
        </w:numPr>
        <w:spacing w:line="360" w:lineRule="auto"/>
        <w:jc w:val="both"/>
        <w:rPr>
          <w:szCs w:val="20"/>
        </w:rPr>
      </w:pPr>
      <w:r w:rsidRPr="003760A7">
        <w:rPr>
          <w:szCs w:val="20"/>
        </w:rPr>
        <w:t>Fiducial Mark Interoperability TF</w:t>
      </w:r>
    </w:p>
    <w:p w:rsidR="0082718D" w:rsidRPr="00071695" w:rsidRDefault="00071695" w:rsidP="00E376A6">
      <w:pPr>
        <w:numPr>
          <w:ilvl w:val="2"/>
          <w:numId w:val="24"/>
        </w:numPr>
        <w:spacing w:line="360" w:lineRule="auto"/>
        <w:jc w:val="both"/>
        <w:rPr>
          <w:szCs w:val="20"/>
        </w:rPr>
      </w:pPr>
      <w:r w:rsidRPr="00071695">
        <w:rPr>
          <w:szCs w:val="20"/>
        </w:rPr>
        <w:t>T7-0415, “</w:t>
      </w:r>
      <w:r>
        <w:rPr>
          <w:szCs w:val="20"/>
        </w:rPr>
        <w:t>Specification for Back Surface Marking of Double-Side Polished Wafers with a</w:t>
      </w:r>
      <w:r w:rsidRPr="00071695">
        <w:rPr>
          <w:szCs w:val="20"/>
        </w:rPr>
        <w:t xml:space="preserve"> Two-Dimensional Matrix Code Symbol</w:t>
      </w:r>
      <w:r>
        <w:rPr>
          <w:szCs w:val="20"/>
        </w:rPr>
        <w:t>”</w:t>
      </w:r>
      <w:r w:rsidRPr="00071695">
        <w:rPr>
          <w:szCs w:val="20"/>
        </w:rPr>
        <w:t xml:space="preserve"> issues</w:t>
      </w:r>
    </w:p>
    <w:p w:rsidR="00071695" w:rsidRPr="00071695" w:rsidRDefault="00071695" w:rsidP="00071695">
      <w:pPr>
        <w:numPr>
          <w:ilvl w:val="3"/>
          <w:numId w:val="24"/>
        </w:numPr>
        <w:spacing w:line="360" w:lineRule="auto"/>
        <w:jc w:val="both"/>
        <w:rPr>
          <w:szCs w:val="20"/>
        </w:rPr>
      </w:pPr>
      <w:r w:rsidRPr="00071695">
        <w:rPr>
          <w:szCs w:val="20"/>
        </w:rPr>
        <w:t>Traceability Japan TC Chapter assigned following up activity for T7 to Fiducial Mark Interoperability TF</w:t>
      </w:r>
      <w:r>
        <w:rPr>
          <w:szCs w:val="20"/>
        </w:rPr>
        <w:t>.</w:t>
      </w:r>
    </w:p>
    <w:p w:rsidR="00071695" w:rsidRPr="00071695" w:rsidRDefault="00071695" w:rsidP="00071695">
      <w:pPr>
        <w:numPr>
          <w:ilvl w:val="4"/>
          <w:numId w:val="24"/>
        </w:numPr>
        <w:spacing w:line="360" w:lineRule="auto"/>
        <w:jc w:val="both"/>
        <w:rPr>
          <w:szCs w:val="20"/>
        </w:rPr>
      </w:pPr>
      <w:r w:rsidRPr="00071695">
        <w:rPr>
          <w:szCs w:val="20"/>
        </w:rPr>
        <w:t xml:space="preserve">Section 2.1 (T7 adoption of non-silicon materials) </w:t>
      </w:r>
    </w:p>
    <w:p w:rsidR="00071695" w:rsidRPr="00071695" w:rsidRDefault="00071695" w:rsidP="00071695">
      <w:pPr>
        <w:numPr>
          <w:ilvl w:val="4"/>
          <w:numId w:val="24"/>
        </w:numPr>
        <w:spacing w:line="360" w:lineRule="auto"/>
        <w:jc w:val="both"/>
        <w:rPr>
          <w:szCs w:val="20"/>
        </w:rPr>
      </w:pPr>
      <w:r w:rsidRPr="00071695">
        <w:rPr>
          <w:szCs w:val="20"/>
        </w:rPr>
        <w:t>Figure 3 small modification</w:t>
      </w:r>
    </w:p>
    <w:p w:rsidR="00071695" w:rsidRPr="00071695" w:rsidRDefault="00071695" w:rsidP="00071695">
      <w:pPr>
        <w:numPr>
          <w:ilvl w:val="4"/>
          <w:numId w:val="24"/>
        </w:numPr>
        <w:spacing w:line="360" w:lineRule="auto"/>
        <w:jc w:val="both"/>
        <w:rPr>
          <w:szCs w:val="20"/>
        </w:rPr>
      </w:pPr>
      <w:r w:rsidRPr="00071695">
        <w:rPr>
          <w:szCs w:val="20"/>
        </w:rPr>
        <w:t>M20 coordinate system (based on negative to 5752 [withdrawn])</w:t>
      </w:r>
    </w:p>
    <w:p w:rsidR="00071695" w:rsidRPr="00071695" w:rsidRDefault="00071695" w:rsidP="00071695">
      <w:pPr>
        <w:numPr>
          <w:ilvl w:val="3"/>
          <w:numId w:val="24"/>
        </w:numPr>
        <w:spacing w:line="360" w:lineRule="auto"/>
        <w:jc w:val="both"/>
        <w:rPr>
          <w:szCs w:val="20"/>
        </w:rPr>
      </w:pPr>
      <w:r w:rsidRPr="00071695">
        <w:rPr>
          <w:szCs w:val="20"/>
        </w:rPr>
        <w:t>TF decided to delete all position specifications from SEMI T7 because position specifications are also described on SEMI M1 and other related Silicon Standard.</w:t>
      </w:r>
    </w:p>
    <w:p w:rsidR="00071695" w:rsidRPr="00071695" w:rsidRDefault="00071695" w:rsidP="00071695">
      <w:pPr>
        <w:numPr>
          <w:ilvl w:val="3"/>
          <w:numId w:val="24"/>
        </w:numPr>
        <w:spacing w:line="360" w:lineRule="auto"/>
        <w:jc w:val="both"/>
        <w:rPr>
          <w:szCs w:val="20"/>
        </w:rPr>
      </w:pPr>
      <w:r w:rsidRPr="00071695">
        <w:rPr>
          <w:szCs w:val="20"/>
        </w:rPr>
        <w:t xml:space="preserve">SNARF was made </w:t>
      </w:r>
      <w:r>
        <w:rPr>
          <w:szCs w:val="20"/>
        </w:rPr>
        <w:t xml:space="preserve">to revise T7 </w:t>
      </w:r>
      <w:r w:rsidRPr="00071695">
        <w:rPr>
          <w:szCs w:val="20"/>
        </w:rPr>
        <w:t>and agreed by TF members.</w:t>
      </w:r>
    </w:p>
    <w:p w:rsidR="00071695" w:rsidRPr="00071695" w:rsidRDefault="00071695" w:rsidP="00071695">
      <w:pPr>
        <w:numPr>
          <w:ilvl w:val="3"/>
          <w:numId w:val="24"/>
        </w:numPr>
        <w:spacing w:line="360" w:lineRule="auto"/>
        <w:jc w:val="both"/>
        <w:rPr>
          <w:szCs w:val="20"/>
        </w:rPr>
      </w:pPr>
      <w:r w:rsidRPr="00071695">
        <w:rPr>
          <w:szCs w:val="20"/>
        </w:rPr>
        <w:t>SNARF was already submitted for GCS approval and it has been approved</w:t>
      </w:r>
      <w:r>
        <w:rPr>
          <w:szCs w:val="20"/>
        </w:rPr>
        <w:t xml:space="preserve"> as Doc. 5890</w:t>
      </w:r>
      <w:r w:rsidRPr="00071695">
        <w:rPr>
          <w:szCs w:val="20"/>
        </w:rPr>
        <w:t>.</w:t>
      </w:r>
    </w:p>
    <w:p w:rsidR="00071695" w:rsidRPr="003760A7" w:rsidRDefault="00393AFB" w:rsidP="00071695">
      <w:pPr>
        <w:numPr>
          <w:ilvl w:val="3"/>
          <w:numId w:val="24"/>
        </w:numPr>
        <w:spacing w:line="360" w:lineRule="auto"/>
        <w:jc w:val="both"/>
        <w:rPr>
          <w:szCs w:val="20"/>
        </w:rPr>
      </w:pPr>
      <w:r>
        <w:rPr>
          <w:szCs w:val="20"/>
        </w:rPr>
        <w:t>Doc. 5890 t</w:t>
      </w:r>
      <w:r w:rsidR="00071695" w:rsidRPr="00071695">
        <w:rPr>
          <w:szCs w:val="20"/>
        </w:rPr>
        <w:t>o be submitted to Cycle 7</w:t>
      </w:r>
      <w:r>
        <w:rPr>
          <w:szCs w:val="20"/>
        </w:rPr>
        <w:t>, 2015 a</w:t>
      </w:r>
      <w:r w:rsidR="00071695" w:rsidRPr="00071695">
        <w:rPr>
          <w:szCs w:val="20"/>
        </w:rPr>
        <w:t>nd to be adjudicated at the next Japan TC Chapter meeting of Traceability Global Technical Committee in conjunction with SEMICON Japan 2015.</w:t>
      </w:r>
    </w:p>
    <w:p w:rsidR="008A72A5" w:rsidRPr="003760A7" w:rsidRDefault="0082718D" w:rsidP="004E16B4">
      <w:pPr>
        <w:numPr>
          <w:ilvl w:val="0"/>
          <w:numId w:val="24"/>
        </w:numPr>
        <w:spacing w:line="360" w:lineRule="auto"/>
        <w:jc w:val="both"/>
      </w:pPr>
      <w:r w:rsidRPr="003760A7">
        <w:t>SEMI Japan</w:t>
      </w:r>
      <w:r w:rsidR="008A72A5" w:rsidRPr="003760A7">
        <w:t xml:space="preserve"> Standards staff contact: </w:t>
      </w:r>
      <w:r w:rsidR="004E16B4" w:rsidRPr="003760A7">
        <w:t>Chie Yanagisawa</w:t>
      </w:r>
      <w:r w:rsidR="008A72A5" w:rsidRPr="003760A7">
        <w:t xml:space="preserve">, </w:t>
      </w:r>
      <w:r w:rsidRPr="003760A7">
        <w:t>cyanagisawa@semi.org</w:t>
      </w:r>
    </w:p>
    <w:p w:rsidR="008A72A5" w:rsidRPr="003760A7" w:rsidRDefault="008A72A5" w:rsidP="008A72A5">
      <w:pPr>
        <w:pStyle w:val="StdsText"/>
      </w:pPr>
      <w:r w:rsidRPr="003760A7">
        <w:rPr>
          <w:b/>
        </w:rPr>
        <w:t xml:space="preserve">Discussion: </w:t>
      </w:r>
      <w:r w:rsidRPr="003760A7">
        <w:rPr>
          <w:b/>
        </w:rPr>
        <w:tab/>
      </w:r>
      <w:r w:rsidRPr="003760A7">
        <w:t>None.</w:t>
      </w:r>
    </w:p>
    <w:p w:rsidR="008A72A5" w:rsidRDefault="008A72A5" w:rsidP="008A72A5">
      <w:pPr>
        <w:pStyle w:val="StdsText"/>
        <w:spacing w:line="360" w:lineRule="auto"/>
      </w:pPr>
      <w:r w:rsidRPr="003760A7">
        <w:rPr>
          <w:b/>
        </w:rPr>
        <w:t>Attachment:</w:t>
      </w:r>
      <w:r w:rsidR="006F0AFB">
        <w:tab/>
        <w:t>03</w:t>
      </w:r>
      <w:r w:rsidR="0082718D" w:rsidRPr="003760A7">
        <w:t>, Japan Traceability TC Chapter Report</w:t>
      </w:r>
      <w:r w:rsidRPr="003760A7">
        <w:t xml:space="preserve"> (West 2014) </w:t>
      </w:r>
    </w:p>
    <w:p w:rsidR="007A1E0F" w:rsidRDefault="00C53F64" w:rsidP="007A1E0F">
      <w:pPr>
        <w:pStyle w:val="StdsHead2"/>
        <w:keepNext w:val="0"/>
        <w:ind w:left="0"/>
      </w:pPr>
      <w:r w:rsidRPr="003760A7">
        <w:rPr>
          <w:i/>
        </w:rPr>
        <w:lastRenderedPageBreak/>
        <w:t>North America Standards Staff Report</w:t>
      </w:r>
    </w:p>
    <w:p w:rsidR="00393AFB" w:rsidRPr="00146154" w:rsidRDefault="00393AFB" w:rsidP="00393AFB">
      <w:pPr>
        <w:pStyle w:val="StdsText"/>
      </w:pPr>
      <w:r>
        <w:t>David Bouldin</w:t>
      </w:r>
      <w:r w:rsidRPr="00146154">
        <w:t xml:space="preserve"> (SEMI) gave the SEMI Staff Report.  The key items were as follows:</w:t>
      </w:r>
    </w:p>
    <w:p w:rsidR="00393AFB" w:rsidRDefault="00393AFB" w:rsidP="00393AFB">
      <w:pPr>
        <w:pStyle w:val="StdsListBulleted"/>
        <w:numPr>
          <w:ilvl w:val="0"/>
          <w:numId w:val="3"/>
        </w:numPr>
      </w:pPr>
      <w:r>
        <w:t>2015/2016 Global Calendar of Events</w:t>
      </w:r>
    </w:p>
    <w:p w:rsidR="00393AFB" w:rsidRDefault="00393AFB" w:rsidP="00393AFB">
      <w:pPr>
        <w:pStyle w:val="StdsListBulleted"/>
        <w:numPr>
          <w:ilvl w:val="1"/>
          <w:numId w:val="3"/>
        </w:numPr>
      </w:pPr>
      <w:r>
        <w:t>SEMICON West (July 14-16, 2015, San Francisco, California, USA)</w:t>
      </w:r>
    </w:p>
    <w:p w:rsidR="00393AFB" w:rsidRDefault="00393AFB" w:rsidP="00393AFB">
      <w:pPr>
        <w:pStyle w:val="StdsListBulleted"/>
        <w:numPr>
          <w:ilvl w:val="1"/>
          <w:numId w:val="3"/>
        </w:numPr>
      </w:pPr>
      <w:r>
        <w:t>SEMICON Taiwan (September 2-4, 2015, Taipei, Taiwan)</w:t>
      </w:r>
    </w:p>
    <w:p w:rsidR="00393AFB" w:rsidRDefault="00393AFB" w:rsidP="00393AFB">
      <w:pPr>
        <w:pStyle w:val="StdsListBulleted"/>
        <w:numPr>
          <w:ilvl w:val="1"/>
          <w:numId w:val="3"/>
        </w:numPr>
      </w:pPr>
      <w:r>
        <w:t>European MEMS Summit (September 17-18, 2015, Milan, Italy)</w:t>
      </w:r>
    </w:p>
    <w:p w:rsidR="00393AFB" w:rsidRDefault="00393AFB" w:rsidP="00393AFB">
      <w:pPr>
        <w:pStyle w:val="StdsListBulleted"/>
        <w:numPr>
          <w:ilvl w:val="1"/>
          <w:numId w:val="3"/>
        </w:numPr>
      </w:pPr>
      <w:r>
        <w:t>Strategic Materials Conference [SMC] (September 22-23, 2015, Mountain View, California, USA)</w:t>
      </w:r>
    </w:p>
    <w:p w:rsidR="00393AFB" w:rsidRDefault="00393AFB" w:rsidP="00393AFB">
      <w:pPr>
        <w:pStyle w:val="StdsListBulleted"/>
        <w:numPr>
          <w:ilvl w:val="1"/>
          <w:numId w:val="3"/>
        </w:numPr>
      </w:pPr>
      <w:r>
        <w:t>SEMICON Europa (October 6-8, 2015, Dresden, Germany)</w:t>
      </w:r>
    </w:p>
    <w:p w:rsidR="00393AFB" w:rsidRDefault="00393AFB" w:rsidP="00393AFB">
      <w:pPr>
        <w:pStyle w:val="StdsListBulleted"/>
        <w:numPr>
          <w:ilvl w:val="1"/>
          <w:numId w:val="3"/>
        </w:numPr>
      </w:pPr>
      <w:r>
        <w:t>SEMICON Japan (December 16-18, 2015, Tokyo, Japan)</w:t>
      </w:r>
    </w:p>
    <w:p w:rsidR="00393AFB" w:rsidRDefault="00393AFB" w:rsidP="00393AFB">
      <w:pPr>
        <w:pStyle w:val="StdsListBulleted"/>
        <w:numPr>
          <w:ilvl w:val="1"/>
          <w:numId w:val="3"/>
        </w:numPr>
      </w:pPr>
      <w:r w:rsidRPr="00810A2E">
        <w:t>European 3D Summit</w:t>
      </w:r>
      <w:r>
        <w:t xml:space="preserve"> (</w:t>
      </w:r>
      <w:r w:rsidRPr="00810A2E">
        <w:t>Jan 18-20, 2016</w:t>
      </w:r>
      <w:r>
        <w:t xml:space="preserve">, </w:t>
      </w:r>
      <w:r w:rsidRPr="00810A2E">
        <w:t>Grenoble, France</w:t>
      </w:r>
      <w:r>
        <w:t>)</w:t>
      </w:r>
    </w:p>
    <w:p w:rsidR="00393AFB" w:rsidRDefault="00393AFB" w:rsidP="00393AFB">
      <w:pPr>
        <w:pStyle w:val="StdsListBulleted"/>
        <w:numPr>
          <w:ilvl w:val="1"/>
          <w:numId w:val="3"/>
        </w:numPr>
      </w:pPr>
      <w:r w:rsidRPr="00810A2E">
        <w:t>Advanced Semicond</w:t>
      </w:r>
      <w:r>
        <w:t>uctor Manufacturing Conference [ASMC] (</w:t>
      </w:r>
      <w:r w:rsidRPr="00810A2E">
        <w:t>May 16-19, 2016</w:t>
      </w:r>
      <w:r>
        <w:t xml:space="preserve">, </w:t>
      </w:r>
      <w:r w:rsidRPr="00810A2E">
        <w:t>Saratoga Spring, N</w:t>
      </w:r>
      <w:r>
        <w:t xml:space="preserve">ew </w:t>
      </w:r>
      <w:r w:rsidRPr="00810A2E">
        <w:t>Y</w:t>
      </w:r>
      <w:r>
        <w:t>ork, USA)</w:t>
      </w:r>
    </w:p>
    <w:p w:rsidR="00393AFB" w:rsidRDefault="00393AFB" w:rsidP="00393AFB">
      <w:pPr>
        <w:pStyle w:val="StdsListBulleted"/>
        <w:numPr>
          <w:ilvl w:val="1"/>
          <w:numId w:val="3"/>
        </w:numPr>
      </w:pPr>
      <w:r>
        <w:t>SEMICON West (July 12-14, 2016 [tentative] San Francisco, California, USA)</w:t>
      </w:r>
    </w:p>
    <w:p w:rsidR="00393AFB" w:rsidRDefault="00393AFB" w:rsidP="00393AFB">
      <w:pPr>
        <w:pStyle w:val="StdsBullet1"/>
      </w:pPr>
      <w:r>
        <w:t xml:space="preserve">NA Standards </w:t>
      </w:r>
      <w:r w:rsidRPr="00810A2E">
        <w:t>SEMICON West</w:t>
      </w:r>
      <w:r>
        <w:t xml:space="preserve"> 2015 Meetings (July 13 to 16)</w:t>
      </w:r>
    </w:p>
    <w:p w:rsidR="00393AFB" w:rsidRDefault="00393AFB" w:rsidP="00393AFB">
      <w:pPr>
        <w:pStyle w:val="StdsListBulleted"/>
        <w:numPr>
          <w:ilvl w:val="1"/>
          <w:numId w:val="3"/>
        </w:numPr>
      </w:pPr>
      <w:r>
        <w:t xml:space="preserve">TC Chapters meeting at </w:t>
      </w:r>
      <w:r w:rsidRPr="00810A2E">
        <w:t xml:space="preserve">San Francisco Marriott Marquis Hotel </w:t>
      </w:r>
      <w:r>
        <w:t>(</w:t>
      </w:r>
      <w:r w:rsidRPr="00810A2E">
        <w:t>San Francisco, California</w:t>
      </w:r>
      <w:r>
        <w:t>, USA)</w:t>
      </w:r>
    </w:p>
    <w:p w:rsidR="00393AFB" w:rsidRDefault="00393AFB" w:rsidP="00393AFB">
      <w:pPr>
        <w:pStyle w:val="StdsListBulleted"/>
        <w:numPr>
          <w:ilvl w:val="2"/>
          <w:numId w:val="3"/>
        </w:numPr>
      </w:pPr>
      <w:r>
        <w:t xml:space="preserve">3DS-IC | EH&amp;S | Facilities &amp; Gases | HB-LED | Information &amp; Control | Liquid Chemicals | MEMS/NEMS | Metrics | Microlithography </w:t>
      </w:r>
      <w:r w:rsidRPr="002E6DC2">
        <w:t xml:space="preserve">| </w:t>
      </w:r>
      <w:r>
        <w:t xml:space="preserve">PV Materials </w:t>
      </w:r>
      <w:r w:rsidRPr="002E6DC2">
        <w:t xml:space="preserve">| Physical Interfaces &amp; Carriers | </w:t>
      </w:r>
      <w:r>
        <w:t xml:space="preserve">Silicon Wafer </w:t>
      </w:r>
      <w:r w:rsidRPr="002E6DC2">
        <w:t xml:space="preserve">| </w:t>
      </w:r>
      <w:r>
        <w:t>Traceability</w:t>
      </w:r>
    </w:p>
    <w:p w:rsidR="00393AFB" w:rsidRDefault="00393AFB" w:rsidP="00393AFB">
      <w:pPr>
        <w:pStyle w:val="StdsListBulleted"/>
        <w:numPr>
          <w:ilvl w:val="0"/>
          <w:numId w:val="3"/>
        </w:numPr>
      </w:pPr>
      <w:r>
        <w:t>Upcoming North America Standards Meetings (2015/2016)</w:t>
      </w:r>
    </w:p>
    <w:p w:rsidR="00393AFB" w:rsidRDefault="00393AFB" w:rsidP="00393AFB">
      <w:pPr>
        <w:pStyle w:val="StdsListBulleted"/>
        <w:numPr>
          <w:ilvl w:val="1"/>
          <w:numId w:val="3"/>
        </w:numPr>
      </w:pPr>
      <w:r>
        <w:t>2015:</w:t>
      </w:r>
    </w:p>
    <w:p w:rsidR="00393AFB" w:rsidRDefault="00393AFB" w:rsidP="00393AFB">
      <w:pPr>
        <w:pStyle w:val="StdsListBulleted"/>
        <w:numPr>
          <w:ilvl w:val="2"/>
          <w:numId w:val="3"/>
        </w:numPr>
      </w:pPr>
      <w:r>
        <w:t>NA Standards Fall 2015 Meetings (November 2-5, SEMI HQ, San Jose, California)</w:t>
      </w:r>
    </w:p>
    <w:p w:rsidR="00393AFB" w:rsidRDefault="00393AFB" w:rsidP="00393AFB">
      <w:pPr>
        <w:pStyle w:val="StdsListBulleted"/>
        <w:numPr>
          <w:ilvl w:val="1"/>
          <w:numId w:val="3"/>
        </w:numPr>
      </w:pPr>
      <w:r>
        <w:t>2016:</w:t>
      </w:r>
    </w:p>
    <w:p w:rsidR="00393AFB" w:rsidRDefault="00393AFB" w:rsidP="00393AFB">
      <w:pPr>
        <w:pStyle w:val="StdsListBulleted"/>
        <w:numPr>
          <w:ilvl w:val="2"/>
          <w:numId w:val="3"/>
        </w:numPr>
      </w:pPr>
      <w:r>
        <w:t xml:space="preserve">NA Standards Spring 2016 Meetings (April 4-7, </w:t>
      </w:r>
      <w:r w:rsidRPr="002E6DC2">
        <w:t xml:space="preserve">SEMI HQ, </w:t>
      </w:r>
      <w:r>
        <w:t>San Jose, California)</w:t>
      </w:r>
    </w:p>
    <w:p w:rsidR="00393AFB" w:rsidRDefault="00393AFB" w:rsidP="00393AFB">
      <w:pPr>
        <w:pStyle w:val="ListParagraph"/>
        <w:numPr>
          <w:ilvl w:val="2"/>
          <w:numId w:val="3"/>
        </w:numPr>
      </w:pPr>
      <w:r>
        <w:t>SEMICON West (July 11</w:t>
      </w:r>
      <w:r w:rsidRPr="002E6DC2">
        <w:t>-14, 2016 [tentative] San Francisco, California)</w:t>
      </w:r>
    </w:p>
    <w:p w:rsidR="00393AFB" w:rsidRDefault="00393AFB" w:rsidP="00393AFB">
      <w:pPr>
        <w:pStyle w:val="StdsListBulleted"/>
        <w:keepNext/>
        <w:numPr>
          <w:ilvl w:val="0"/>
          <w:numId w:val="3"/>
        </w:numPr>
      </w:pPr>
      <w:r>
        <w:t xml:space="preserve">Letter Ballot Critical Dates for 2015 NA Fall Standards meetings </w:t>
      </w:r>
    </w:p>
    <w:p w:rsidR="00393AFB" w:rsidRDefault="00393AFB" w:rsidP="00393AFB">
      <w:pPr>
        <w:pStyle w:val="StdsListBulleted"/>
        <w:numPr>
          <w:ilvl w:val="1"/>
          <w:numId w:val="3"/>
        </w:numPr>
      </w:pPr>
      <w:r>
        <w:t>Cycle 6: due to Standards staff on July 22 / Voting Period: July 29 – August 28</w:t>
      </w:r>
    </w:p>
    <w:p w:rsidR="00393AFB" w:rsidRDefault="00393AFB" w:rsidP="00393AFB">
      <w:pPr>
        <w:pStyle w:val="StdsListBulleted"/>
        <w:numPr>
          <w:ilvl w:val="1"/>
          <w:numId w:val="3"/>
        </w:numPr>
      </w:pPr>
      <w:r>
        <w:t xml:space="preserve">Cycle 7: due </w:t>
      </w:r>
      <w:r w:rsidRPr="002E6DC2">
        <w:t>to Standards</w:t>
      </w:r>
      <w:r>
        <w:t xml:space="preserve"> s</w:t>
      </w:r>
      <w:r w:rsidRPr="002E6DC2">
        <w:t xml:space="preserve">taff on </w:t>
      </w:r>
      <w:r>
        <w:t xml:space="preserve">August 17 / Voting Period: </w:t>
      </w:r>
      <w:r w:rsidRPr="002E6DC2">
        <w:t>August</w:t>
      </w:r>
      <w:r>
        <w:t xml:space="preserve"> 31 – September 30</w:t>
      </w:r>
    </w:p>
    <w:p w:rsidR="00393AFB" w:rsidRDefault="00393AFB" w:rsidP="00393AFB">
      <w:pPr>
        <w:pStyle w:val="StdsBullet1"/>
        <w:keepNext/>
        <w:keepLines/>
      </w:pPr>
      <w:r>
        <w:t>Standards Publications Report</w:t>
      </w:r>
    </w:p>
    <w:tbl>
      <w:tblPr>
        <w:tblStyle w:val="TableGrid"/>
        <w:tblW w:w="0" w:type="auto"/>
        <w:tblInd w:w="72" w:type="dxa"/>
        <w:tblLook w:val="04A0" w:firstRow="1" w:lastRow="0" w:firstColumn="1" w:lastColumn="0" w:noHBand="0" w:noVBand="1"/>
      </w:tblPr>
      <w:tblGrid>
        <w:gridCol w:w="1903"/>
        <w:gridCol w:w="900"/>
        <w:gridCol w:w="990"/>
        <w:gridCol w:w="1260"/>
        <w:gridCol w:w="1260"/>
      </w:tblGrid>
      <w:tr w:rsidR="00393AFB" w:rsidTr="00E376A6">
        <w:tc>
          <w:tcPr>
            <w:tcW w:w="1903" w:type="dxa"/>
          </w:tcPr>
          <w:p w:rsidR="00393AFB" w:rsidRDefault="00393AFB" w:rsidP="00E376A6">
            <w:pPr>
              <w:pStyle w:val="StdsBullet1"/>
              <w:keepNext/>
              <w:keepLines/>
              <w:numPr>
                <w:ilvl w:val="0"/>
                <w:numId w:val="0"/>
              </w:numPr>
            </w:pPr>
            <w:r>
              <w:t>Cycle</w:t>
            </w:r>
          </w:p>
        </w:tc>
        <w:tc>
          <w:tcPr>
            <w:tcW w:w="900" w:type="dxa"/>
          </w:tcPr>
          <w:p w:rsidR="00393AFB" w:rsidRDefault="00393AFB" w:rsidP="00E376A6">
            <w:pPr>
              <w:pStyle w:val="StdsBullet1"/>
              <w:keepNext/>
              <w:keepLines/>
              <w:numPr>
                <w:ilvl w:val="0"/>
                <w:numId w:val="0"/>
              </w:numPr>
              <w:jc w:val="center"/>
            </w:pPr>
            <w:r>
              <w:t>New</w:t>
            </w:r>
          </w:p>
        </w:tc>
        <w:tc>
          <w:tcPr>
            <w:tcW w:w="990" w:type="dxa"/>
          </w:tcPr>
          <w:p w:rsidR="00393AFB" w:rsidRDefault="00393AFB" w:rsidP="00E376A6">
            <w:pPr>
              <w:pStyle w:val="StdsBullet1"/>
              <w:keepNext/>
              <w:keepLines/>
              <w:numPr>
                <w:ilvl w:val="0"/>
                <w:numId w:val="0"/>
              </w:numPr>
              <w:jc w:val="center"/>
            </w:pPr>
            <w:r>
              <w:t>Revised</w:t>
            </w:r>
          </w:p>
        </w:tc>
        <w:tc>
          <w:tcPr>
            <w:tcW w:w="1260" w:type="dxa"/>
          </w:tcPr>
          <w:p w:rsidR="00393AFB" w:rsidRDefault="00393AFB" w:rsidP="00E376A6">
            <w:pPr>
              <w:pStyle w:val="StdsBullet1"/>
              <w:keepNext/>
              <w:keepLines/>
              <w:numPr>
                <w:ilvl w:val="0"/>
                <w:numId w:val="0"/>
              </w:numPr>
              <w:jc w:val="center"/>
            </w:pPr>
            <w:r>
              <w:t>Reapproved</w:t>
            </w:r>
          </w:p>
        </w:tc>
        <w:tc>
          <w:tcPr>
            <w:tcW w:w="1260" w:type="dxa"/>
          </w:tcPr>
          <w:p w:rsidR="00393AFB" w:rsidRDefault="00393AFB" w:rsidP="00E376A6">
            <w:pPr>
              <w:pStyle w:val="StdsBullet1"/>
              <w:keepNext/>
              <w:keepLines/>
              <w:numPr>
                <w:ilvl w:val="0"/>
                <w:numId w:val="0"/>
              </w:numPr>
              <w:jc w:val="center"/>
            </w:pPr>
            <w:r>
              <w:t>Withdrawn</w:t>
            </w:r>
          </w:p>
        </w:tc>
      </w:tr>
      <w:tr w:rsidR="00393AFB" w:rsidTr="00E376A6">
        <w:tc>
          <w:tcPr>
            <w:tcW w:w="1903" w:type="dxa"/>
          </w:tcPr>
          <w:p w:rsidR="00393AFB" w:rsidRDefault="00393AFB" w:rsidP="00E376A6">
            <w:pPr>
              <w:pStyle w:val="StdsBullet1"/>
              <w:keepNext/>
              <w:keepLines/>
              <w:numPr>
                <w:ilvl w:val="0"/>
                <w:numId w:val="0"/>
              </w:numPr>
            </w:pPr>
            <w:r>
              <w:t>March 2015</w:t>
            </w:r>
          </w:p>
        </w:tc>
        <w:tc>
          <w:tcPr>
            <w:tcW w:w="900" w:type="dxa"/>
          </w:tcPr>
          <w:p w:rsidR="00393AFB" w:rsidRDefault="00393AFB" w:rsidP="00E376A6">
            <w:pPr>
              <w:pStyle w:val="StdsBullet1"/>
              <w:keepNext/>
              <w:keepLines/>
              <w:numPr>
                <w:ilvl w:val="0"/>
                <w:numId w:val="0"/>
              </w:numPr>
              <w:jc w:val="center"/>
            </w:pPr>
            <w:r>
              <w:t>1</w:t>
            </w:r>
          </w:p>
        </w:tc>
        <w:tc>
          <w:tcPr>
            <w:tcW w:w="990" w:type="dxa"/>
          </w:tcPr>
          <w:p w:rsidR="00393AFB" w:rsidRDefault="00393AFB" w:rsidP="00E376A6">
            <w:pPr>
              <w:pStyle w:val="StdsBullet1"/>
              <w:keepNext/>
              <w:keepLines/>
              <w:numPr>
                <w:ilvl w:val="0"/>
                <w:numId w:val="0"/>
              </w:numPr>
              <w:jc w:val="center"/>
            </w:pPr>
            <w:r>
              <w:t>5</w:t>
            </w:r>
          </w:p>
        </w:tc>
        <w:tc>
          <w:tcPr>
            <w:tcW w:w="1260" w:type="dxa"/>
          </w:tcPr>
          <w:p w:rsidR="00393AFB" w:rsidRDefault="00393AFB" w:rsidP="00E376A6">
            <w:pPr>
              <w:pStyle w:val="StdsBullet1"/>
              <w:keepNext/>
              <w:keepLines/>
              <w:numPr>
                <w:ilvl w:val="0"/>
                <w:numId w:val="0"/>
              </w:numPr>
              <w:jc w:val="center"/>
            </w:pPr>
            <w:r>
              <w:t>2</w:t>
            </w:r>
          </w:p>
        </w:tc>
        <w:tc>
          <w:tcPr>
            <w:tcW w:w="1260" w:type="dxa"/>
          </w:tcPr>
          <w:p w:rsidR="00393AFB" w:rsidRDefault="00393AFB" w:rsidP="00E376A6">
            <w:pPr>
              <w:pStyle w:val="StdsBullet1"/>
              <w:keepNext/>
              <w:keepLines/>
              <w:numPr>
                <w:ilvl w:val="0"/>
                <w:numId w:val="0"/>
              </w:numPr>
              <w:jc w:val="center"/>
            </w:pPr>
            <w:r>
              <w:t>0</w:t>
            </w:r>
          </w:p>
        </w:tc>
      </w:tr>
      <w:tr w:rsidR="00393AFB" w:rsidTr="00E376A6">
        <w:tc>
          <w:tcPr>
            <w:tcW w:w="1903" w:type="dxa"/>
          </w:tcPr>
          <w:p w:rsidR="00393AFB" w:rsidRDefault="00393AFB" w:rsidP="00E376A6">
            <w:pPr>
              <w:pStyle w:val="StdsBullet1"/>
              <w:keepNext/>
              <w:keepLines/>
              <w:numPr>
                <w:ilvl w:val="0"/>
                <w:numId w:val="0"/>
              </w:numPr>
            </w:pPr>
            <w:r>
              <w:t>April 2015</w:t>
            </w:r>
          </w:p>
        </w:tc>
        <w:tc>
          <w:tcPr>
            <w:tcW w:w="900" w:type="dxa"/>
          </w:tcPr>
          <w:p w:rsidR="00393AFB" w:rsidRDefault="00393AFB" w:rsidP="00E376A6">
            <w:pPr>
              <w:pStyle w:val="StdsBullet1"/>
              <w:keepNext/>
              <w:keepLines/>
              <w:numPr>
                <w:ilvl w:val="0"/>
                <w:numId w:val="0"/>
              </w:numPr>
              <w:jc w:val="center"/>
            </w:pPr>
            <w:r>
              <w:t>3</w:t>
            </w:r>
          </w:p>
        </w:tc>
        <w:tc>
          <w:tcPr>
            <w:tcW w:w="990" w:type="dxa"/>
          </w:tcPr>
          <w:p w:rsidR="00393AFB" w:rsidRDefault="00393AFB" w:rsidP="00E376A6">
            <w:pPr>
              <w:pStyle w:val="StdsBullet1"/>
              <w:keepNext/>
              <w:keepLines/>
              <w:numPr>
                <w:ilvl w:val="0"/>
                <w:numId w:val="0"/>
              </w:numPr>
              <w:jc w:val="center"/>
            </w:pPr>
            <w:r>
              <w:t>2</w:t>
            </w:r>
          </w:p>
        </w:tc>
        <w:tc>
          <w:tcPr>
            <w:tcW w:w="1260" w:type="dxa"/>
          </w:tcPr>
          <w:p w:rsidR="00393AFB" w:rsidRDefault="00393AFB" w:rsidP="00E376A6">
            <w:pPr>
              <w:pStyle w:val="StdsBullet1"/>
              <w:keepNext/>
              <w:keepLines/>
              <w:numPr>
                <w:ilvl w:val="0"/>
                <w:numId w:val="0"/>
              </w:numPr>
              <w:jc w:val="center"/>
            </w:pPr>
            <w:r>
              <w:t>0</w:t>
            </w:r>
          </w:p>
        </w:tc>
        <w:tc>
          <w:tcPr>
            <w:tcW w:w="1260" w:type="dxa"/>
          </w:tcPr>
          <w:p w:rsidR="00393AFB" w:rsidRDefault="00393AFB" w:rsidP="00E376A6">
            <w:pPr>
              <w:pStyle w:val="StdsBullet1"/>
              <w:keepNext/>
              <w:keepLines/>
              <w:numPr>
                <w:ilvl w:val="0"/>
                <w:numId w:val="0"/>
              </w:numPr>
              <w:jc w:val="center"/>
            </w:pPr>
            <w:r>
              <w:t>0</w:t>
            </w:r>
          </w:p>
        </w:tc>
      </w:tr>
      <w:tr w:rsidR="00393AFB" w:rsidTr="00E376A6">
        <w:tc>
          <w:tcPr>
            <w:tcW w:w="1903" w:type="dxa"/>
          </w:tcPr>
          <w:p w:rsidR="00393AFB" w:rsidRDefault="00393AFB" w:rsidP="00E376A6">
            <w:pPr>
              <w:pStyle w:val="StdsBullet1"/>
              <w:keepNext/>
              <w:keepLines/>
              <w:numPr>
                <w:ilvl w:val="0"/>
                <w:numId w:val="0"/>
              </w:numPr>
            </w:pPr>
            <w:r>
              <w:t>May 2015</w:t>
            </w:r>
          </w:p>
        </w:tc>
        <w:tc>
          <w:tcPr>
            <w:tcW w:w="900" w:type="dxa"/>
          </w:tcPr>
          <w:p w:rsidR="00393AFB" w:rsidRDefault="00393AFB" w:rsidP="00E376A6">
            <w:pPr>
              <w:pStyle w:val="StdsBullet1"/>
              <w:keepNext/>
              <w:keepLines/>
              <w:numPr>
                <w:ilvl w:val="0"/>
                <w:numId w:val="0"/>
              </w:numPr>
              <w:jc w:val="center"/>
            </w:pPr>
            <w:r>
              <w:t>1</w:t>
            </w:r>
          </w:p>
        </w:tc>
        <w:tc>
          <w:tcPr>
            <w:tcW w:w="990" w:type="dxa"/>
          </w:tcPr>
          <w:p w:rsidR="00393AFB" w:rsidRDefault="00393AFB" w:rsidP="00E376A6">
            <w:pPr>
              <w:pStyle w:val="StdsBullet1"/>
              <w:keepNext/>
              <w:keepLines/>
              <w:numPr>
                <w:ilvl w:val="0"/>
                <w:numId w:val="0"/>
              </w:numPr>
              <w:jc w:val="center"/>
            </w:pPr>
            <w:r>
              <w:t>5</w:t>
            </w:r>
          </w:p>
        </w:tc>
        <w:tc>
          <w:tcPr>
            <w:tcW w:w="1260" w:type="dxa"/>
          </w:tcPr>
          <w:p w:rsidR="00393AFB" w:rsidRDefault="00393AFB" w:rsidP="00E376A6">
            <w:pPr>
              <w:pStyle w:val="StdsBullet1"/>
              <w:keepNext/>
              <w:keepLines/>
              <w:numPr>
                <w:ilvl w:val="0"/>
                <w:numId w:val="0"/>
              </w:numPr>
              <w:jc w:val="center"/>
            </w:pPr>
            <w:r>
              <w:t>1</w:t>
            </w:r>
          </w:p>
        </w:tc>
        <w:tc>
          <w:tcPr>
            <w:tcW w:w="1260" w:type="dxa"/>
          </w:tcPr>
          <w:p w:rsidR="00393AFB" w:rsidRDefault="00393AFB" w:rsidP="00E376A6">
            <w:pPr>
              <w:pStyle w:val="StdsBullet1"/>
              <w:keepNext/>
              <w:keepLines/>
              <w:numPr>
                <w:ilvl w:val="0"/>
                <w:numId w:val="0"/>
              </w:numPr>
              <w:jc w:val="center"/>
            </w:pPr>
            <w:r>
              <w:t>0</w:t>
            </w:r>
          </w:p>
        </w:tc>
      </w:tr>
      <w:tr w:rsidR="00393AFB" w:rsidTr="00E376A6">
        <w:tc>
          <w:tcPr>
            <w:tcW w:w="1903" w:type="dxa"/>
          </w:tcPr>
          <w:p w:rsidR="00393AFB" w:rsidRDefault="00393AFB" w:rsidP="00E376A6">
            <w:pPr>
              <w:pStyle w:val="StdsBullet1"/>
              <w:keepNext/>
              <w:keepLines/>
              <w:numPr>
                <w:ilvl w:val="0"/>
                <w:numId w:val="0"/>
              </w:numPr>
            </w:pPr>
            <w:r>
              <w:t>June 2015</w:t>
            </w:r>
          </w:p>
        </w:tc>
        <w:tc>
          <w:tcPr>
            <w:tcW w:w="900" w:type="dxa"/>
          </w:tcPr>
          <w:p w:rsidR="00393AFB" w:rsidRDefault="00393AFB" w:rsidP="00E376A6">
            <w:pPr>
              <w:pStyle w:val="StdsBullet1"/>
              <w:keepNext/>
              <w:keepLines/>
              <w:numPr>
                <w:ilvl w:val="0"/>
                <w:numId w:val="0"/>
              </w:numPr>
              <w:jc w:val="center"/>
            </w:pPr>
            <w:r>
              <w:t>4</w:t>
            </w:r>
          </w:p>
        </w:tc>
        <w:tc>
          <w:tcPr>
            <w:tcW w:w="990" w:type="dxa"/>
          </w:tcPr>
          <w:p w:rsidR="00393AFB" w:rsidRDefault="00393AFB" w:rsidP="00E376A6">
            <w:pPr>
              <w:pStyle w:val="StdsBullet1"/>
              <w:keepNext/>
              <w:keepLines/>
              <w:numPr>
                <w:ilvl w:val="0"/>
                <w:numId w:val="0"/>
              </w:numPr>
              <w:jc w:val="center"/>
            </w:pPr>
            <w:r>
              <w:t>3</w:t>
            </w:r>
          </w:p>
        </w:tc>
        <w:tc>
          <w:tcPr>
            <w:tcW w:w="1260" w:type="dxa"/>
          </w:tcPr>
          <w:p w:rsidR="00393AFB" w:rsidRDefault="00393AFB" w:rsidP="00E376A6">
            <w:pPr>
              <w:pStyle w:val="StdsBullet1"/>
              <w:keepNext/>
              <w:keepLines/>
              <w:numPr>
                <w:ilvl w:val="0"/>
                <w:numId w:val="0"/>
              </w:numPr>
              <w:jc w:val="center"/>
            </w:pPr>
            <w:r>
              <w:t>15</w:t>
            </w:r>
          </w:p>
        </w:tc>
        <w:tc>
          <w:tcPr>
            <w:tcW w:w="1260" w:type="dxa"/>
          </w:tcPr>
          <w:p w:rsidR="00393AFB" w:rsidRDefault="00393AFB" w:rsidP="00E376A6">
            <w:pPr>
              <w:pStyle w:val="StdsBullet1"/>
              <w:keepNext/>
              <w:keepLines/>
              <w:numPr>
                <w:ilvl w:val="0"/>
                <w:numId w:val="0"/>
              </w:numPr>
              <w:jc w:val="center"/>
            </w:pPr>
            <w:r>
              <w:t>0</w:t>
            </w:r>
          </w:p>
        </w:tc>
      </w:tr>
    </w:tbl>
    <w:p w:rsidR="00393AFB" w:rsidRDefault="00393AFB" w:rsidP="00393AFB">
      <w:pPr>
        <w:pStyle w:val="StdsBullet1"/>
        <w:numPr>
          <w:ilvl w:val="1"/>
          <w:numId w:val="3"/>
        </w:numPr>
      </w:pPr>
      <w:r>
        <w:t>Total in portfolio – 937 (includes 110 Inactive Standards)</w:t>
      </w:r>
    </w:p>
    <w:p w:rsidR="009F6627" w:rsidRDefault="009F6627">
      <w:r>
        <w:br w:type="page"/>
      </w:r>
    </w:p>
    <w:p w:rsidR="00393AFB" w:rsidRDefault="00393AFB" w:rsidP="00393AFB">
      <w:pPr>
        <w:pStyle w:val="StdsListBulleted"/>
        <w:numPr>
          <w:ilvl w:val="0"/>
          <w:numId w:val="3"/>
        </w:numPr>
      </w:pPr>
      <w:r>
        <w:lastRenderedPageBreak/>
        <w:t>New Requirements/Process Reminders for TC Chapter Meetings</w:t>
      </w:r>
    </w:p>
    <w:p w:rsidR="00393AFB" w:rsidRPr="006E0334" w:rsidRDefault="00393AFB" w:rsidP="00393AFB">
      <w:pPr>
        <w:pStyle w:val="StdsListBulleted"/>
        <w:numPr>
          <w:ilvl w:val="1"/>
          <w:numId w:val="3"/>
        </w:numPr>
      </w:pPr>
      <w:r w:rsidRPr="006E0334">
        <w:t>Standards Document Development Project Period</w:t>
      </w:r>
    </w:p>
    <w:p w:rsidR="00393AFB" w:rsidRPr="006E0334" w:rsidRDefault="00393AFB" w:rsidP="00393AFB">
      <w:pPr>
        <w:pStyle w:val="StdsListBulleted"/>
        <w:numPr>
          <w:ilvl w:val="2"/>
          <w:numId w:val="3"/>
        </w:numPr>
      </w:pPr>
      <w:r w:rsidRPr="006E0334">
        <w:t xml:space="preserve">Project period shall not exceed </w:t>
      </w:r>
      <w:r>
        <w:t>three</w:t>
      </w:r>
      <w:r w:rsidRPr="006E0334">
        <w:t xml:space="preserve"> years (</w:t>
      </w:r>
      <w:r w:rsidRPr="00A8108E">
        <w:rPr>
          <w:i/>
        </w:rPr>
        <w:t>Regulations</w:t>
      </w:r>
      <w:r w:rsidRPr="006E0334">
        <w:t xml:space="preserve"> 8.3.2)</w:t>
      </w:r>
      <w:r>
        <w:t>.</w:t>
      </w:r>
    </w:p>
    <w:p w:rsidR="00393AFB" w:rsidRPr="006E0334" w:rsidRDefault="00393AFB" w:rsidP="00393AFB">
      <w:pPr>
        <w:pStyle w:val="StdsListBulleted"/>
        <w:numPr>
          <w:ilvl w:val="3"/>
          <w:numId w:val="3"/>
        </w:numPr>
      </w:pPr>
      <w:r w:rsidRPr="006E0334">
        <w:t>SNARF approval to TC Chapter approval</w:t>
      </w:r>
    </w:p>
    <w:p w:rsidR="00393AFB" w:rsidRDefault="00393AFB" w:rsidP="00393AFB">
      <w:pPr>
        <w:pStyle w:val="StdsListBulleted"/>
        <w:numPr>
          <w:ilvl w:val="2"/>
          <w:numId w:val="3"/>
        </w:numPr>
      </w:pPr>
      <w:r w:rsidRPr="006E0334">
        <w:t>If document development activity is found to be continuing, but cannot completed with</w:t>
      </w:r>
      <w:r>
        <w:t>in</w:t>
      </w:r>
      <w:r w:rsidRPr="006E0334">
        <w:t xml:space="preserve"> the project period, TC Chapter may grant one-year extension at a time, as many times as necessary.</w:t>
      </w:r>
    </w:p>
    <w:p w:rsidR="00393AFB" w:rsidRPr="006E0334" w:rsidRDefault="00C1325F" w:rsidP="00C1325F">
      <w:pPr>
        <w:pStyle w:val="StdsListBulleted"/>
        <w:numPr>
          <w:ilvl w:val="3"/>
          <w:numId w:val="3"/>
        </w:numPr>
      </w:pPr>
      <w:r>
        <w:t>O</w:t>
      </w:r>
      <w:r w:rsidR="00393AFB">
        <w:t xml:space="preserve">ne </w:t>
      </w:r>
      <w:r>
        <w:t xml:space="preserve">due in July 2016 </w:t>
      </w:r>
      <w:r w:rsidR="00393AFB">
        <w:t xml:space="preserve">listed for </w:t>
      </w:r>
      <w:r w:rsidR="00393AFB" w:rsidRPr="00393AFB">
        <w:t>Traceability</w:t>
      </w:r>
      <w:r w:rsidR="00393AFB">
        <w:t xml:space="preserve"> </w:t>
      </w:r>
      <w:r w:rsidR="00393AFB" w:rsidRPr="00A8108E">
        <w:t>in Staff Report</w:t>
      </w:r>
      <w:r w:rsidR="00393AFB" w:rsidRPr="00A8108E">
        <w:rPr>
          <w:i/>
        </w:rPr>
        <w:t xml:space="preserve"> </w:t>
      </w:r>
      <w:r w:rsidR="00393AFB">
        <w:rPr>
          <w:i/>
        </w:rPr>
        <w:t>{</w:t>
      </w:r>
      <w:r w:rsidR="00393AFB" w:rsidRPr="00A8108E">
        <w:rPr>
          <w:i/>
        </w:rPr>
        <w:t>see Attachment 03 of these minutes}</w:t>
      </w:r>
    </w:p>
    <w:p w:rsidR="00393AFB" w:rsidRPr="006E0334" w:rsidRDefault="00393AFB" w:rsidP="00393AFB">
      <w:pPr>
        <w:pStyle w:val="StdsListBulleted"/>
        <w:numPr>
          <w:ilvl w:val="1"/>
          <w:numId w:val="3"/>
        </w:numPr>
      </w:pPr>
      <w:r w:rsidRPr="006E0334">
        <w:t>SNARF Review Period</w:t>
      </w:r>
    </w:p>
    <w:p w:rsidR="00393AFB" w:rsidRPr="006E0334" w:rsidRDefault="00393AFB" w:rsidP="00393AFB">
      <w:pPr>
        <w:pStyle w:val="StdsListBulleted"/>
        <w:numPr>
          <w:ilvl w:val="2"/>
          <w:numId w:val="3"/>
        </w:numPr>
      </w:pPr>
      <w:r w:rsidRPr="006E0334">
        <w:t>A submitted SNARF for a new, or for a major revision to an existing, Standard or Safety Guideline is made available to all members of a TC Chapter’s parent global technical committee for two weeks for their review and comment. (</w:t>
      </w:r>
      <w:r w:rsidRPr="00A8108E">
        <w:rPr>
          <w:i/>
        </w:rPr>
        <w:t>Regulations</w:t>
      </w:r>
      <w:r w:rsidRPr="006E0334">
        <w:t xml:space="preserve"> 8.2.1)</w:t>
      </w:r>
      <w:r>
        <w:t>.</w:t>
      </w:r>
    </w:p>
    <w:p w:rsidR="00393AFB" w:rsidRPr="006E0334" w:rsidRDefault="00393AFB" w:rsidP="00393AFB">
      <w:pPr>
        <w:pStyle w:val="StdsListBulleted"/>
        <w:numPr>
          <w:ilvl w:val="3"/>
          <w:numId w:val="3"/>
        </w:numPr>
      </w:pPr>
      <w:r w:rsidRPr="006E0334">
        <w:t xml:space="preserve">If the SNARF is submitted at a TC Chapter meeting, the </w:t>
      </w:r>
      <w:r>
        <w:t>TC Chapter</w:t>
      </w:r>
      <w:r w:rsidRPr="006E0334">
        <w:t xml:space="preserve"> can review and approve, but the SNARF will need to be distributed for two weeks and then approved via GCS.</w:t>
      </w:r>
    </w:p>
    <w:p w:rsidR="00393AFB" w:rsidRDefault="00393AFB" w:rsidP="00393AFB">
      <w:pPr>
        <w:pStyle w:val="StdsListBulleted"/>
        <w:numPr>
          <w:ilvl w:val="1"/>
          <w:numId w:val="3"/>
        </w:numPr>
      </w:pPr>
      <w:r>
        <w:t xml:space="preserve">New SNARF &amp; TFOF forms </w:t>
      </w:r>
      <w:r w:rsidRPr="00821A0E">
        <w:rPr>
          <w:i/>
        </w:rPr>
        <w:t>{embedded in Staff Report, see Attachment 03 of these minutes}</w:t>
      </w:r>
    </w:p>
    <w:p w:rsidR="00393AFB" w:rsidRPr="00821A0E" w:rsidRDefault="00393AFB" w:rsidP="00393AFB">
      <w:pPr>
        <w:pStyle w:val="StdsBullet1"/>
        <w:numPr>
          <w:ilvl w:val="1"/>
          <w:numId w:val="3"/>
        </w:numPr>
      </w:pPr>
      <w:r w:rsidRPr="00821A0E">
        <w:t>Procedures for Correcting Nonconforming Titles of Published Standards Document (</w:t>
      </w:r>
      <w:r w:rsidRPr="00A8108E">
        <w:rPr>
          <w:i/>
        </w:rPr>
        <w:t>Procedure Manual</w:t>
      </w:r>
      <w:r w:rsidRPr="00821A0E">
        <w:t xml:space="preserve"> Appendix 4)</w:t>
      </w:r>
    </w:p>
    <w:p w:rsidR="00393AFB" w:rsidRDefault="00393AFB" w:rsidP="00393AFB">
      <w:pPr>
        <w:pStyle w:val="StdsBullet1"/>
        <w:numPr>
          <w:ilvl w:val="2"/>
          <w:numId w:val="3"/>
        </w:numPr>
      </w:pPr>
      <w:r w:rsidRPr="00821A0E">
        <w:t>Some Standards qualify for a special procedure where a line</w:t>
      </w:r>
      <w:r>
        <w:t>-</w:t>
      </w:r>
      <w:r w:rsidRPr="00821A0E">
        <w:t>item change can be used to correct the titles. Otherwise, the corrective action will likely require a major revision.</w:t>
      </w:r>
    </w:p>
    <w:p w:rsidR="00393AFB" w:rsidRPr="00821A0E" w:rsidRDefault="00393AFB" w:rsidP="00393AFB">
      <w:pPr>
        <w:pStyle w:val="StdsListBulleted"/>
        <w:numPr>
          <w:ilvl w:val="3"/>
          <w:numId w:val="3"/>
        </w:numPr>
      </w:pPr>
      <w:r>
        <w:t xml:space="preserve">None listed for </w:t>
      </w:r>
      <w:r w:rsidRPr="00393AFB">
        <w:t>Traceability</w:t>
      </w:r>
      <w:r>
        <w:t xml:space="preserve"> </w:t>
      </w:r>
      <w:r w:rsidRPr="00A8108E">
        <w:t>in Staff Report</w:t>
      </w:r>
      <w:r w:rsidRPr="00A8108E">
        <w:rPr>
          <w:i/>
        </w:rPr>
        <w:t xml:space="preserve"> </w:t>
      </w:r>
      <w:r>
        <w:rPr>
          <w:i/>
        </w:rPr>
        <w:t>{</w:t>
      </w:r>
      <w:r w:rsidRPr="00A8108E">
        <w:rPr>
          <w:i/>
        </w:rPr>
        <w:t>see Attachment 03 of these minutes}</w:t>
      </w:r>
    </w:p>
    <w:p w:rsidR="00393AFB" w:rsidRDefault="00393AFB" w:rsidP="00393AFB">
      <w:pPr>
        <w:pStyle w:val="StdsListBulleted"/>
        <w:numPr>
          <w:ilvl w:val="1"/>
          <w:numId w:val="3"/>
        </w:numPr>
      </w:pPr>
      <w:r>
        <w:t xml:space="preserve">Traceability Standards needing Five-Year Review </w:t>
      </w:r>
      <w:r w:rsidRPr="00821A0E">
        <w:rPr>
          <w:i/>
        </w:rPr>
        <w:t>{embedded in Staff Report, see Attachment 03 of these minutes}</w:t>
      </w:r>
    </w:p>
    <w:p w:rsidR="00C1325F" w:rsidRDefault="00C1325F" w:rsidP="00C1325F">
      <w:pPr>
        <w:pStyle w:val="StdsBullet1"/>
        <w:numPr>
          <w:ilvl w:val="0"/>
          <w:numId w:val="0"/>
        </w:numPr>
        <w:ind w:left="360" w:hanging="360"/>
        <w:rPr>
          <w:b/>
        </w:rPr>
      </w:pPr>
    </w:p>
    <w:p w:rsidR="00C1325F" w:rsidRDefault="00C1325F" w:rsidP="005B444D">
      <w:pPr>
        <w:pStyle w:val="StdsBullet1"/>
        <w:numPr>
          <w:ilvl w:val="0"/>
          <w:numId w:val="0"/>
        </w:numPr>
        <w:ind w:left="1260" w:hanging="1260"/>
      </w:pPr>
      <w:r w:rsidRPr="00051EF5">
        <w:rPr>
          <w:b/>
        </w:rPr>
        <w:t>Action Item:</w:t>
      </w:r>
      <w:r w:rsidRPr="00051EF5">
        <w:tab/>
        <w:t>2015</w:t>
      </w:r>
      <w:r>
        <w:t>July</w:t>
      </w:r>
      <w:r w:rsidRPr="00051EF5">
        <w:t xml:space="preserve"> #01, </w:t>
      </w:r>
      <w:r>
        <w:t>David Bouldin</w:t>
      </w:r>
      <w:r w:rsidRPr="00051EF5">
        <w:t xml:space="preserve"> </w:t>
      </w:r>
      <w:r>
        <w:t xml:space="preserve">to send a copy of this Standards Staff Report to Win Baylies. </w:t>
      </w:r>
    </w:p>
    <w:p w:rsidR="00393AFB" w:rsidRDefault="00393AFB" w:rsidP="00393AFB">
      <w:pPr>
        <w:pStyle w:val="StdsText"/>
      </w:pPr>
      <w:r w:rsidRPr="00146154">
        <w:rPr>
          <w:b/>
        </w:rPr>
        <w:t>Attachment:</w:t>
      </w:r>
      <w:r>
        <w:tab/>
        <w:t>05</w:t>
      </w:r>
      <w:r w:rsidRPr="00146154">
        <w:t xml:space="preserve">, </w:t>
      </w:r>
      <w:r>
        <w:t xml:space="preserve">NA </w:t>
      </w:r>
      <w:r w:rsidRPr="00146154">
        <w:t xml:space="preserve">SEMI Standards Staff Report </w:t>
      </w:r>
    </w:p>
    <w:p w:rsidR="00C4774F" w:rsidRPr="003760A7" w:rsidRDefault="00C4774F" w:rsidP="00C4774F">
      <w:pPr>
        <w:pStyle w:val="StdsTitle"/>
        <w:rPr>
          <w:szCs w:val="20"/>
        </w:rPr>
      </w:pPr>
    </w:p>
    <w:p w:rsidR="00723FB2" w:rsidRPr="003760A7" w:rsidRDefault="00166E81" w:rsidP="00723FB2">
      <w:pPr>
        <w:pStyle w:val="StdsHead1"/>
      </w:pPr>
      <w:r w:rsidRPr="003760A7">
        <w:t>Ballot Review</w:t>
      </w:r>
    </w:p>
    <w:p w:rsidR="009F6627" w:rsidRDefault="009F6627" w:rsidP="009F6627">
      <w:pPr>
        <w:pStyle w:val="StdsTableTitle"/>
        <w:numPr>
          <w:ilvl w:val="0"/>
          <w:numId w:val="0"/>
        </w:numPr>
        <w:rPr>
          <w:rFonts w:ascii="Times New Roman" w:hAnsi="Times New Roman"/>
          <w:b w:val="0"/>
        </w:rPr>
      </w:pPr>
      <w:r w:rsidRPr="003760A7">
        <w:rPr>
          <w:rFonts w:ascii="Times New Roman" w:hAnsi="Times New Roman"/>
          <w:bCs/>
          <w:color w:val="008000"/>
        </w:rPr>
        <w:t>Passed</w:t>
      </w:r>
      <w:r w:rsidRPr="003760A7">
        <w:rPr>
          <w:rFonts w:ascii="Times New Roman" w:hAnsi="Times New Roman"/>
          <w:b w:val="0"/>
        </w:rPr>
        <w:t xml:space="preserve"> ballots and line items will be submitted to the ISC Audit &amp; Review Subcommittee for procedural review.</w:t>
      </w:r>
      <w:r w:rsidRPr="003760A7">
        <w:rPr>
          <w:rFonts w:ascii="Times New Roman" w:hAnsi="Times New Roman"/>
          <w:b w:val="0"/>
        </w:rPr>
        <w:br/>
      </w:r>
      <w:r w:rsidRPr="003760A7">
        <w:rPr>
          <w:rFonts w:ascii="Times New Roman" w:hAnsi="Times New Roman"/>
          <w:bCs/>
          <w:color w:val="008000"/>
        </w:rPr>
        <w:t>Passed</w:t>
      </w:r>
      <w:r w:rsidRPr="009F6627">
        <w:rPr>
          <w:rFonts w:ascii="Times New Roman" w:hAnsi="Times New Roman"/>
          <w:bCs/>
          <w:color w:val="FF0000"/>
        </w:rPr>
        <w:t xml:space="preserve"> </w:t>
      </w:r>
      <w:r w:rsidRPr="009F6627">
        <w:rPr>
          <w:rFonts w:ascii="Times New Roman" w:hAnsi="Times New Roman"/>
          <w:b w:val="0"/>
        </w:rPr>
        <w:t xml:space="preserve">ballots and line items </w:t>
      </w:r>
      <w:r w:rsidRPr="009F6627">
        <w:rPr>
          <w:rFonts w:ascii="Times New Roman" w:hAnsi="Times New Roman"/>
        </w:rPr>
        <w:t>with technical changes</w:t>
      </w:r>
      <w:r w:rsidRPr="009F6627">
        <w:rPr>
          <w:rFonts w:ascii="Times New Roman" w:hAnsi="Times New Roman"/>
          <w:b w:val="0"/>
        </w:rPr>
        <w:t xml:space="preserve"> will be submitted to the ISC Audit &amp; Review Subcommittee for initial procedural review and a Ratification Ballot will be issued.</w:t>
      </w:r>
    </w:p>
    <w:p w:rsidR="009F6627" w:rsidRDefault="009F6627" w:rsidP="009F6627">
      <w:pPr>
        <w:pStyle w:val="StdsTableTitle"/>
        <w:numPr>
          <w:ilvl w:val="0"/>
          <w:numId w:val="0"/>
        </w:numPr>
        <w:rPr>
          <w:rFonts w:ascii="Times New Roman" w:hAnsi="Times New Roman"/>
          <w:b w:val="0"/>
          <w:lang w:eastAsia="en-US"/>
        </w:rPr>
      </w:pPr>
      <w:r w:rsidRPr="003760A7">
        <w:rPr>
          <w:rFonts w:ascii="Times New Roman" w:hAnsi="Times New Roman"/>
          <w:bCs/>
          <w:color w:val="FF0000"/>
        </w:rPr>
        <w:t>Failed</w:t>
      </w:r>
      <w:r w:rsidRPr="003760A7">
        <w:rPr>
          <w:rFonts w:ascii="Times New Roman" w:hAnsi="Times New Roman"/>
        </w:rPr>
        <w:t xml:space="preserve"> </w:t>
      </w:r>
      <w:r w:rsidRPr="003760A7">
        <w:rPr>
          <w:rFonts w:ascii="Times New Roman" w:hAnsi="Times New Roman"/>
          <w:b w:val="0"/>
        </w:rPr>
        <w:t>ballots and line items were returned to the originating task forces for rework and reballoting.</w:t>
      </w:r>
    </w:p>
    <w:p w:rsidR="00AC7DA0" w:rsidRPr="003760A7" w:rsidRDefault="00C03217" w:rsidP="00C03217">
      <w:pPr>
        <w:pStyle w:val="StdsHead1"/>
        <w:numPr>
          <w:ilvl w:val="0"/>
          <w:numId w:val="0"/>
        </w:numPr>
        <w:rPr>
          <w:rFonts w:ascii="Times New Roman" w:hAnsi="Times New Roman"/>
          <w:b w:val="0"/>
          <w:spacing w:val="-2"/>
          <w:sz w:val="18"/>
          <w:lang w:eastAsia="en-US"/>
        </w:rPr>
      </w:pPr>
      <w:r w:rsidRPr="003760A7">
        <w:rPr>
          <w:rFonts w:ascii="Times New Roman" w:hAnsi="Times New Roman"/>
          <w:b w:val="0"/>
          <w:sz w:val="18"/>
          <w:lang w:eastAsia="en-US"/>
        </w:rPr>
        <w:t>NO</w:t>
      </w:r>
      <w:r w:rsidRPr="003760A7">
        <w:rPr>
          <w:rFonts w:ascii="Times New Roman" w:hAnsi="Times New Roman"/>
          <w:b w:val="0"/>
          <w:spacing w:val="-2"/>
          <w:sz w:val="18"/>
          <w:lang w:eastAsia="en-US"/>
        </w:rPr>
        <w:t>T</w:t>
      </w:r>
      <w:r w:rsidR="007A1E0F">
        <w:rPr>
          <w:rFonts w:ascii="Times New Roman" w:hAnsi="Times New Roman"/>
          <w:b w:val="0"/>
          <w:sz w:val="18"/>
          <w:lang w:eastAsia="en-US"/>
        </w:rPr>
        <w:t xml:space="preserve">E: TC Chapter </w:t>
      </w:r>
      <w:r w:rsidRPr="003760A7">
        <w:rPr>
          <w:rFonts w:ascii="Times New Roman" w:hAnsi="Times New Roman"/>
          <w:b w:val="0"/>
          <w:spacing w:val="-1"/>
          <w:sz w:val="18"/>
          <w:lang w:eastAsia="en-US"/>
        </w:rPr>
        <w:t>a</w:t>
      </w:r>
      <w:r w:rsidRPr="003760A7">
        <w:rPr>
          <w:rFonts w:ascii="Times New Roman" w:hAnsi="Times New Roman"/>
          <w:b w:val="0"/>
          <w:sz w:val="18"/>
          <w:lang w:eastAsia="en-US"/>
        </w:rPr>
        <w:t>djudi</w:t>
      </w:r>
      <w:r w:rsidRPr="003760A7">
        <w:rPr>
          <w:rFonts w:ascii="Times New Roman" w:hAnsi="Times New Roman"/>
          <w:b w:val="0"/>
          <w:spacing w:val="-1"/>
          <w:sz w:val="18"/>
          <w:lang w:eastAsia="en-US"/>
        </w:rPr>
        <w:t>ca</w:t>
      </w:r>
      <w:r w:rsidRPr="003760A7">
        <w:rPr>
          <w:rFonts w:ascii="Times New Roman" w:hAnsi="Times New Roman"/>
          <w:b w:val="0"/>
          <w:sz w:val="18"/>
          <w:lang w:eastAsia="en-US"/>
        </w:rPr>
        <w:t>t</w:t>
      </w:r>
      <w:r w:rsidRPr="003760A7">
        <w:rPr>
          <w:rFonts w:ascii="Times New Roman" w:hAnsi="Times New Roman"/>
          <w:b w:val="0"/>
          <w:spacing w:val="-2"/>
          <w:sz w:val="18"/>
          <w:lang w:eastAsia="en-US"/>
        </w:rPr>
        <w:t>i</w:t>
      </w:r>
      <w:r w:rsidRPr="003760A7">
        <w:rPr>
          <w:rFonts w:ascii="Times New Roman" w:hAnsi="Times New Roman"/>
          <w:b w:val="0"/>
          <w:sz w:val="18"/>
          <w:lang w:eastAsia="en-US"/>
        </w:rPr>
        <w:t>on</w:t>
      </w:r>
      <w:r w:rsidRPr="003760A7">
        <w:rPr>
          <w:rFonts w:ascii="Times New Roman" w:hAnsi="Times New Roman"/>
          <w:b w:val="0"/>
          <w:spacing w:val="5"/>
          <w:sz w:val="18"/>
          <w:lang w:eastAsia="en-US"/>
        </w:rPr>
        <w:t xml:space="preserve"> </w:t>
      </w:r>
      <w:r w:rsidRPr="003760A7">
        <w:rPr>
          <w:rFonts w:ascii="Times New Roman" w:hAnsi="Times New Roman"/>
          <w:b w:val="0"/>
          <w:sz w:val="18"/>
          <w:lang w:eastAsia="en-US"/>
        </w:rPr>
        <w:t>on</w:t>
      </w:r>
      <w:r w:rsidRPr="003760A7">
        <w:rPr>
          <w:rFonts w:ascii="Times New Roman" w:hAnsi="Times New Roman"/>
          <w:b w:val="0"/>
          <w:spacing w:val="13"/>
          <w:sz w:val="18"/>
          <w:lang w:eastAsia="en-US"/>
        </w:rPr>
        <w:t xml:space="preserve"> </w:t>
      </w:r>
      <w:r w:rsidRPr="003760A7">
        <w:rPr>
          <w:rFonts w:ascii="Times New Roman" w:hAnsi="Times New Roman"/>
          <w:b w:val="0"/>
          <w:sz w:val="18"/>
          <w:lang w:eastAsia="en-US"/>
        </w:rPr>
        <w:t>b</w:t>
      </w:r>
      <w:r w:rsidRPr="003760A7">
        <w:rPr>
          <w:rFonts w:ascii="Times New Roman" w:hAnsi="Times New Roman"/>
          <w:b w:val="0"/>
          <w:spacing w:val="-1"/>
          <w:sz w:val="18"/>
          <w:lang w:eastAsia="en-US"/>
        </w:rPr>
        <w:t>a</w:t>
      </w:r>
      <w:r w:rsidRPr="003760A7">
        <w:rPr>
          <w:rFonts w:ascii="Times New Roman" w:hAnsi="Times New Roman"/>
          <w:b w:val="0"/>
          <w:sz w:val="18"/>
          <w:lang w:eastAsia="en-US"/>
        </w:rPr>
        <w:t>l</w:t>
      </w:r>
      <w:r w:rsidRPr="003760A7">
        <w:rPr>
          <w:rFonts w:ascii="Times New Roman" w:hAnsi="Times New Roman"/>
          <w:b w:val="0"/>
          <w:spacing w:val="-2"/>
          <w:sz w:val="18"/>
          <w:lang w:eastAsia="en-US"/>
        </w:rPr>
        <w:t>l</w:t>
      </w:r>
      <w:r w:rsidRPr="003760A7">
        <w:rPr>
          <w:rFonts w:ascii="Times New Roman" w:hAnsi="Times New Roman"/>
          <w:b w:val="0"/>
          <w:sz w:val="18"/>
          <w:lang w:eastAsia="en-US"/>
        </w:rPr>
        <w:t>ots reviewed</w:t>
      </w:r>
      <w:r w:rsidRPr="003760A7">
        <w:rPr>
          <w:rFonts w:ascii="Times New Roman" w:hAnsi="Times New Roman"/>
          <w:b w:val="0"/>
          <w:spacing w:val="10"/>
          <w:sz w:val="18"/>
          <w:lang w:eastAsia="en-US"/>
        </w:rPr>
        <w:t xml:space="preserve"> </w:t>
      </w:r>
      <w:r w:rsidRPr="003760A7">
        <w:rPr>
          <w:rFonts w:ascii="Times New Roman" w:hAnsi="Times New Roman"/>
          <w:b w:val="0"/>
          <w:spacing w:val="-1"/>
          <w:sz w:val="18"/>
          <w:lang w:eastAsia="en-US"/>
        </w:rPr>
        <w:t>is</w:t>
      </w:r>
      <w:r w:rsidRPr="003760A7">
        <w:rPr>
          <w:rFonts w:ascii="Times New Roman" w:hAnsi="Times New Roman"/>
          <w:b w:val="0"/>
          <w:spacing w:val="12"/>
          <w:sz w:val="18"/>
          <w:lang w:eastAsia="en-US"/>
        </w:rPr>
        <w:t xml:space="preserve"> </w:t>
      </w:r>
      <w:r w:rsidRPr="003760A7">
        <w:rPr>
          <w:rFonts w:ascii="Times New Roman" w:hAnsi="Times New Roman"/>
          <w:b w:val="0"/>
          <w:sz w:val="18"/>
          <w:lang w:eastAsia="en-US"/>
        </w:rPr>
        <w:t>d</w:t>
      </w:r>
      <w:r w:rsidRPr="003760A7">
        <w:rPr>
          <w:rFonts w:ascii="Times New Roman" w:hAnsi="Times New Roman"/>
          <w:b w:val="0"/>
          <w:spacing w:val="-1"/>
          <w:sz w:val="18"/>
          <w:lang w:eastAsia="en-US"/>
        </w:rPr>
        <w:t>e</w:t>
      </w:r>
      <w:r w:rsidRPr="003760A7">
        <w:rPr>
          <w:rFonts w:ascii="Times New Roman" w:hAnsi="Times New Roman"/>
          <w:b w:val="0"/>
          <w:sz w:val="18"/>
          <w:lang w:eastAsia="en-US"/>
        </w:rPr>
        <w:t>t</w:t>
      </w:r>
      <w:r w:rsidRPr="003760A7">
        <w:rPr>
          <w:rFonts w:ascii="Times New Roman" w:hAnsi="Times New Roman"/>
          <w:b w:val="0"/>
          <w:spacing w:val="-1"/>
          <w:sz w:val="18"/>
          <w:lang w:eastAsia="en-US"/>
        </w:rPr>
        <w:t>a</w:t>
      </w:r>
      <w:r w:rsidRPr="003760A7">
        <w:rPr>
          <w:rFonts w:ascii="Times New Roman" w:hAnsi="Times New Roman"/>
          <w:b w:val="0"/>
          <w:sz w:val="18"/>
          <w:lang w:eastAsia="en-US"/>
        </w:rPr>
        <w:t>il</w:t>
      </w:r>
      <w:r w:rsidRPr="003760A7">
        <w:rPr>
          <w:rFonts w:ascii="Times New Roman" w:hAnsi="Times New Roman"/>
          <w:b w:val="0"/>
          <w:spacing w:val="-1"/>
          <w:sz w:val="18"/>
          <w:lang w:eastAsia="en-US"/>
        </w:rPr>
        <w:t>e</w:t>
      </w:r>
      <w:r w:rsidRPr="003760A7">
        <w:rPr>
          <w:rFonts w:ascii="Times New Roman" w:hAnsi="Times New Roman"/>
          <w:b w:val="0"/>
          <w:sz w:val="18"/>
          <w:lang w:eastAsia="en-US"/>
        </w:rPr>
        <w:t>d</w:t>
      </w:r>
      <w:r w:rsidRPr="003760A7">
        <w:rPr>
          <w:rFonts w:ascii="Times New Roman" w:hAnsi="Times New Roman"/>
          <w:b w:val="0"/>
          <w:spacing w:val="10"/>
          <w:sz w:val="18"/>
          <w:lang w:eastAsia="en-US"/>
        </w:rPr>
        <w:t xml:space="preserve"> </w:t>
      </w:r>
      <w:r w:rsidRPr="003760A7">
        <w:rPr>
          <w:rFonts w:ascii="Times New Roman" w:hAnsi="Times New Roman"/>
          <w:b w:val="0"/>
          <w:sz w:val="18"/>
          <w:lang w:eastAsia="en-US"/>
        </w:rPr>
        <w:t>in</w:t>
      </w:r>
      <w:r w:rsidRPr="003760A7">
        <w:rPr>
          <w:rFonts w:ascii="Times New Roman" w:hAnsi="Times New Roman"/>
          <w:b w:val="0"/>
          <w:spacing w:val="13"/>
          <w:sz w:val="18"/>
          <w:lang w:eastAsia="en-US"/>
        </w:rPr>
        <w:t xml:space="preserve"> </w:t>
      </w:r>
      <w:r w:rsidRPr="003760A7">
        <w:rPr>
          <w:rFonts w:ascii="Times New Roman" w:hAnsi="Times New Roman"/>
          <w:b w:val="0"/>
          <w:sz w:val="18"/>
          <w:lang w:eastAsia="en-US"/>
        </w:rPr>
        <w:t>the</w:t>
      </w:r>
      <w:r w:rsidRPr="003760A7">
        <w:rPr>
          <w:rFonts w:ascii="Times New Roman" w:hAnsi="Times New Roman"/>
          <w:b w:val="0"/>
          <w:spacing w:val="12"/>
          <w:sz w:val="18"/>
          <w:lang w:eastAsia="en-US"/>
        </w:rPr>
        <w:t xml:space="preserve"> </w:t>
      </w:r>
      <w:r w:rsidRPr="003760A7">
        <w:rPr>
          <w:rFonts w:ascii="Times New Roman" w:hAnsi="Times New Roman"/>
          <w:b w:val="0"/>
          <w:spacing w:val="-3"/>
          <w:sz w:val="18"/>
          <w:lang w:eastAsia="en-US"/>
        </w:rPr>
        <w:t>A</w:t>
      </w:r>
      <w:r w:rsidRPr="003760A7">
        <w:rPr>
          <w:rFonts w:ascii="Times New Roman" w:hAnsi="Times New Roman"/>
          <w:b w:val="0"/>
          <w:sz w:val="18"/>
          <w:lang w:eastAsia="en-US"/>
        </w:rPr>
        <w:t>udits</w:t>
      </w:r>
      <w:r w:rsidRPr="003760A7">
        <w:rPr>
          <w:rFonts w:ascii="Times New Roman" w:hAnsi="Times New Roman"/>
          <w:b w:val="0"/>
          <w:spacing w:val="10"/>
          <w:sz w:val="18"/>
          <w:lang w:eastAsia="en-US"/>
        </w:rPr>
        <w:t xml:space="preserve"> </w:t>
      </w:r>
      <w:r w:rsidRPr="003760A7">
        <w:rPr>
          <w:rFonts w:ascii="Times New Roman" w:hAnsi="Times New Roman"/>
          <w:b w:val="0"/>
          <w:sz w:val="18"/>
          <w:lang w:eastAsia="en-US"/>
        </w:rPr>
        <w:t>&amp;</w:t>
      </w:r>
      <w:r w:rsidRPr="003760A7">
        <w:rPr>
          <w:rFonts w:ascii="Times New Roman" w:hAnsi="Times New Roman"/>
          <w:b w:val="0"/>
          <w:spacing w:val="13"/>
          <w:sz w:val="18"/>
          <w:lang w:eastAsia="en-US"/>
        </w:rPr>
        <w:t xml:space="preserve"> </w:t>
      </w:r>
      <w:r w:rsidRPr="003760A7">
        <w:rPr>
          <w:rFonts w:ascii="Times New Roman" w:hAnsi="Times New Roman"/>
          <w:b w:val="0"/>
          <w:sz w:val="18"/>
          <w:lang w:eastAsia="en-US"/>
        </w:rPr>
        <w:t>R</w:t>
      </w:r>
      <w:r w:rsidRPr="003760A7">
        <w:rPr>
          <w:rFonts w:ascii="Times New Roman" w:hAnsi="Times New Roman"/>
          <w:b w:val="0"/>
          <w:spacing w:val="-1"/>
          <w:sz w:val="18"/>
          <w:lang w:eastAsia="en-US"/>
        </w:rPr>
        <w:t>ev</w:t>
      </w:r>
      <w:r w:rsidRPr="003760A7">
        <w:rPr>
          <w:rFonts w:ascii="Times New Roman" w:hAnsi="Times New Roman"/>
          <w:b w:val="0"/>
          <w:sz w:val="18"/>
          <w:lang w:eastAsia="en-US"/>
        </w:rPr>
        <w:t>i</w:t>
      </w:r>
      <w:r w:rsidRPr="003760A7">
        <w:rPr>
          <w:rFonts w:ascii="Times New Roman" w:hAnsi="Times New Roman"/>
          <w:b w:val="0"/>
          <w:spacing w:val="2"/>
          <w:sz w:val="18"/>
          <w:lang w:eastAsia="en-US"/>
        </w:rPr>
        <w:t>e</w:t>
      </w:r>
      <w:r w:rsidRPr="003760A7">
        <w:rPr>
          <w:rFonts w:ascii="Times New Roman" w:hAnsi="Times New Roman"/>
          <w:b w:val="0"/>
          <w:spacing w:val="-3"/>
          <w:sz w:val="18"/>
          <w:lang w:eastAsia="en-US"/>
        </w:rPr>
        <w:t>w</w:t>
      </w:r>
      <w:r w:rsidRPr="003760A7">
        <w:rPr>
          <w:rFonts w:ascii="Times New Roman" w:hAnsi="Times New Roman"/>
          <w:b w:val="0"/>
          <w:sz w:val="18"/>
          <w:lang w:eastAsia="en-US"/>
        </w:rPr>
        <w:t>s</w:t>
      </w:r>
      <w:r w:rsidRPr="003760A7">
        <w:rPr>
          <w:rFonts w:ascii="Times New Roman" w:hAnsi="Times New Roman"/>
          <w:b w:val="0"/>
          <w:spacing w:val="9"/>
          <w:sz w:val="18"/>
          <w:lang w:eastAsia="en-US"/>
        </w:rPr>
        <w:t xml:space="preserve"> </w:t>
      </w:r>
      <w:r w:rsidRPr="003760A7">
        <w:rPr>
          <w:rFonts w:ascii="Times New Roman" w:hAnsi="Times New Roman"/>
          <w:b w:val="0"/>
          <w:spacing w:val="3"/>
          <w:sz w:val="18"/>
          <w:lang w:eastAsia="en-US"/>
        </w:rPr>
        <w:t>(</w:t>
      </w:r>
      <w:r w:rsidRPr="003760A7">
        <w:rPr>
          <w:rFonts w:ascii="Times New Roman" w:hAnsi="Times New Roman"/>
          <w:b w:val="0"/>
          <w:spacing w:val="-3"/>
          <w:sz w:val="18"/>
          <w:lang w:eastAsia="en-US"/>
        </w:rPr>
        <w:t>A</w:t>
      </w:r>
      <w:r w:rsidRPr="003760A7">
        <w:rPr>
          <w:rFonts w:ascii="Times New Roman" w:hAnsi="Times New Roman"/>
          <w:b w:val="0"/>
          <w:spacing w:val="-1"/>
          <w:sz w:val="18"/>
          <w:lang w:eastAsia="en-US"/>
        </w:rPr>
        <w:t>&amp;</w:t>
      </w:r>
      <w:r w:rsidRPr="003760A7">
        <w:rPr>
          <w:rFonts w:ascii="Times New Roman" w:hAnsi="Times New Roman"/>
          <w:b w:val="0"/>
          <w:sz w:val="18"/>
          <w:lang w:eastAsia="en-US"/>
        </w:rPr>
        <w:t>R)</w:t>
      </w:r>
      <w:r w:rsidRPr="003760A7">
        <w:rPr>
          <w:rFonts w:ascii="Times New Roman" w:hAnsi="Times New Roman"/>
          <w:b w:val="0"/>
          <w:spacing w:val="10"/>
          <w:sz w:val="18"/>
          <w:lang w:eastAsia="en-US"/>
        </w:rPr>
        <w:t xml:space="preserve"> </w:t>
      </w:r>
      <w:r w:rsidRPr="003760A7">
        <w:rPr>
          <w:rFonts w:ascii="Times New Roman" w:hAnsi="Times New Roman"/>
          <w:b w:val="0"/>
          <w:spacing w:val="3"/>
          <w:sz w:val="18"/>
          <w:lang w:eastAsia="en-US"/>
        </w:rPr>
        <w:t>S</w:t>
      </w:r>
      <w:r w:rsidRPr="003760A7">
        <w:rPr>
          <w:rFonts w:ascii="Times New Roman" w:hAnsi="Times New Roman"/>
          <w:b w:val="0"/>
          <w:sz w:val="18"/>
          <w:lang w:eastAsia="en-US"/>
        </w:rPr>
        <w:t>ub</w:t>
      </w:r>
      <w:r w:rsidRPr="003760A7">
        <w:rPr>
          <w:rFonts w:ascii="Times New Roman" w:hAnsi="Times New Roman"/>
          <w:b w:val="0"/>
          <w:spacing w:val="-1"/>
          <w:sz w:val="18"/>
          <w:lang w:eastAsia="en-US"/>
        </w:rPr>
        <w:t>c</w:t>
      </w:r>
      <w:r w:rsidRPr="003760A7">
        <w:rPr>
          <w:rFonts w:ascii="Times New Roman" w:hAnsi="Times New Roman"/>
          <w:b w:val="0"/>
          <w:sz w:val="18"/>
          <w:lang w:eastAsia="en-US"/>
        </w:rPr>
        <w:t>o</w:t>
      </w:r>
      <w:r w:rsidRPr="003760A7">
        <w:rPr>
          <w:rFonts w:ascii="Times New Roman" w:hAnsi="Times New Roman"/>
          <w:b w:val="0"/>
          <w:spacing w:val="-3"/>
          <w:sz w:val="18"/>
          <w:lang w:eastAsia="en-US"/>
        </w:rPr>
        <w:t>mm</w:t>
      </w:r>
      <w:r w:rsidRPr="003760A7">
        <w:rPr>
          <w:rFonts w:ascii="Times New Roman" w:hAnsi="Times New Roman"/>
          <w:b w:val="0"/>
          <w:sz w:val="18"/>
          <w:lang w:eastAsia="en-US"/>
        </w:rPr>
        <w:t>itt</w:t>
      </w:r>
      <w:r w:rsidRPr="003760A7">
        <w:rPr>
          <w:rFonts w:ascii="Times New Roman" w:hAnsi="Times New Roman"/>
          <w:b w:val="0"/>
          <w:spacing w:val="2"/>
          <w:sz w:val="18"/>
          <w:lang w:eastAsia="en-US"/>
        </w:rPr>
        <w:t>e</w:t>
      </w:r>
      <w:r w:rsidRPr="003760A7">
        <w:rPr>
          <w:rFonts w:ascii="Times New Roman" w:hAnsi="Times New Roman"/>
          <w:b w:val="0"/>
          <w:sz w:val="18"/>
          <w:lang w:eastAsia="en-US"/>
        </w:rPr>
        <w:t>e</w:t>
      </w:r>
      <w:r w:rsidRPr="003760A7">
        <w:rPr>
          <w:rFonts w:ascii="Times New Roman" w:hAnsi="Times New Roman"/>
          <w:b w:val="0"/>
          <w:spacing w:val="4"/>
          <w:sz w:val="18"/>
          <w:lang w:eastAsia="en-US"/>
        </w:rPr>
        <w:t xml:space="preserve"> </w:t>
      </w:r>
      <w:r w:rsidRPr="003760A7">
        <w:rPr>
          <w:rFonts w:ascii="Times New Roman" w:hAnsi="Times New Roman"/>
          <w:b w:val="0"/>
          <w:sz w:val="18"/>
          <w:lang w:eastAsia="en-US"/>
        </w:rPr>
        <w:t>For</w:t>
      </w:r>
      <w:r w:rsidRPr="003760A7">
        <w:rPr>
          <w:rFonts w:ascii="Times New Roman" w:hAnsi="Times New Roman"/>
          <w:b w:val="0"/>
          <w:spacing w:val="-3"/>
          <w:sz w:val="18"/>
          <w:lang w:eastAsia="en-US"/>
        </w:rPr>
        <w:t>m</w:t>
      </w:r>
      <w:r w:rsidRPr="003760A7">
        <w:rPr>
          <w:rFonts w:ascii="Times New Roman" w:hAnsi="Times New Roman"/>
          <w:b w:val="0"/>
          <w:sz w:val="18"/>
          <w:lang w:eastAsia="en-US"/>
        </w:rPr>
        <w:t xml:space="preserve">s </w:t>
      </w:r>
      <w:r w:rsidRPr="003760A7">
        <w:rPr>
          <w:rFonts w:ascii="Times New Roman" w:hAnsi="Times New Roman"/>
          <w:b w:val="0"/>
          <w:spacing w:val="-2"/>
          <w:sz w:val="18"/>
          <w:lang w:eastAsia="en-US"/>
        </w:rPr>
        <w:t>f</w:t>
      </w:r>
      <w:r w:rsidRPr="003760A7">
        <w:rPr>
          <w:rFonts w:ascii="Times New Roman" w:hAnsi="Times New Roman"/>
          <w:b w:val="0"/>
          <w:sz w:val="18"/>
          <w:lang w:eastAsia="en-US"/>
        </w:rPr>
        <w:t>or</w:t>
      </w:r>
      <w:r w:rsidRPr="003760A7">
        <w:rPr>
          <w:rFonts w:ascii="Times New Roman" w:hAnsi="Times New Roman"/>
          <w:b w:val="0"/>
          <w:spacing w:val="30"/>
          <w:sz w:val="18"/>
          <w:lang w:eastAsia="en-US"/>
        </w:rPr>
        <w:t xml:space="preserve"> </w:t>
      </w:r>
      <w:r w:rsidRPr="003760A7">
        <w:rPr>
          <w:rFonts w:ascii="Times New Roman" w:hAnsi="Times New Roman"/>
          <w:b w:val="0"/>
          <w:sz w:val="18"/>
          <w:lang w:eastAsia="en-US"/>
        </w:rPr>
        <w:t>pro</w:t>
      </w:r>
      <w:r w:rsidRPr="003760A7">
        <w:rPr>
          <w:rFonts w:ascii="Times New Roman" w:hAnsi="Times New Roman"/>
          <w:b w:val="0"/>
          <w:spacing w:val="-1"/>
          <w:sz w:val="18"/>
          <w:lang w:eastAsia="en-US"/>
        </w:rPr>
        <w:t>ce</w:t>
      </w:r>
      <w:r w:rsidRPr="003760A7">
        <w:rPr>
          <w:rFonts w:ascii="Times New Roman" w:hAnsi="Times New Roman"/>
          <w:b w:val="0"/>
          <w:sz w:val="18"/>
          <w:lang w:eastAsia="en-US"/>
        </w:rPr>
        <w:t>dur</w:t>
      </w:r>
      <w:r w:rsidRPr="003760A7">
        <w:rPr>
          <w:rFonts w:ascii="Times New Roman" w:hAnsi="Times New Roman"/>
          <w:b w:val="0"/>
          <w:spacing w:val="-1"/>
          <w:sz w:val="18"/>
          <w:lang w:eastAsia="en-US"/>
        </w:rPr>
        <w:t>a</w:t>
      </w:r>
      <w:r w:rsidRPr="003760A7">
        <w:rPr>
          <w:rFonts w:ascii="Times New Roman" w:hAnsi="Times New Roman"/>
          <w:b w:val="0"/>
          <w:sz w:val="18"/>
          <w:lang w:eastAsia="en-US"/>
        </w:rPr>
        <w:t>l</w:t>
      </w:r>
      <w:r w:rsidRPr="003760A7">
        <w:rPr>
          <w:rFonts w:ascii="Times New Roman" w:hAnsi="Times New Roman"/>
          <w:b w:val="0"/>
          <w:spacing w:val="22"/>
          <w:sz w:val="18"/>
          <w:lang w:eastAsia="en-US"/>
        </w:rPr>
        <w:t xml:space="preserve"> </w:t>
      </w:r>
      <w:r w:rsidRPr="003760A7">
        <w:rPr>
          <w:rFonts w:ascii="Times New Roman" w:hAnsi="Times New Roman"/>
          <w:b w:val="0"/>
          <w:sz w:val="18"/>
          <w:lang w:eastAsia="en-US"/>
        </w:rPr>
        <w:t>r</w:t>
      </w:r>
      <w:r w:rsidRPr="003760A7">
        <w:rPr>
          <w:rFonts w:ascii="Times New Roman" w:hAnsi="Times New Roman"/>
          <w:b w:val="0"/>
          <w:spacing w:val="-1"/>
          <w:sz w:val="18"/>
          <w:lang w:eastAsia="en-US"/>
        </w:rPr>
        <w:t>ev</w:t>
      </w:r>
      <w:r w:rsidRPr="003760A7">
        <w:rPr>
          <w:rFonts w:ascii="Times New Roman" w:hAnsi="Times New Roman"/>
          <w:b w:val="0"/>
          <w:sz w:val="18"/>
          <w:lang w:eastAsia="en-US"/>
        </w:rPr>
        <w:t>i</w:t>
      </w:r>
      <w:r w:rsidRPr="003760A7">
        <w:rPr>
          <w:rFonts w:ascii="Times New Roman" w:hAnsi="Times New Roman"/>
          <w:b w:val="0"/>
          <w:spacing w:val="2"/>
          <w:sz w:val="18"/>
          <w:lang w:eastAsia="en-US"/>
        </w:rPr>
        <w:t>e</w:t>
      </w:r>
      <w:r w:rsidRPr="003760A7">
        <w:rPr>
          <w:rFonts w:ascii="Times New Roman" w:hAnsi="Times New Roman"/>
          <w:b w:val="0"/>
          <w:spacing w:val="-3"/>
          <w:sz w:val="18"/>
          <w:lang w:eastAsia="en-US"/>
        </w:rPr>
        <w:t>w</w:t>
      </w:r>
      <w:r w:rsidRPr="003760A7">
        <w:rPr>
          <w:rFonts w:ascii="Times New Roman" w:hAnsi="Times New Roman"/>
          <w:b w:val="0"/>
          <w:sz w:val="18"/>
          <w:lang w:eastAsia="en-US"/>
        </w:rPr>
        <w:t xml:space="preserve">. </w:t>
      </w:r>
      <w:r w:rsidRPr="003760A7">
        <w:rPr>
          <w:rFonts w:ascii="Times New Roman" w:hAnsi="Times New Roman"/>
          <w:b w:val="0"/>
          <w:spacing w:val="-2"/>
          <w:sz w:val="18"/>
          <w:lang w:eastAsia="en-US"/>
        </w:rPr>
        <w:t>T</w:t>
      </w:r>
      <w:r w:rsidRPr="003760A7">
        <w:rPr>
          <w:rFonts w:ascii="Times New Roman" w:hAnsi="Times New Roman"/>
          <w:b w:val="0"/>
          <w:sz w:val="18"/>
          <w:lang w:eastAsia="en-US"/>
        </w:rPr>
        <w:t>h</w:t>
      </w:r>
      <w:r w:rsidRPr="003760A7">
        <w:rPr>
          <w:rFonts w:ascii="Times New Roman" w:hAnsi="Times New Roman"/>
          <w:b w:val="0"/>
          <w:spacing w:val="-1"/>
          <w:sz w:val="18"/>
          <w:lang w:eastAsia="en-US"/>
        </w:rPr>
        <w:t>e</w:t>
      </w:r>
      <w:r w:rsidRPr="003760A7">
        <w:rPr>
          <w:rFonts w:ascii="Times New Roman" w:hAnsi="Times New Roman"/>
          <w:b w:val="0"/>
          <w:spacing w:val="30"/>
          <w:sz w:val="18"/>
          <w:lang w:eastAsia="en-US"/>
        </w:rPr>
        <w:t xml:space="preserve"> </w:t>
      </w:r>
      <w:r w:rsidRPr="003760A7">
        <w:rPr>
          <w:rFonts w:ascii="Times New Roman" w:hAnsi="Times New Roman"/>
          <w:b w:val="0"/>
          <w:sz w:val="18"/>
          <w:lang w:eastAsia="en-US"/>
        </w:rPr>
        <w:t>A</w:t>
      </w:r>
      <w:r w:rsidRPr="003760A7">
        <w:rPr>
          <w:rFonts w:ascii="Times New Roman" w:hAnsi="Times New Roman"/>
          <w:b w:val="0"/>
          <w:spacing w:val="-1"/>
          <w:sz w:val="18"/>
          <w:lang w:eastAsia="en-US"/>
        </w:rPr>
        <w:t>&amp;</w:t>
      </w:r>
      <w:r w:rsidRPr="003760A7">
        <w:rPr>
          <w:rFonts w:ascii="Times New Roman" w:hAnsi="Times New Roman"/>
          <w:b w:val="0"/>
          <w:sz w:val="18"/>
          <w:lang w:eastAsia="en-US"/>
        </w:rPr>
        <w:t>R</w:t>
      </w:r>
      <w:r w:rsidRPr="003760A7">
        <w:rPr>
          <w:rFonts w:ascii="Times New Roman" w:hAnsi="Times New Roman"/>
          <w:b w:val="0"/>
          <w:spacing w:val="28"/>
          <w:sz w:val="18"/>
          <w:lang w:eastAsia="en-US"/>
        </w:rPr>
        <w:t xml:space="preserve"> </w:t>
      </w:r>
      <w:r w:rsidRPr="003760A7">
        <w:rPr>
          <w:rFonts w:ascii="Times New Roman" w:hAnsi="Times New Roman"/>
          <w:b w:val="0"/>
          <w:spacing w:val="-2"/>
          <w:sz w:val="18"/>
          <w:lang w:eastAsia="en-US"/>
        </w:rPr>
        <w:t>f</w:t>
      </w:r>
      <w:r w:rsidRPr="003760A7">
        <w:rPr>
          <w:rFonts w:ascii="Times New Roman" w:hAnsi="Times New Roman"/>
          <w:b w:val="0"/>
          <w:sz w:val="18"/>
          <w:lang w:eastAsia="en-US"/>
        </w:rPr>
        <w:t>o</w:t>
      </w:r>
      <w:r w:rsidRPr="003760A7">
        <w:rPr>
          <w:rFonts w:ascii="Times New Roman" w:hAnsi="Times New Roman"/>
          <w:b w:val="0"/>
          <w:spacing w:val="3"/>
          <w:sz w:val="18"/>
          <w:lang w:eastAsia="en-US"/>
        </w:rPr>
        <w:t>r</w:t>
      </w:r>
      <w:r w:rsidRPr="003760A7">
        <w:rPr>
          <w:rFonts w:ascii="Times New Roman" w:hAnsi="Times New Roman"/>
          <w:b w:val="0"/>
          <w:spacing w:val="-3"/>
          <w:sz w:val="18"/>
          <w:lang w:eastAsia="en-US"/>
        </w:rPr>
        <w:t>ms</w:t>
      </w:r>
      <w:r w:rsidRPr="003760A7">
        <w:rPr>
          <w:rFonts w:ascii="Times New Roman" w:hAnsi="Times New Roman"/>
          <w:b w:val="0"/>
          <w:spacing w:val="27"/>
          <w:sz w:val="18"/>
          <w:lang w:eastAsia="en-US"/>
        </w:rPr>
        <w:t xml:space="preserve"> </w:t>
      </w:r>
      <w:r w:rsidRPr="003760A7">
        <w:rPr>
          <w:rFonts w:ascii="Times New Roman" w:hAnsi="Times New Roman"/>
          <w:b w:val="0"/>
          <w:spacing w:val="-1"/>
          <w:sz w:val="18"/>
          <w:lang w:eastAsia="en-US"/>
        </w:rPr>
        <w:t>a</w:t>
      </w:r>
      <w:r w:rsidRPr="003760A7">
        <w:rPr>
          <w:rFonts w:ascii="Times New Roman" w:hAnsi="Times New Roman"/>
          <w:b w:val="0"/>
          <w:sz w:val="18"/>
          <w:lang w:eastAsia="en-US"/>
        </w:rPr>
        <w:t>re</w:t>
      </w:r>
      <w:r w:rsidRPr="003760A7">
        <w:rPr>
          <w:rFonts w:ascii="Times New Roman" w:hAnsi="Times New Roman"/>
          <w:b w:val="0"/>
          <w:spacing w:val="29"/>
          <w:sz w:val="18"/>
          <w:lang w:eastAsia="en-US"/>
        </w:rPr>
        <w:t xml:space="preserve"> </w:t>
      </w:r>
      <w:r w:rsidRPr="003760A7">
        <w:rPr>
          <w:rFonts w:ascii="Times New Roman" w:hAnsi="Times New Roman"/>
          <w:b w:val="0"/>
          <w:spacing w:val="2"/>
          <w:sz w:val="18"/>
          <w:lang w:eastAsia="en-US"/>
        </w:rPr>
        <w:t>a</w:t>
      </w:r>
      <w:r w:rsidRPr="003760A7">
        <w:rPr>
          <w:rFonts w:ascii="Times New Roman" w:hAnsi="Times New Roman"/>
          <w:b w:val="0"/>
          <w:spacing w:val="-1"/>
          <w:sz w:val="18"/>
          <w:lang w:eastAsia="en-US"/>
        </w:rPr>
        <w:t>va</w:t>
      </w:r>
      <w:r w:rsidRPr="003760A7">
        <w:rPr>
          <w:rFonts w:ascii="Times New Roman" w:hAnsi="Times New Roman"/>
          <w:b w:val="0"/>
          <w:sz w:val="18"/>
          <w:lang w:eastAsia="en-US"/>
        </w:rPr>
        <w:t>il</w:t>
      </w:r>
      <w:r w:rsidRPr="003760A7">
        <w:rPr>
          <w:rFonts w:ascii="Times New Roman" w:hAnsi="Times New Roman"/>
          <w:b w:val="0"/>
          <w:spacing w:val="-1"/>
          <w:sz w:val="18"/>
          <w:lang w:eastAsia="en-US"/>
        </w:rPr>
        <w:t>a</w:t>
      </w:r>
      <w:r w:rsidRPr="003760A7">
        <w:rPr>
          <w:rFonts w:ascii="Times New Roman" w:hAnsi="Times New Roman"/>
          <w:b w:val="0"/>
          <w:sz w:val="18"/>
          <w:lang w:eastAsia="en-US"/>
        </w:rPr>
        <w:t>ble</w:t>
      </w:r>
      <w:r w:rsidRPr="003760A7">
        <w:rPr>
          <w:rFonts w:ascii="Times New Roman" w:hAnsi="Times New Roman"/>
          <w:b w:val="0"/>
          <w:spacing w:val="25"/>
          <w:sz w:val="18"/>
          <w:lang w:eastAsia="en-US"/>
        </w:rPr>
        <w:t xml:space="preserve"> </w:t>
      </w:r>
      <w:r w:rsidRPr="003760A7">
        <w:rPr>
          <w:rFonts w:ascii="Times New Roman" w:hAnsi="Times New Roman"/>
          <w:b w:val="0"/>
          <w:spacing w:val="-1"/>
          <w:sz w:val="18"/>
          <w:lang w:eastAsia="en-US"/>
        </w:rPr>
        <w:t>a</w:t>
      </w:r>
      <w:r w:rsidRPr="003760A7">
        <w:rPr>
          <w:rFonts w:ascii="Times New Roman" w:hAnsi="Times New Roman"/>
          <w:b w:val="0"/>
          <w:sz w:val="18"/>
          <w:lang w:eastAsia="en-US"/>
        </w:rPr>
        <w:t>s</w:t>
      </w:r>
      <w:r w:rsidRPr="003760A7">
        <w:rPr>
          <w:rFonts w:ascii="Times New Roman" w:hAnsi="Times New Roman"/>
          <w:b w:val="0"/>
          <w:spacing w:val="30"/>
          <w:sz w:val="18"/>
          <w:lang w:eastAsia="en-US"/>
        </w:rPr>
        <w:t xml:space="preserve"> </w:t>
      </w:r>
      <w:r w:rsidRPr="003760A7">
        <w:rPr>
          <w:rFonts w:ascii="Times New Roman" w:hAnsi="Times New Roman"/>
          <w:b w:val="0"/>
          <w:spacing w:val="-1"/>
          <w:sz w:val="18"/>
          <w:lang w:eastAsia="en-US"/>
        </w:rPr>
        <w:t>a</w:t>
      </w:r>
      <w:r w:rsidRPr="003760A7">
        <w:rPr>
          <w:rFonts w:ascii="Times New Roman" w:hAnsi="Times New Roman"/>
          <w:b w:val="0"/>
          <w:sz w:val="18"/>
          <w:lang w:eastAsia="en-US"/>
        </w:rPr>
        <w:t>tt</w:t>
      </w:r>
      <w:r w:rsidRPr="003760A7">
        <w:rPr>
          <w:rFonts w:ascii="Times New Roman" w:hAnsi="Times New Roman"/>
          <w:b w:val="0"/>
          <w:spacing w:val="-1"/>
          <w:sz w:val="18"/>
          <w:lang w:eastAsia="en-US"/>
        </w:rPr>
        <w:t>a</w:t>
      </w:r>
      <w:r w:rsidRPr="003760A7">
        <w:rPr>
          <w:rFonts w:ascii="Times New Roman" w:hAnsi="Times New Roman"/>
          <w:b w:val="0"/>
          <w:spacing w:val="2"/>
          <w:sz w:val="18"/>
          <w:lang w:eastAsia="en-US"/>
        </w:rPr>
        <w:t>c</w:t>
      </w:r>
      <w:r w:rsidRPr="003760A7">
        <w:rPr>
          <w:rFonts w:ascii="Times New Roman" w:hAnsi="Times New Roman"/>
          <w:b w:val="0"/>
          <w:sz w:val="18"/>
          <w:lang w:eastAsia="en-US"/>
        </w:rPr>
        <w:t>h</w:t>
      </w:r>
      <w:r w:rsidRPr="003760A7">
        <w:rPr>
          <w:rFonts w:ascii="Times New Roman" w:hAnsi="Times New Roman"/>
          <w:b w:val="0"/>
          <w:spacing w:val="-3"/>
          <w:sz w:val="18"/>
          <w:lang w:eastAsia="en-US"/>
        </w:rPr>
        <w:t>m</w:t>
      </w:r>
      <w:r w:rsidRPr="003760A7">
        <w:rPr>
          <w:rFonts w:ascii="Times New Roman" w:hAnsi="Times New Roman"/>
          <w:b w:val="0"/>
          <w:spacing w:val="-1"/>
          <w:sz w:val="18"/>
          <w:lang w:eastAsia="en-US"/>
        </w:rPr>
        <w:t>e</w:t>
      </w:r>
      <w:r w:rsidRPr="003760A7">
        <w:rPr>
          <w:rFonts w:ascii="Times New Roman" w:hAnsi="Times New Roman"/>
          <w:b w:val="0"/>
          <w:sz w:val="18"/>
          <w:lang w:eastAsia="en-US"/>
        </w:rPr>
        <w:t>nts</w:t>
      </w:r>
      <w:r w:rsidRPr="003760A7">
        <w:rPr>
          <w:rFonts w:ascii="Times New Roman" w:hAnsi="Times New Roman"/>
          <w:b w:val="0"/>
          <w:spacing w:val="22"/>
          <w:sz w:val="18"/>
          <w:lang w:eastAsia="en-US"/>
        </w:rPr>
        <w:t xml:space="preserve"> </w:t>
      </w:r>
      <w:r w:rsidRPr="003760A7">
        <w:rPr>
          <w:rFonts w:ascii="Times New Roman" w:hAnsi="Times New Roman"/>
          <w:b w:val="0"/>
          <w:sz w:val="18"/>
          <w:lang w:eastAsia="en-US"/>
        </w:rPr>
        <w:t>to</w:t>
      </w:r>
      <w:r w:rsidRPr="003760A7">
        <w:rPr>
          <w:rFonts w:ascii="Times New Roman" w:hAnsi="Times New Roman"/>
          <w:b w:val="0"/>
          <w:spacing w:val="32"/>
          <w:sz w:val="18"/>
          <w:lang w:eastAsia="en-US"/>
        </w:rPr>
        <w:t xml:space="preserve"> </w:t>
      </w:r>
      <w:r w:rsidRPr="003760A7">
        <w:rPr>
          <w:rFonts w:ascii="Times New Roman" w:hAnsi="Times New Roman"/>
          <w:b w:val="0"/>
          <w:sz w:val="18"/>
          <w:lang w:eastAsia="en-US"/>
        </w:rPr>
        <w:t>th</w:t>
      </w:r>
      <w:r w:rsidRPr="003760A7">
        <w:rPr>
          <w:rFonts w:ascii="Times New Roman" w:hAnsi="Times New Roman"/>
          <w:b w:val="0"/>
          <w:spacing w:val="-1"/>
          <w:sz w:val="18"/>
          <w:lang w:eastAsia="en-US"/>
        </w:rPr>
        <w:t>e</w:t>
      </w:r>
      <w:r w:rsidRPr="003760A7">
        <w:rPr>
          <w:rFonts w:ascii="Times New Roman" w:hAnsi="Times New Roman"/>
          <w:b w:val="0"/>
          <w:sz w:val="18"/>
          <w:lang w:eastAsia="en-US"/>
        </w:rPr>
        <w:t>se</w:t>
      </w:r>
      <w:r w:rsidRPr="003760A7">
        <w:rPr>
          <w:rFonts w:ascii="Times New Roman" w:hAnsi="Times New Roman"/>
          <w:b w:val="0"/>
          <w:spacing w:val="27"/>
          <w:sz w:val="18"/>
          <w:lang w:eastAsia="en-US"/>
        </w:rPr>
        <w:t xml:space="preserve"> </w:t>
      </w:r>
      <w:r w:rsidRPr="003760A7">
        <w:rPr>
          <w:rFonts w:ascii="Times New Roman" w:hAnsi="Times New Roman"/>
          <w:b w:val="0"/>
          <w:spacing w:val="-3"/>
          <w:sz w:val="18"/>
          <w:lang w:eastAsia="en-US"/>
        </w:rPr>
        <w:t>m</w:t>
      </w:r>
      <w:r w:rsidRPr="003760A7">
        <w:rPr>
          <w:rFonts w:ascii="Times New Roman" w:hAnsi="Times New Roman"/>
          <w:b w:val="0"/>
          <w:sz w:val="18"/>
          <w:lang w:eastAsia="en-US"/>
        </w:rPr>
        <w:t>inut</w:t>
      </w:r>
      <w:r w:rsidRPr="003760A7">
        <w:rPr>
          <w:rFonts w:ascii="Times New Roman" w:hAnsi="Times New Roman"/>
          <w:b w:val="0"/>
          <w:spacing w:val="-1"/>
          <w:sz w:val="18"/>
          <w:lang w:eastAsia="en-US"/>
        </w:rPr>
        <w:t>e</w:t>
      </w:r>
      <w:r w:rsidRPr="003760A7">
        <w:rPr>
          <w:rFonts w:ascii="Times New Roman" w:hAnsi="Times New Roman"/>
          <w:b w:val="0"/>
          <w:sz w:val="18"/>
          <w:lang w:eastAsia="en-US"/>
        </w:rPr>
        <w:t xml:space="preserve">s. </w:t>
      </w:r>
      <w:r w:rsidRPr="003760A7">
        <w:rPr>
          <w:rFonts w:ascii="Times New Roman" w:hAnsi="Times New Roman"/>
          <w:b w:val="0"/>
          <w:spacing w:val="-2"/>
          <w:sz w:val="18"/>
          <w:lang w:eastAsia="en-US"/>
        </w:rPr>
        <w:t>T</w:t>
      </w:r>
      <w:r w:rsidRPr="003760A7">
        <w:rPr>
          <w:rFonts w:ascii="Times New Roman" w:hAnsi="Times New Roman"/>
          <w:b w:val="0"/>
          <w:sz w:val="18"/>
          <w:lang w:eastAsia="en-US"/>
        </w:rPr>
        <w:t>he</w:t>
      </w:r>
      <w:r w:rsidRPr="003760A7">
        <w:rPr>
          <w:rFonts w:ascii="Times New Roman" w:hAnsi="Times New Roman"/>
          <w:b w:val="0"/>
          <w:spacing w:val="26"/>
          <w:sz w:val="18"/>
          <w:lang w:eastAsia="en-US"/>
        </w:rPr>
        <w:t xml:space="preserve"> </w:t>
      </w:r>
      <w:r w:rsidRPr="003760A7">
        <w:rPr>
          <w:rFonts w:ascii="Times New Roman" w:hAnsi="Times New Roman"/>
          <w:b w:val="0"/>
          <w:spacing w:val="-1"/>
          <w:sz w:val="18"/>
          <w:lang w:eastAsia="en-US"/>
        </w:rPr>
        <w:t>a</w:t>
      </w:r>
      <w:r w:rsidRPr="003760A7">
        <w:rPr>
          <w:rFonts w:ascii="Times New Roman" w:hAnsi="Times New Roman"/>
          <w:b w:val="0"/>
          <w:sz w:val="18"/>
          <w:lang w:eastAsia="en-US"/>
        </w:rPr>
        <w:t>tt</w:t>
      </w:r>
      <w:r w:rsidRPr="003760A7">
        <w:rPr>
          <w:rFonts w:ascii="Times New Roman" w:hAnsi="Times New Roman"/>
          <w:b w:val="0"/>
          <w:spacing w:val="-1"/>
          <w:sz w:val="18"/>
          <w:lang w:eastAsia="en-US"/>
        </w:rPr>
        <w:t>ac</w:t>
      </w:r>
      <w:r w:rsidRPr="003760A7">
        <w:rPr>
          <w:rFonts w:ascii="Times New Roman" w:hAnsi="Times New Roman"/>
          <w:b w:val="0"/>
          <w:sz w:val="18"/>
          <w:lang w:eastAsia="en-US"/>
        </w:rPr>
        <w:t>h</w:t>
      </w:r>
      <w:r w:rsidRPr="003760A7">
        <w:rPr>
          <w:rFonts w:ascii="Times New Roman" w:hAnsi="Times New Roman"/>
          <w:b w:val="0"/>
          <w:spacing w:val="-1"/>
          <w:sz w:val="18"/>
          <w:lang w:eastAsia="en-US"/>
        </w:rPr>
        <w:t>me</w:t>
      </w:r>
      <w:r w:rsidRPr="003760A7">
        <w:rPr>
          <w:rFonts w:ascii="Times New Roman" w:hAnsi="Times New Roman"/>
          <w:b w:val="0"/>
          <w:sz w:val="18"/>
          <w:lang w:eastAsia="en-US"/>
        </w:rPr>
        <w:t>nt</w:t>
      </w:r>
      <w:r w:rsidRPr="003760A7">
        <w:rPr>
          <w:rFonts w:ascii="Times New Roman" w:hAnsi="Times New Roman"/>
          <w:b w:val="0"/>
          <w:spacing w:val="24"/>
          <w:sz w:val="18"/>
          <w:lang w:eastAsia="en-US"/>
        </w:rPr>
        <w:t xml:space="preserve"> </w:t>
      </w:r>
      <w:r w:rsidRPr="003760A7">
        <w:rPr>
          <w:rFonts w:ascii="Times New Roman" w:hAnsi="Times New Roman"/>
          <w:b w:val="0"/>
          <w:sz w:val="18"/>
          <w:lang w:eastAsia="en-US"/>
        </w:rPr>
        <w:t>nu</w:t>
      </w:r>
      <w:r w:rsidRPr="003760A7">
        <w:rPr>
          <w:rFonts w:ascii="Times New Roman" w:hAnsi="Times New Roman"/>
          <w:b w:val="0"/>
          <w:spacing w:val="-3"/>
          <w:sz w:val="18"/>
          <w:lang w:eastAsia="en-US"/>
        </w:rPr>
        <w:t>m</w:t>
      </w:r>
      <w:r w:rsidRPr="003760A7">
        <w:rPr>
          <w:rFonts w:ascii="Times New Roman" w:hAnsi="Times New Roman"/>
          <w:b w:val="0"/>
          <w:sz w:val="18"/>
          <w:lang w:eastAsia="en-US"/>
        </w:rPr>
        <w:t>b</w:t>
      </w:r>
      <w:r w:rsidRPr="003760A7">
        <w:rPr>
          <w:rFonts w:ascii="Times New Roman" w:hAnsi="Times New Roman"/>
          <w:b w:val="0"/>
          <w:spacing w:val="-1"/>
          <w:sz w:val="18"/>
          <w:lang w:eastAsia="en-US"/>
        </w:rPr>
        <w:t>e</w:t>
      </w:r>
      <w:r w:rsidRPr="003760A7">
        <w:rPr>
          <w:rFonts w:ascii="Times New Roman" w:hAnsi="Times New Roman"/>
          <w:b w:val="0"/>
          <w:sz w:val="18"/>
          <w:lang w:eastAsia="en-US"/>
        </w:rPr>
        <w:t>r</w:t>
      </w:r>
      <w:r w:rsidRPr="003760A7">
        <w:rPr>
          <w:rFonts w:ascii="Times New Roman" w:hAnsi="Times New Roman"/>
          <w:b w:val="0"/>
          <w:spacing w:val="27"/>
          <w:sz w:val="18"/>
          <w:lang w:eastAsia="en-US"/>
        </w:rPr>
        <w:t xml:space="preserve"> </w:t>
      </w:r>
      <w:r w:rsidRPr="003760A7">
        <w:rPr>
          <w:rFonts w:ascii="Times New Roman" w:hAnsi="Times New Roman"/>
          <w:b w:val="0"/>
          <w:spacing w:val="-2"/>
          <w:sz w:val="18"/>
          <w:lang w:eastAsia="en-US"/>
        </w:rPr>
        <w:t>f</w:t>
      </w:r>
      <w:r w:rsidRPr="003760A7">
        <w:rPr>
          <w:rFonts w:ascii="Times New Roman" w:hAnsi="Times New Roman"/>
          <w:b w:val="0"/>
          <w:sz w:val="18"/>
          <w:lang w:eastAsia="en-US"/>
        </w:rPr>
        <w:t>or</w:t>
      </w:r>
      <w:r w:rsidRPr="003760A7">
        <w:rPr>
          <w:rFonts w:ascii="Times New Roman" w:hAnsi="Times New Roman"/>
          <w:b w:val="0"/>
          <w:spacing w:val="30"/>
          <w:sz w:val="18"/>
          <w:lang w:eastAsia="en-US"/>
        </w:rPr>
        <w:t xml:space="preserve"> </w:t>
      </w:r>
      <w:r w:rsidRPr="003760A7">
        <w:rPr>
          <w:rFonts w:ascii="Times New Roman" w:hAnsi="Times New Roman"/>
          <w:b w:val="0"/>
          <w:spacing w:val="-1"/>
          <w:sz w:val="18"/>
          <w:lang w:eastAsia="en-US"/>
        </w:rPr>
        <w:t>eac</w:t>
      </w:r>
      <w:r w:rsidRPr="003760A7">
        <w:rPr>
          <w:rFonts w:ascii="Times New Roman" w:hAnsi="Times New Roman"/>
          <w:b w:val="0"/>
          <w:sz w:val="18"/>
          <w:lang w:eastAsia="en-US"/>
        </w:rPr>
        <w:t>h balloted do</w:t>
      </w:r>
      <w:r w:rsidRPr="003760A7">
        <w:rPr>
          <w:rFonts w:ascii="Times New Roman" w:hAnsi="Times New Roman"/>
          <w:b w:val="0"/>
          <w:spacing w:val="-1"/>
          <w:sz w:val="18"/>
          <w:lang w:eastAsia="en-US"/>
        </w:rPr>
        <w:t>c</w:t>
      </w:r>
      <w:r w:rsidRPr="003760A7">
        <w:rPr>
          <w:rFonts w:ascii="Times New Roman" w:hAnsi="Times New Roman"/>
          <w:b w:val="0"/>
          <w:sz w:val="18"/>
          <w:lang w:eastAsia="en-US"/>
        </w:rPr>
        <w:t>u</w:t>
      </w:r>
      <w:r w:rsidRPr="003760A7">
        <w:rPr>
          <w:rFonts w:ascii="Times New Roman" w:hAnsi="Times New Roman"/>
          <w:b w:val="0"/>
          <w:spacing w:val="-3"/>
          <w:sz w:val="18"/>
          <w:lang w:eastAsia="en-US"/>
        </w:rPr>
        <w:t>m</w:t>
      </w:r>
      <w:r w:rsidRPr="003760A7">
        <w:rPr>
          <w:rFonts w:ascii="Times New Roman" w:hAnsi="Times New Roman"/>
          <w:b w:val="0"/>
          <w:spacing w:val="-1"/>
          <w:sz w:val="18"/>
          <w:lang w:eastAsia="en-US"/>
        </w:rPr>
        <w:t>e</w:t>
      </w:r>
      <w:r w:rsidRPr="003760A7">
        <w:rPr>
          <w:rFonts w:ascii="Times New Roman" w:hAnsi="Times New Roman"/>
          <w:b w:val="0"/>
          <w:sz w:val="18"/>
          <w:lang w:eastAsia="en-US"/>
        </w:rPr>
        <w:t>nt</w:t>
      </w:r>
      <w:r w:rsidRPr="003760A7">
        <w:rPr>
          <w:rFonts w:ascii="Times New Roman" w:hAnsi="Times New Roman"/>
          <w:b w:val="0"/>
          <w:spacing w:val="-6"/>
          <w:sz w:val="18"/>
          <w:lang w:eastAsia="en-US"/>
        </w:rPr>
        <w:t xml:space="preserve"> </w:t>
      </w:r>
      <w:r w:rsidRPr="003760A7">
        <w:rPr>
          <w:rFonts w:ascii="Times New Roman" w:hAnsi="Times New Roman"/>
          <w:b w:val="0"/>
          <w:sz w:val="18"/>
          <w:lang w:eastAsia="en-US"/>
        </w:rPr>
        <w:t>is</w:t>
      </w:r>
      <w:r w:rsidRPr="003760A7">
        <w:rPr>
          <w:rFonts w:ascii="Times New Roman" w:hAnsi="Times New Roman"/>
          <w:b w:val="0"/>
          <w:spacing w:val="-1"/>
          <w:sz w:val="18"/>
          <w:lang w:eastAsia="en-US"/>
        </w:rPr>
        <w:t xml:space="preserve"> </w:t>
      </w:r>
      <w:r w:rsidRPr="003760A7">
        <w:rPr>
          <w:rFonts w:ascii="Times New Roman" w:hAnsi="Times New Roman"/>
          <w:b w:val="0"/>
          <w:sz w:val="18"/>
          <w:lang w:eastAsia="en-US"/>
        </w:rPr>
        <w:t>p</w:t>
      </w:r>
      <w:r w:rsidRPr="003760A7">
        <w:rPr>
          <w:rFonts w:ascii="Times New Roman" w:hAnsi="Times New Roman"/>
          <w:b w:val="0"/>
          <w:spacing w:val="-2"/>
          <w:sz w:val="18"/>
          <w:lang w:eastAsia="en-US"/>
        </w:rPr>
        <w:t>r</w:t>
      </w:r>
      <w:r w:rsidRPr="003760A7">
        <w:rPr>
          <w:rFonts w:ascii="Times New Roman" w:hAnsi="Times New Roman"/>
          <w:b w:val="0"/>
          <w:sz w:val="18"/>
          <w:lang w:eastAsia="en-US"/>
        </w:rPr>
        <w:t>o</w:t>
      </w:r>
      <w:r w:rsidRPr="003760A7">
        <w:rPr>
          <w:rFonts w:ascii="Times New Roman" w:hAnsi="Times New Roman"/>
          <w:b w:val="0"/>
          <w:spacing w:val="-1"/>
          <w:sz w:val="18"/>
          <w:lang w:eastAsia="en-US"/>
        </w:rPr>
        <w:t>v</w:t>
      </w:r>
      <w:r w:rsidRPr="003760A7">
        <w:rPr>
          <w:rFonts w:ascii="Times New Roman" w:hAnsi="Times New Roman"/>
          <w:b w:val="0"/>
          <w:sz w:val="18"/>
          <w:lang w:eastAsia="en-US"/>
        </w:rPr>
        <w:t>id</w:t>
      </w:r>
      <w:r w:rsidRPr="003760A7">
        <w:rPr>
          <w:rFonts w:ascii="Times New Roman" w:hAnsi="Times New Roman"/>
          <w:b w:val="0"/>
          <w:spacing w:val="-1"/>
          <w:sz w:val="18"/>
          <w:lang w:eastAsia="en-US"/>
        </w:rPr>
        <w:t>e</w:t>
      </w:r>
      <w:r w:rsidRPr="003760A7">
        <w:rPr>
          <w:rFonts w:ascii="Times New Roman" w:hAnsi="Times New Roman"/>
          <w:b w:val="0"/>
          <w:sz w:val="18"/>
          <w:lang w:eastAsia="en-US"/>
        </w:rPr>
        <w:t>d</w:t>
      </w:r>
      <w:r w:rsidRPr="003760A7">
        <w:rPr>
          <w:rFonts w:ascii="Times New Roman" w:hAnsi="Times New Roman"/>
          <w:b w:val="0"/>
          <w:spacing w:val="-7"/>
          <w:sz w:val="18"/>
          <w:lang w:eastAsia="en-US"/>
        </w:rPr>
        <w:t xml:space="preserve"> </w:t>
      </w:r>
      <w:r w:rsidRPr="003760A7">
        <w:rPr>
          <w:rFonts w:ascii="Times New Roman" w:hAnsi="Times New Roman"/>
          <w:b w:val="0"/>
          <w:spacing w:val="-2"/>
          <w:sz w:val="18"/>
          <w:lang w:eastAsia="en-US"/>
        </w:rPr>
        <w:t xml:space="preserve">under each ballot review section below.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0"/>
        <w:gridCol w:w="5491"/>
        <w:gridCol w:w="2769"/>
      </w:tblGrid>
      <w:tr w:rsidR="00C03217" w:rsidRPr="003760A7" w:rsidTr="00C03217">
        <w:trPr>
          <w:tblCellSpacing w:w="15" w:type="dxa"/>
        </w:trPr>
        <w:tc>
          <w:tcPr>
            <w:tcW w:w="1047" w:type="dxa"/>
            <w:hideMark/>
          </w:tcPr>
          <w:p w:rsidR="00C03217" w:rsidRPr="003760A7" w:rsidRDefault="00C03217" w:rsidP="00C03217">
            <w:pPr>
              <w:jc w:val="center"/>
              <w:rPr>
                <w:sz w:val="18"/>
              </w:rPr>
            </w:pPr>
            <w:r w:rsidRPr="003760A7">
              <w:rPr>
                <w:i/>
                <w:iCs/>
                <w:sz w:val="18"/>
                <w:szCs w:val="20"/>
              </w:rPr>
              <w:t>Document #</w:t>
            </w:r>
          </w:p>
        </w:tc>
        <w:tc>
          <w:tcPr>
            <w:tcW w:w="5508" w:type="dxa"/>
            <w:hideMark/>
          </w:tcPr>
          <w:p w:rsidR="00C03217" w:rsidRPr="003760A7" w:rsidRDefault="00C03217" w:rsidP="00C03217">
            <w:pPr>
              <w:jc w:val="center"/>
              <w:rPr>
                <w:sz w:val="18"/>
              </w:rPr>
            </w:pPr>
            <w:r w:rsidRPr="003760A7">
              <w:rPr>
                <w:i/>
                <w:iCs/>
                <w:sz w:val="18"/>
                <w:szCs w:val="20"/>
              </w:rPr>
              <w:t>Document Title</w:t>
            </w:r>
          </w:p>
        </w:tc>
        <w:tc>
          <w:tcPr>
            <w:tcW w:w="2745" w:type="dxa"/>
            <w:hideMark/>
          </w:tcPr>
          <w:p w:rsidR="00C03217" w:rsidRPr="003760A7" w:rsidRDefault="007A1E0F" w:rsidP="00C03217">
            <w:pPr>
              <w:jc w:val="center"/>
              <w:rPr>
                <w:sz w:val="18"/>
              </w:rPr>
            </w:pPr>
            <w:r>
              <w:rPr>
                <w:i/>
                <w:iCs/>
                <w:sz w:val="18"/>
                <w:szCs w:val="20"/>
              </w:rPr>
              <w:t>TC Chapter</w:t>
            </w:r>
            <w:r w:rsidR="00C03217" w:rsidRPr="003760A7">
              <w:rPr>
                <w:i/>
                <w:iCs/>
                <w:sz w:val="18"/>
                <w:szCs w:val="20"/>
              </w:rPr>
              <w:t xml:space="preserve"> Action</w:t>
            </w:r>
          </w:p>
        </w:tc>
      </w:tr>
      <w:tr w:rsidR="00C03217" w:rsidRPr="003760A7" w:rsidTr="00C1325F">
        <w:trPr>
          <w:tblCellSpacing w:w="15" w:type="dxa"/>
        </w:trPr>
        <w:tc>
          <w:tcPr>
            <w:tcW w:w="1047" w:type="dxa"/>
          </w:tcPr>
          <w:p w:rsidR="00C03217" w:rsidRPr="003760A7" w:rsidRDefault="00C1325F" w:rsidP="00C03217">
            <w:pPr>
              <w:rPr>
                <w:sz w:val="18"/>
              </w:rPr>
            </w:pPr>
            <w:r>
              <w:rPr>
                <w:sz w:val="18"/>
              </w:rPr>
              <w:t>None</w:t>
            </w:r>
          </w:p>
        </w:tc>
        <w:tc>
          <w:tcPr>
            <w:tcW w:w="5508" w:type="dxa"/>
          </w:tcPr>
          <w:p w:rsidR="00C03217" w:rsidRPr="003760A7" w:rsidRDefault="00C03217" w:rsidP="00C03217">
            <w:pPr>
              <w:rPr>
                <w:sz w:val="18"/>
              </w:rPr>
            </w:pPr>
          </w:p>
        </w:tc>
        <w:tc>
          <w:tcPr>
            <w:tcW w:w="2745" w:type="dxa"/>
          </w:tcPr>
          <w:p w:rsidR="00C03217" w:rsidRPr="003760A7" w:rsidRDefault="00C03217" w:rsidP="00C03217">
            <w:pPr>
              <w:rPr>
                <w:sz w:val="18"/>
              </w:rPr>
            </w:pPr>
          </w:p>
        </w:tc>
      </w:tr>
    </w:tbl>
    <w:p w:rsidR="00BB0A7C" w:rsidRDefault="00BB0A7C" w:rsidP="00BB0A7C">
      <w:pPr>
        <w:pStyle w:val="StdsHead1"/>
        <w:keepNext w:val="0"/>
        <w:numPr>
          <w:ilvl w:val="0"/>
          <w:numId w:val="0"/>
        </w:numPr>
      </w:pPr>
    </w:p>
    <w:p w:rsidR="009F6627" w:rsidRDefault="009F6627">
      <w:pPr>
        <w:rPr>
          <w:rFonts w:ascii="Arial" w:eastAsia="Arial Unicode MS" w:hAnsi="Arial"/>
          <w:b/>
          <w:szCs w:val="20"/>
        </w:rPr>
      </w:pPr>
      <w:r>
        <w:br w:type="page"/>
      </w:r>
    </w:p>
    <w:p w:rsidR="00995EDF" w:rsidRPr="003760A7" w:rsidRDefault="00995EDF" w:rsidP="00EB3267">
      <w:pPr>
        <w:pStyle w:val="StdsHead1"/>
        <w:keepNext w:val="0"/>
      </w:pPr>
      <w:r w:rsidRPr="003760A7">
        <w:lastRenderedPageBreak/>
        <w:t>Subcommittee &amp; Task Force Reports</w:t>
      </w:r>
    </w:p>
    <w:p w:rsidR="00C1325F" w:rsidRPr="00C1325F" w:rsidRDefault="00004E83" w:rsidP="00C1325F">
      <w:pPr>
        <w:pStyle w:val="StdsHead2"/>
        <w:numPr>
          <w:ilvl w:val="1"/>
          <w:numId w:val="36"/>
        </w:numPr>
        <w:ind w:left="0"/>
        <w:rPr>
          <w:i/>
        </w:rPr>
      </w:pPr>
      <w:r w:rsidRPr="003760A7">
        <w:t xml:space="preserve"> </w:t>
      </w:r>
      <w:r w:rsidR="00C1325F" w:rsidRPr="00C1325F">
        <w:rPr>
          <w:i/>
        </w:rPr>
        <w:t>Traceability Five Year Review TF</w:t>
      </w:r>
    </w:p>
    <w:p w:rsidR="00C1325F" w:rsidRDefault="00620BE0" w:rsidP="00AC7DA0">
      <w:pPr>
        <w:pStyle w:val="StdsHead3"/>
        <w:ind w:left="0"/>
      </w:pPr>
      <w:r w:rsidRPr="00620BE0">
        <w:t xml:space="preserve">The </w:t>
      </w:r>
      <w:r>
        <w:t>TC Chapter looked at Traceability D</w:t>
      </w:r>
      <w:r w:rsidRPr="00620BE0">
        <w:t>ocuments that are due for five</w:t>
      </w:r>
      <w:r>
        <w:t>-</w:t>
      </w:r>
      <w:r w:rsidRPr="00620BE0">
        <w:t>year reviews</w:t>
      </w:r>
      <w:r>
        <w:t xml:space="preserve"> by March 2016</w:t>
      </w:r>
      <w:r w:rsidRPr="00620BE0">
        <w:t>.</w:t>
      </w:r>
      <w:r>
        <w:t xml:space="preserve"> These are T8-1110, T9-1110, T12-0710, T13-1104 (Reapproved 0710), T16-0310, T19-0311, and T20-0710.</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3"/>
        <w:gridCol w:w="8237"/>
      </w:tblGrid>
      <w:tr w:rsidR="00620BE0" w:rsidRPr="003760A7" w:rsidTr="00E376A6">
        <w:trPr>
          <w:jc w:val="center"/>
        </w:trPr>
        <w:tc>
          <w:tcPr>
            <w:tcW w:w="1123" w:type="dxa"/>
          </w:tcPr>
          <w:p w:rsidR="00620BE0" w:rsidRPr="003760A7" w:rsidRDefault="00620BE0" w:rsidP="00E376A6">
            <w:pPr>
              <w:pStyle w:val="StdsTableText"/>
              <w:rPr>
                <w:b/>
              </w:rPr>
            </w:pPr>
            <w:r w:rsidRPr="003760A7">
              <w:rPr>
                <w:b/>
              </w:rPr>
              <w:t>Motion:</w:t>
            </w:r>
          </w:p>
        </w:tc>
        <w:tc>
          <w:tcPr>
            <w:tcW w:w="8237" w:type="dxa"/>
          </w:tcPr>
          <w:p w:rsidR="00620BE0" w:rsidRPr="003760A7" w:rsidRDefault="00620BE0" w:rsidP="00620BE0">
            <w:pPr>
              <w:pStyle w:val="StdsTableText"/>
            </w:pPr>
            <w:r w:rsidRPr="003760A7">
              <w:t xml:space="preserve">To approve </w:t>
            </w:r>
            <w:r>
              <w:t>SNARFs for reapproval of T8-1110, T9-1110, T12-0710, T13-1104 (Reapproved 0710), T16-0310, T19-0311, and T20-0710</w:t>
            </w:r>
            <w:r w:rsidRPr="003760A7">
              <w:t>.</w:t>
            </w:r>
          </w:p>
        </w:tc>
      </w:tr>
      <w:tr w:rsidR="00620BE0" w:rsidRPr="003760A7" w:rsidTr="00E376A6">
        <w:trPr>
          <w:jc w:val="center"/>
        </w:trPr>
        <w:tc>
          <w:tcPr>
            <w:tcW w:w="1123" w:type="dxa"/>
          </w:tcPr>
          <w:p w:rsidR="00620BE0" w:rsidRPr="003760A7" w:rsidRDefault="00620BE0" w:rsidP="00E376A6">
            <w:pPr>
              <w:pStyle w:val="StdsTableText"/>
              <w:rPr>
                <w:b/>
              </w:rPr>
            </w:pPr>
            <w:r w:rsidRPr="003760A7">
              <w:rPr>
                <w:b/>
              </w:rPr>
              <w:t>By / 2</w:t>
            </w:r>
            <w:r w:rsidRPr="003760A7">
              <w:rPr>
                <w:b/>
                <w:vertAlign w:val="superscript"/>
              </w:rPr>
              <w:t>nd</w:t>
            </w:r>
            <w:r w:rsidRPr="003760A7">
              <w:rPr>
                <w:b/>
              </w:rPr>
              <w:t>:</w:t>
            </w:r>
          </w:p>
        </w:tc>
        <w:tc>
          <w:tcPr>
            <w:tcW w:w="8237" w:type="dxa"/>
          </w:tcPr>
          <w:p w:rsidR="00620BE0" w:rsidRPr="003760A7" w:rsidRDefault="00620BE0" w:rsidP="00620BE0">
            <w:pPr>
              <w:pStyle w:val="StdsTableText"/>
            </w:pPr>
            <w:r>
              <w:t>Yaw Obeng</w:t>
            </w:r>
            <w:r w:rsidRPr="003760A7">
              <w:t xml:space="preserve"> (</w:t>
            </w:r>
            <w:r>
              <w:t>NIST</w:t>
            </w:r>
            <w:r w:rsidRPr="003760A7">
              <w:t xml:space="preserve">) / </w:t>
            </w:r>
            <w:r>
              <w:t>Gino Crispieri</w:t>
            </w:r>
            <w:r w:rsidRPr="003760A7">
              <w:t xml:space="preserve"> (</w:t>
            </w:r>
            <w:r>
              <w:t>self</w:t>
            </w:r>
            <w:r w:rsidRPr="003760A7">
              <w:t>)</w:t>
            </w:r>
          </w:p>
        </w:tc>
      </w:tr>
      <w:tr w:rsidR="00620BE0" w:rsidRPr="003760A7" w:rsidTr="00E376A6">
        <w:trPr>
          <w:jc w:val="center"/>
        </w:trPr>
        <w:tc>
          <w:tcPr>
            <w:tcW w:w="1123" w:type="dxa"/>
          </w:tcPr>
          <w:p w:rsidR="00620BE0" w:rsidRPr="003760A7" w:rsidRDefault="00620BE0" w:rsidP="00E376A6">
            <w:pPr>
              <w:pStyle w:val="StdsTableText"/>
              <w:rPr>
                <w:b/>
              </w:rPr>
            </w:pPr>
            <w:r w:rsidRPr="003760A7">
              <w:rPr>
                <w:b/>
              </w:rPr>
              <w:t xml:space="preserve">Discussion: </w:t>
            </w:r>
          </w:p>
        </w:tc>
        <w:tc>
          <w:tcPr>
            <w:tcW w:w="8237" w:type="dxa"/>
          </w:tcPr>
          <w:p w:rsidR="00620BE0" w:rsidRPr="003760A7" w:rsidRDefault="00620BE0" w:rsidP="00E376A6">
            <w:pPr>
              <w:pStyle w:val="StdsTableText"/>
            </w:pPr>
            <w:r>
              <w:t>T20-0710 will be considered later for possible revision or creation of a new Standard</w:t>
            </w:r>
            <w:r w:rsidRPr="003760A7">
              <w:t>.</w:t>
            </w:r>
          </w:p>
        </w:tc>
      </w:tr>
      <w:tr w:rsidR="00620BE0" w:rsidRPr="003760A7" w:rsidTr="00E376A6">
        <w:trPr>
          <w:jc w:val="center"/>
        </w:trPr>
        <w:tc>
          <w:tcPr>
            <w:tcW w:w="1123" w:type="dxa"/>
          </w:tcPr>
          <w:p w:rsidR="00620BE0" w:rsidRPr="003760A7" w:rsidRDefault="00620BE0" w:rsidP="00E376A6">
            <w:pPr>
              <w:pStyle w:val="StdsTableText"/>
              <w:rPr>
                <w:b/>
              </w:rPr>
            </w:pPr>
            <w:r w:rsidRPr="003760A7">
              <w:rPr>
                <w:b/>
              </w:rPr>
              <w:t>Vote:</w:t>
            </w:r>
          </w:p>
        </w:tc>
        <w:tc>
          <w:tcPr>
            <w:tcW w:w="8237" w:type="dxa"/>
          </w:tcPr>
          <w:p w:rsidR="00620BE0" w:rsidRPr="003760A7" w:rsidRDefault="00620BE0" w:rsidP="00E376A6">
            <w:pPr>
              <w:pStyle w:val="StdsTableText"/>
            </w:pPr>
            <w:r w:rsidRPr="003760A7">
              <w:t>3-0 in favor. Motion passed.</w:t>
            </w:r>
          </w:p>
        </w:tc>
      </w:tr>
      <w:tr w:rsidR="00620BE0" w:rsidRPr="003760A7" w:rsidTr="00E376A6">
        <w:trPr>
          <w:jc w:val="center"/>
        </w:trPr>
        <w:tc>
          <w:tcPr>
            <w:tcW w:w="1123" w:type="dxa"/>
          </w:tcPr>
          <w:p w:rsidR="00620BE0" w:rsidRPr="003760A7" w:rsidRDefault="00620BE0" w:rsidP="00E376A6">
            <w:pPr>
              <w:pStyle w:val="StdsTableText"/>
              <w:rPr>
                <w:b/>
              </w:rPr>
            </w:pPr>
          </w:p>
        </w:tc>
        <w:tc>
          <w:tcPr>
            <w:tcW w:w="8237" w:type="dxa"/>
          </w:tcPr>
          <w:p w:rsidR="00620BE0" w:rsidRPr="003760A7" w:rsidRDefault="00620BE0" w:rsidP="00E376A6">
            <w:pPr>
              <w:pStyle w:val="StdsTableText"/>
            </w:pPr>
          </w:p>
        </w:tc>
      </w:tr>
      <w:tr w:rsidR="00620BE0" w:rsidRPr="003760A7" w:rsidTr="00E376A6">
        <w:trPr>
          <w:jc w:val="center"/>
        </w:trPr>
        <w:tc>
          <w:tcPr>
            <w:tcW w:w="1123" w:type="dxa"/>
          </w:tcPr>
          <w:p w:rsidR="00620BE0" w:rsidRPr="003760A7" w:rsidRDefault="00620BE0" w:rsidP="00E376A6">
            <w:pPr>
              <w:pStyle w:val="StdsTableText"/>
              <w:rPr>
                <w:b/>
              </w:rPr>
            </w:pPr>
            <w:r w:rsidRPr="003760A7">
              <w:rPr>
                <w:b/>
              </w:rPr>
              <w:t>Motion:</w:t>
            </w:r>
          </w:p>
        </w:tc>
        <w:tc>
          <w:tcPr>
            <w:tcW w:w="8237" w:type="dxa"/>
          </w:tcPr>
          <w:p w:rsidR="00620BE0" w:rsidRPr="003760A7" w:rsidRDefault="00620BE0" w:rsidP="005B444D">
            <w:pPr>
              <w:pStyle w:val="StdsTableText"/>
            </w:pPr>
            <w:r w:rsidRPr="003760A7">
              <w:t xml:space="preserve">To </w:t>
            </w:r>
            <w:r>
              <w:t>authorize</w:t>
            </w:r>
            <w:r w:rsidRPr="003760A7">
              <w:t xml:space="preserve"> </w:t>
            </w:r>
            <w:r w:rsidR="005B444D">
              <w:t>R</w:t>
            </w:r>
            <w:r>
              <w:t xml:space="preserve">eapproval </w:t>
            </w:r>
            <w:r w:rsidR="005B444D">
              <w:t>Letter Ballots for</w:t>
            </w:r>
            <w:r>
              <w:t xml:space="preserve"> T8-1110, T9-1110, T12-0710, T13-1104 (Reapproved 0710), T16-0310, T19-0311, and T20-0710</w:t>
            </w:r>
            <w:r w:rsidR="005B444D">
              <w:t xml:space="preserve"> for Cycle 7, 2015 for adjudication at the NA Traceability TC Chapter meeting associated with the NA Fall Standards meetings</w:t>
            </w:r>
            <w:r w:rsidRPr="003760A7">
              <w:t>.</w:t>
            </w:r>
          </w:p>
        </w:tc>
      </w:tr>
      <w:tr w:rsidR="00620BE0" w:rsidRPr="003760A7" w:rsidTr="00E376A6">
        <w:trPr>
          <w:jc w:val="center"/>
        </w:trPr>
        <w:tc>
          <w:tcPr>
            <w:tcW w:w="1123" w:type="dxa"/>
          </w:tcPr>
          <w:p w:rsidR="00620BE0" w:rsidRPr="003760A7" w:rsidRDefault="00620BE0" w:rsidP="00E376A6">
            <w:pPr>
              <w:pStyle w:val="StdsTableText"/>
              <w:rPr>
                <w:b/>
              </w:rPr>
            </w:pPr>
            <w:r w:rsidRPr="003760A7">
              <w:rPr>
                <w:b/>
              </w:rPr>
              <w:t>By / 2</w:t>
            </w:r>
            <w:r w:rsidRPr="003760A7">
              <w:rPr>
                <w:b/>
                <w:vertAlign w:val="superscript"/>
              </w:rPr>
              <w:t>nd</w:t>
            </w:r>
            <w:r w:rsidRPr="003760A7">
              <w:rPr>
                <w:b/>
              </w:rPr>
              <w:t>:</w:t>
            </w:r>
          </w:p>
        </w:tc>
        <w:tc>
          <w:tcPr>
            <w:tcW w:w="8237" w:type="dxa"/>
          </w:tcPr>
          <w:p w:rsidR="00620BE0" w:rsidRPr="003760A7" w:rsidRDefault="00620BE0" w:rsidP="00E376A6">
            <w:pPr>
              <w:pStyle w:val="StdsTableText"/>
            </w:pPr>
            <w:r>
              <w:t>Yaw Obeng</w:t>
            </w:r>
            <w:r w:rsidRPr="003760A7">
              <w:t xml:space="preserve"> (</w:t>
            </w:r>
            <w:r>
              <w:t>NIST</w:t>
            </w:r>
            <w:r w:rsidRPr="003760A7">
              <w:t xml:space="preserve">) / </w:t>
            </w:r>
            <w:r>
              <w:t>Gino Crispieri</w:t>
            </w:r>
            <w:r w:rsidRPr="003760A7">
              <w:t xml:space="preserve"> (</w:t>
            </w:r>
            <w:r>
              <w:t>self</w:t>
            </w:r>
            <w:r w:rsidRPr="003760A7">
              <w:t>)</w:t>
            </w:r>
          </w:p>
        </w:tc>
      </w:tr>
      <w:tr w:rsidR="00620BE0" w:rsidRPr="003760A7" w:rsidTr="00E376A6">
        <w:trPr>
          <w:jc w:val="center"/>
        </w:trPr>
        <w:tc>
          <w:tcPr>
            <w:tcW w:w="1123" w:type="dxa"/>
          </w:tcPr>
          <w:p w:rsidR="00620BE0" w:rsidRPr="003760A7" w:rsidRDefault="00620BE0" w:rsidP="00E376A6">
            <w:pPr>
              <w:pStyle w:val="StdsTableText"/>
              <w:rPr>
                <w:b/>
              </w:rPr>
            </w:pPr>
            <w:r w:rsidRPr="003760A7">
              <w:rPr>
                <w:b/>
              </w:rPr>
              <w:t xml:space="preserve">Discussion: </w:t>
            </w:r>
          </w:p>
        </w:tc>
        <w:tc>
          <w:tcPr>
            <w:tcW w:w="8237" w:type="dxa"/>
          </w:tcPr>
          <w:p w:rsidR="00620BE0" w:rsidRPr="003760A7" w:rsidRDefault="005B444D" w:rsidP="00E376A6">
            <w:pPr>
              <w:pStyle w:val="StdsTableText"/>
            </w:pPr>
            <w:r>
              <w:t>None</w:t>
            </w:r>
            <w:r w:rsidR="00620BE0" w:rsidRPr="003760A7">
              <w:t>.</w:t>
            </w:r>
          </w:p>
        </w:tc>
      </w:tr>
      <w:tr w:rsidR="00620BE0" w:rsidRPr="003760A7" w:rsidTr="00E376A6">
        <w:trPr>
          <w:jc w:val="center"/>
        </w:trPr>
        <w:tc>
          <w:tcPr>
            <w:tcW w:w="1123" w:type="dxa"/>
          </w:tcPr>
          <w:p w:rsidR="00620BE0" w:rsidRPr="003760A7" w:rsidRDefault="00620BE0" w:rsidP="00E376A6">
            <w:pPr>
              <w:pStyle w:val="StdsTableText"/>
              <w:rPr>
                <w:b/>
              </w:rPr>
            </w:pPr>
            <w:r w:rsidRPr="003760A7">
              <w:rPr>
                <w:b/>
              </w:rPr>
              <w:t>Vote:</w:t>
            </w:r>
          </w:p>
        </w:tc>
        <w:tc>
          <w:tcPr>
            <w:tcW w:w="8237" w:type="dxa"/>
          </w:tcPr>
          <w:p w:rsidR="00620BE0" w:rsidRPr="003760A7" w:rsidRDefault="00620BE0" w:rsidP="00E376A6">
            <w:pPr>
              <w:pStyle w:val="StdsTableText"/>
            </w:pPr>
            <w:r w:rsidRPr="003760A7">
              <w:t>3-0 in favor. Motion passed.</w:t>
            </w:r>
          </w:p>
        </w:tc>
      </w:tr>
    </w:tbl>
    <w:p w:rsidR="005B444D" w:rsidRDefault="005B444D" w:rsidP="005B444D">
      <w:pPr>
        <w:pStyle w:val="StdsBullet1"/>
        <w:numPr>
          <w:ilvl w:val="0"/>
          <w:numId w:val="0"/>
        </w:numPr>
        <w:ind w:left="1260" w:hanging="1260"/>
      </w:pPr>
      <w:r w:rsidRPr="00051EF5">
        <w:rPr>
          <w:b/>
        </w:rPr>
        <w:t>Action Item:</w:t>
      </w:r>
      <w:r w:rsidRPr="00051EF5">
        <w:tab/>
        <w:t>2015</w:t>
      </w:r>
      <w:r>
        <w:t>July</w:t>
      </w:r>
      <w:r w:rsidRPr="00051EF5">
        <w:t xml:space="preserve"> #0</w:t>
      </w:r>
      <w:r>
        <w:t>2</w:t>
      </w:r>
      <w:r w:rsidRPr="00051EF5">
        <w:t xml:space="preserve">, </w:t>
      </w:r>
      <w:r>
        <w:t>David Bouldin</w:t>
      </w:r>
      <w:r w:rsidRPr="00051EF5">
        <w:t xml:space="preserve"> </w:t>
      </w:r>
      <w:r>
        <w:t xml:space="preserve">to create SNARFs for reapproval of T8-1110, T9-1110, T12-0710, T13-1104 (Reapproved 0710), T16-0310, T19-0311, and T20-0710. </w:t>
      </w:r>
    </w:p>
    <w:p w:rsidR="005B444D" w:rsidRDefault="005B444D" w:rsidP="005B444D">
      <w:pPr>
        <w:pStyle w:val="StdsBullet1"/>
        <w:numPr>
          <w:ilvl w:val="0"/>
          <w:numId w:val="0"/>
        </w:numPr>
        <w:ind w:left="1260" w:hanging="1260"/>
      </w:pPr>
      <w:r w:rsidRPr="00051EF5">
        <w:rPr>
          <w:b/>
        </w:rPr>
        <w:t>Action Item:</w:t>
      </w:r>
      <w:r w:rsidRPr="00051EF5">
        <w:tab/>
        <w:t>2015</w:t>
      </w:r>
      <w:r>
        <w:t>July</w:t>
      </w:r>
      <w:r w:rsidRPr="00051EF5">
        <w:t xml:space="preserve"> #0</w:t>
      </w:r>
      <w:r>
        <w:t>3</w:t>
      </w:r>
      <w:r w:rsidRPr="00051EF5">
        <w:t xml:space="preserve">, </w:t>
      </w:r>
      <w:r>
        <w:t>David Bouldin</w:t>
      </w:r>
      <w:r w:rsidRPr="00051EF5">
        <w:t xml:space="preserve"> </w:t>
      </w:r>
      <w:r>
        <w:t xml:space="preserve">to create Reapproval Letter Ballots for T8-1110, T9-1110, T12-0710, T13-1104 (Reapproved 0710), T16-0310, T19-0311, and T20-0710. </w:t>
      </w:r>
    </w:p>
    <w:p w:rsidR="007A1E0F" w:rsidRPr="003760A7" w:rsidRDefault="007A1E0F" w:rsidP="007A1E0F">
      <w:pPr>
        <w:pStyle w:val="StdsHead3"/>
        <w:numPr>
          <w:ilvl w:val="0"/>
          <w:numId w:val="0"/>
        </w:numPr>
      </w:pPr>
    </w:p>
    <w:p w:rsidR="00906418" w:rsidRPr="003760A7" w:rsidRDefault="00B909F1" w:rsidP="00B909F1">
      <w:pPr>
        <w:pStyle w:val="StdsHead1"/>
      </w:pPr>
      <w:r w:rsidRPr="003760A7">
        <w:t>Old Business</w:t>
      </w:r>
    </w:p>
    <w:p w:rsidR="006A762E" w:rsidRDefault="006A762E" w:rsidP="006A762E">
      <w:pPr>
        <w:pStyle w:val="StdsHead2"/>
        <w:ind w:left="0"/>
      </w:pPr>
      <w:r>
        <w:t>Status update on</w:t>
      </w:r>
      <w:r w:rsidRPr="00146154">
        <w:t xml:space="preserve"> action items</w:t>
      </w:r>
      <w:r>
        <w:t xml:space="preserve"> generated</w:t>
      </w:r>
      <w:r w:rsidRPr="00146154">
        <w:t xml:space="preserve"> from</w:t>
      </w:r>
      <w:r>
        <w:t xml:space="preserve"> the</w:t>
      </w:r>
      <w:r w:rsidRPr="00146154">
        <w:t xml:space="preserve"> previous </w:t>
      </w:r>
      <w:r w:rsidRPr="005863AF">
        <w:t>meeting</w:t>
      </w:r>
      <w:r>
        <w:t>s</w:t>
      </w:r>
      <w:r w:rsidRPr="005863AF">
        <w:t>:</w:t>
      </w:r>
    </w:p>
    <w:tbl>
      <w:tblPr>
        <w:tblStyle w:val="TableGrid"/>
        <w:tblW w:w="0" w:type="auto"/>
        <w:jc w:val="center"/>
        <w:tblCellMar>
          <w:left w:w="14" w:type="dxa"/>
          <w:right w:w="14" w:type="dxa"/>
        </w:tblCellMar>
        <w:tblLook w:val="01E0" w:firstRow="1" w:lastRow="1" w:firstColumn="1" w:lastColumn="1" w:noHBand="0" w:noVBand="0"/>
      </w:tblPr>
      <w:tblGrid>
        <w:gridCol w:w="961"/>
        <w:gridCol w:w="1163"/>
        <w:gridCol w:w="5427"/>
        <w:gridCol w:w="1799"/>
      </w:tblGrid>
      <w:tr w:rsidR="006A762E" w:rsidRPr="003760A7" w:rsidTr="00E376A6">
        <w:trPr>
          <w:tblHeader/>
          <w:jc w:val="center"/>
        </w:trPr>
        <w:tc>
          <w:tcPr>
            <w:tcW w:w="962" w:type="dxa"/>
          </w:tcPr>
          <w:p w:rsidR="006A762E" w:rsidRPr="003760A7" w:rsidRDefault="006A762E" w:rsidP="00E376A6">
            <w:pPr>
              <w:pStyle w:val="StdsTableHead"/>
            </w:pPr>
            <w:r w:rsidRPr="003760A7">
              <w:t>Item #</w:t>
            </w:r>
          </w:p>
        </w:tc>
        <w:tc>
          <w:tcPr>
            <w:tcW w:w="1166" w:type="dxa"/>
          </w:tcPr>
          <w:p w:rsidR="006A762E" w:rsidRPr="003760A7" w:rsidRDefault="006A762E" w:rsidP="00E376A6">
            <w:pPr>
              <w:pStyle w:val="StdsTableHead"/>
            </w:pPr>
            <w:r w:rsidRPr="003760A7">
              <w:t>Assigned to</w:t>
            </w:r>
          </w:p>
        </w:tc>
        <w:tc>
          <w:tcPr>
            <w:tcW w:w="5455" w:type="dxa"/>
          </w:tcPr>
          <w:p w:rsidR="006A762E" w:rsidRPr="003760A7" w:rsidRDefault="006A762E" w:rsidP="00E376A6">
            <w:pPr>
              <w:pStyle w:val="StdsTableHead"/>
            </w:pPr>
            <w:r w:rsidRPr="003760A7">
              <w:t>Details</w:t>
            </w:r>
          </w:p>
        </w:tc>
        <w:tc>
          <w:tcPr>
            <w:tcW w:w="1805" w:type="dxa"/>
          </w:tcPr>
          <w:p w:rsidR="006A762E" w:rsidRPr="003760A7" w:rsidRDefault="006A762E" w:rsidP="00E376A6">
            <w:pPr>
              <w:pStyle w:val="StdsTableHead"/>
            </w:pPr>
            <w:r w:rsidRPr="003760A7">
              <w:t>Status</w:t>
            </w:r>
          </w:p>
        </w:tc>
      </w:tr>
      <w:tr w:rsidR="006A762E" w:rsidRPr="003760A7" w:rsidTr="00E376A6">
        <w:trPr>
          <w:cantSplit/>
          <w:jc w:val="center"/>
        </w:trPr>
        <w:tc>
          <w:tcPr>
            <w:tcW w:w="962" w:type="dxa"/>
          </w:tcPr>
          <w:p w:rsidR="006A762E" w:rsidRPr="003760A7" w:rsidRDefault="006A762E" w:rsidP="00E376A6">
            <w:pPr>
              <w:pStyle w:val="StdsTableText"/>
            </w:pPr>
            <w:r w:rsidRPr="003760A7">
              <w:t>2014Jul#01</w:t>
            </w:r>
          </w:p>
        </w:tc>
        <w:tc>
          <w:tcPr>
            <w:tcW w:w="1166" w:type="dxa"/>
          </w:tcPr>
          <w:p w:rsidR="006A762E" w:rsidRPr="003760A7" w:rsidRDefault="006A762E" w:rsidP="00E376A6">
            <w:pPr>
              <w:pStyle w:val="StdsTableText"/>
            </w:pPr>
            <w:r w:rsidRPr="003760A7">
              <w:t>Win Baylies</w:t>
            </w:r>
          </w:p>
        </w:tc>
        <w:tc>
          <w:tcPr>
            <w:tcW w:w="5455" w:type="dxa"/>
          </w:tcPr>
          <w:p w:rsidR="006A762E" w:rsidRPr="003760A7" w:rsidRDefault="006A762E" w:rsidP="00E376A6">
            <w:pPr>
              <w:pStyle w:val="StdsTableText"/>
            </w:pPr>
            <w:r w:rsidRPr="003760A7">
              <w:t>To continue technical discussions regarding Traceability for 450 mm wafers.</w:t>
            </w:r>
          </w:p>
        </w:tc>
        <w:tc>
          <w:tcPr>
            <w:tcW w:w="1805" w:type="dxa"/>
          </w:tcPr>
          <w:p w:rsidR="006A762E" w:rsidRPr="003760A7" w:rsidRDefault="006A762E" w:rsidP="00E376A6">
            <w:pPr>
              <w:pStyle w:val="StdsTableText"/>
              <w:jc w:val="center"/>
            </w:pPr>
            <w:r w:rsidRPr="003760A7">
              <w:t>C</w:t>
            </w:r>
            <w:r>
              <w:t xml:space="preserve">losed. Murray </w:t>
            </w:r>
            <w:proofErr w:type="spellStart"/>
            <w:r>
              <w:t>Bullis</w:t>
            </w:r>
            <w:proofErr w:type="spellEnd"/>
            <w:r>
              <w:t xml:space="preserve"> said not to allow backside marking on 450 mm wafers. Issue is to be discussed tomorrow.</w:t>
            </w:r>
          </w:p>
        </w:tc>
      </w:tr>
      <w:tr w:rsidR="006A762E" w:rsidRPr="003760A7" w:rsidTr="00E376A6">
        <w:trPr>
          <w:cantSplit/>
          <w:jc w:val="center"/>
        </w:trPr>
        <w:tc>
          <w:tcPr>
            <w:tcW w:w="962" w:type="dxa"/>
          </w:tcPr>
          <w:p w:rsidR="006A762E" w:rsidRPr="003760A7" w:rsidRDefault="006A762E" w:rsidP="00E376A6">
            <w:pPr>
              <w:rPr>
                <w:sz w:val="18"/>
              </w:rPr>
            </w:pPr>
            <w:r w:rsidRPr="003760A7">
              <w:rPr>
                <w:sz w:val="18"/>
              </w:rPr>
              <w:t>2014Jul#02</w:t>
            </w:r>
          </w:p>
        </w:tc>
        <w:tc>
          <w:tcPr>
            <w:tcW w:w="1166" w:type="dxa"/>
          </w:tcPr>
          <w:p w:rsidR="006A762E" w:rsidRPr="003760A7" w:rsidRDefault="006A762E" w:rsidP="00E376A6">
            <w:pPr>
              <w:rPr>
                <w:sz w:val="18"/>
              </w:rPr>
            </w:pPr>
            <w:r w:rsidRPr="003760A7">
              <w:rPr>
                <w:sz w:val="18"/>
              </w:rPr>
              <w:t>Michael Tran</w:t>
            </w:r>
          </w:p>
        </w:tc>
        <w:tc>
          <w:tcPr>
            <w:tcW w:w="5455" w:type="dxa"/>
          </w:tcPr>
          <w:p w:rsidR="006A762E" w:rsidRPr="003760A7" w:rsidRDefault="006A762E" w:rsidP="00E376A6">
            <w:pPr>
              <w:pStyle w:val="StdsTableText"/>
            </w:pPr>
            <w:r w:rsidRPr="003760A7">
              <w:t>To coordinate with the Japan Traceability TC Chapter and Traceability GCS to adjudi</w:t>
            </w:r>
            <w:r>
              <w:t xml:space="preserve">cate Document 5752 after </w:t>
            </w:r>
            <w:r w:rsidRPr="003760A7">
              <w:t>Cycle 7, 2014.</w:t>
            </w:r>
          </w:p>
        </w:tc>
        <w:tc>
          <w:tcPr>
            <w:tcW w:w="1805" w:type="dxa"/>
          </w:tcPr>
          <w:p w:rsidR="006A762E" w:rsidRPr="003760A7" w:rsidRDefault="006A762E" w:rsidP="00E376A6">
            <w:pPr>
              <w:pStyle w:val="StdsTableText"/>
              <w:jc w:val="center"/>
            </w:pPr>
            <w:r w:rsidRPr="003760A7">
              <w:t>C</w:t>
            </w:r>
            <w:r>
              <w:t>losed</w:t>
            </w:r>
          </w:p>
        </w:tc>
      </w:tr>
    </w:tbl>
    <w:p w:rsidR="004347D1" w:rsidRPr="003760A7" w:rsidRDefault="004347D1" w:rsidP="004347D1">
      <w:pPr>
        <w:pStyle w:val="StdsHead3"/>
        <w:numPr>
          <w:ilvl w:val="0"/>
          <w:numId w:val="0"/>
        </w:numPr>
      </w:pPr>
    </w:p>
    <w:p w:rsidR="007C564E" w:rsidRPr="003760A7" w:rsidRDefault="00995EDF" w:rsidP="00F75064">
      <w:pPr>
        <w:pStyle w:val="StdsHead1"/>
      </w:pPr>
      <w:r w:rsidRPr="003760A7">
        <w:t>New Busi</w:t>
      </w:r>
      <w:r w:rsidR="00CA40A6" w:rsidRPr="003760A7">
        <w:t>ness</w:t>
      </w:r>
    </w:p>
    <w:p w:rsidR="00FB1D70" w:rsidRPr="003760A7" w:rsidRDefault="006A762E" w:rsidP="00527BFF">
      <w:pPr>
        <w:pStyle w:val="StdsHead2"/>
        <w:ind w:left="0"/>
        <w:rPr>
          <w:i/>
        </w:rPr>
      </w:pPr>
      <w:r>
        <w:rPr>
          <w:i/>
        </w:rPr>
        <w:t>ITRS 2.0</w:t>
      </w:r>
    </w:p>
    <w:p w:rsidR="00C90A6B" w:rsidRPr="003760A7" w:rsidRDefault="006A762E" w:rsidP="006A762E">
      <w:pPr>
        <w:pStyle w:val="StdsHead3"/>
        <w:ind w:left="0"/>
      </w:pPr>
      <w:r>
        <w:t xml:space="preserve">Yaw Obeng (NIST) presented a report on </w:t>
      </w:r>
      <w:r w:rsidRPr="001600D1">
        <w:rPr>
          <w:i/>
        </w:rPr>
        <w:t xml:space="preserve">Security </w:t>
      </w:r>
      <w:r w:rsidR="001600D1" w:rsidRPr="001600D1">
        <w:rPr>
          <w:i/>
        </w:rPr>
        <w:t xml:space="preserve">Requirement </w:t>
      </w:r>
      <w:r w:rsidRPr="001600D1">
        <w:rPr>
          <w:i/>
        </w:rPr>
        <w:t>in ITRS 2.0</w:t>
      </w:r>
      <w:r w:rsidR="00AC7DA0">
        <w:t xml:space="preserve"> based on his involvement in this activity</w:t>
      </w:r>
      <w:r>
        <w:t>. Opportunities exist for the Traceability Global Technical Committee to develop Standards to support the ITRS 2.0 activity</w:t>
      </w:r>
      <w:r w:rsidR="0004164A" w:rsidRPr="003760A7">
        <w:t>.</w:t>
      </w:r>
      <w:r w:rsidR="00AC7DA0">
        <w:t xml:space="preserve">  </w:t>
      </w:r>
    </w:p>
    <w:p w:rsidR="00AC7DA0" w:rsidRDefault="00AC7DA0" w:rsidP="00AC7DA0">
      <w:pPr>
        <w:pStyle w:val="StdsBullet1"/>
        <w:numPr>
          <w:ilvl w:val="0"/>
          <w:numId w:val="0"/>
        </w:numPr>
        <w:ind w:left="1260" w:hanging="1260"/>
      </w:pPr>
      <w:r w:rsidRPr="00051EF5">
        <w:rPr>
          <w:b/>
        </w:rPr>
        <w:t>Action Item:</w:t>
      </w:r>
      <w:r w:rsidRPr="00051EF5">
        <w:tab/>
        <w:t>2015</w:t>
      </w:r>
      <w:r>
        <w:t>July</w:t>
      </w:r>
      <w:r w:rsidRPr="00051EF5">
        <w:t xml:space="preserve"> #0</w:t>
      </w:r>
      <w:r>
        <w:t>4</w:t>
      </w:r>
      <w:r w:rsidRPr="00051EF5">
        <w:t xml:space="preserve">, </w:t>
      </w:r>
      <w:r>
        <w:t>Win Baylies</w:t>
      </w:r>
      <w:r w:rsidRPr="00051EF5">
        <w:t xml:space="preserve"> </w:t>
      </w:r>
      <w:r>
        <w:t xml:space="preserve">organize a Standards Workshop on </w:t>
      </w:r>
      <w:r w:rsidR="001600D1" w:rsidRPr="001600D1">
        <w:rPr>
          <w:i/>
        </w:rPr>
        <w:t>Security Requirement in ITRS 2.0</w:t>
      </w:r>
      <w:r>
        <w:t xml:space="preserve"> and how the SEMI Standards Program can support the ITRS 2.0. </w:t>
      </w:r>
    </w:p>
    <w:p w:rsidR="00AC7DA0" w:rsidRDefault="00AC7DA0" w:rsidP="00AC7DA0">
      <w:pPr>
        <w:pStyle w:val="StdsBullet1"/>
        <w:numPr>
          <w:ilvl w:val="0"/>
          <w:numId w:val="0"/>
        </w:numPr>
        <w:ind w:left="1260" w:hanging="1260"/>
      </w:pPr>
      <w:r w:rsidRPr="00051EF5">
        <w:rPr>
          <w:b/>
        </w:rPr>
        <w:t>Action Item:</w:t>
      </w:r>
      <w:r w:rsidRPr="00051EF5">
        <w:tab/>
        <w:t>2015</w:t>
      </w:r>
      <w:r>
        <w:t>July</w:t>
      </w:r>
      <w:r w:rsidRPr="00051EF5">
        <w:t xml:space="preserve"> #0</w:t>
      </w:r>
      <w:r>
        <w:t>3</w:t>
      </w:r>
      <w:r w:rsidRPr="00051EF5">
        <w:t xml:space="preserve">, </w:t>
      </w:r>
      <w:r>
        <w:t xml:space="preserve">James Amano to explore </w:t>
      </w:r>
      <w:r w:rsidRPr="00AC7DA0">
        <w:t>how the SEMI Standards Program can support the ITRS 2.0</w:t>
      </w:r>
      <w:r>
        <w:t xml:space="preserve">. </w:t>
      </w:r>
    </w:p>
    <w:p w:rsidR="00C90A6B" w:rsidRPr="003760A7" w:rsidRDefault="0004164A" w:rsidP="009E2901">
      <w:pPr>
        <w:pStyle w:val="StdsHead1"/>
        <w:numPr>
          <w:ilvl w:val="0"/>
          <w:numId w:val="0"/>
        </w:numPr>
      </w:pPr>
      <w:r w:rsidRPr="003760A7">
        <w:t xml:space="preserve">  </w:t>
      </w:r>
    </w:p>
    <w:p w:rsidR="009F6627" w:rsidRDefault="009F6627">
      <w:pPr>
        <w:rPr>
          <w:i/>
          <w:szCs w:val="20"/>
        </w:rPr>
      </w:pPr>
      <w:r>
        <w:rPr>
          <w:i/>
        </w:rPr>
        <w:br w:type="page"/>
      </w:r>
    </w:p>
    <w:p w:rsidR="00C4774F" w:rsidRPr="003760A7" w:rsidRDefault="00C4774F" w:rsidP="00C4774F">
      <w:pPr>
        <w:pStyle w:val="StdsHead2"/>
        <w:ind w:left="0"/>
        <w:rPr>
          <w:i/>
        </w:rPr>
      </w:pPr>
      <w:r w:rsidRPr="003760A7">
        <w:rPr>
          <w:i/>
        </w:rPr>
        <w:lastRenderedPageBreak/>
        <w:t xml:space="preserve">New </w:t>
      </w:r>
      <w:r w:rsidR="003E1397">
        <w:rPr>
          <w:i/>
        </w:rPr>
        <w:t>TFOFs/</w:t>
      </w:r>
      <w:r w:rsidRPr="003760A7">
        <w:rPr>
          <w:i/>
        </w:rPr>
        <w:t>SNARF</w:t>
      </w:r>
      <w:r w:rsidR="003E1397">
        <w:rPr>
          <w:i/>
        </w:rPr>
        <w:t>s</w:t>
      </w:r>
      <w:r w:rsidRPr="003760A7">
        <w:rPr>
          <w:i/>
        </w:rPr>
        <w:t xml:space="preserve"> </w:t>
      </w:r>
    </w:p>
    <w:p w:rsidR="00513A43" w:rsidRDefault="00513A43" w:rsidP="00513A43">
      <w:pPr>
        <w:rPr>
          <w:sz w:val="18"/>
        </w:rPr>
      </w:pPr>
      <w:r w:rsidRPr="003760A7">
        <w:rPr>
          <w:sz w:val="18"/>
          <w:szCs w:val="20"/>
        </w:rPr>
        <w:t xml:space="preserve">Listing of all new TFOFs, SNARFs, and other activities approved by the </w:t>
      </w:r>
      <w:r w:rsidR="007A1E0F">
        <w:rPr>
          <w:sz w:val="18"/>
          <w:szCs w:val="20"/>
        </w:rPr>
        <w:t>TC Chapter</w:t>
      </w:r>
      <w:r w:rsidRPr="003760A7">
        <w:rPr>
          <w:sz w:val="18"/>
          <w:szCs w:val="20"/>
        </w:rPr>
        <w:t>.</w:t>
      </w:r>
      <w:r w:rsidRPr="003760A7">
        <w:rPr>
          <w:sz w:val="18"/>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5"/>
        <w:gridCol w:w="852"/>
        <w:gridCol w:w="1240"/>
        <w:gridCol w:w="6453"/>
      </w:tblGrid>
      <w:tr w:rsidR="00AC7DA0" w:rsidRPr="00AC7DA0" w:rsidTr="00E376A6">
        <w:trPr>
          <w:tblCellSpacing w:w="15" w:type="dxa"/>
        </w:trPr>
        <w:tc>
          <w:tcPr>
            <w:tcW w:w="765" w:type="dxa"/>
            <w:hideMark/>
          </w:tcPr>
          <w:p w:rsidR="00AC7DA0" w:rsidRPr="00AC7DA0" w:rsidRDefault="00AC7DA0" w:rsidP="00AC7DA0">
            <w:pPr>
              <w:rPr>
                <w:sz w:val="18"/>
              </w:rPr>
            </w:pPr>
            <w:r w:rsidRPr="00AC7DA0">
              <w:rPr>
                <w:i/>
                <w:iCs/>
                <w:sz w:val="18"/>
              </w:rPr>
              <w:t>#</w:t>
            </w:r>
          </w:p>
        </w:tc>
        <w:tc>
          <w:tcPr>
            <w:tcW w:w="825" w:type="dxa"/>
            <w:hideMark/>
          </w:tcPr>
          <w:p w:rsidR="00AC7DA0" w:rsidRPr="00AC7DA0" w:rsidRDefault="00AC7DA0" w:rsidP="00AC7DA0">
            <w:pPr>
              <w:rPr>
                <w:sz w:val="18"/>
              </w:rPr>
            </w:pPr>
            <w:r w:rsidRPr="00AC7DA0">
              <w:rPr>
                <w:i/>
                <w:iCs/>
                <w:sz w:val="18"/>
              </w:rPr>
              <w:t>Type</w:t>
            </w:r>
          </w:p>
        </w:tc>
        <w:tc>
          <w:tcPr>
            <w:tcW w:w="1215" w:type="dxa"/>
            <w:hideMark/>
          </w:tcPr>
          <w:p w:rsidR="00AC7DA0" w:rsidRPr="00AC7DA0" w:rsidRDefault="00AC7DA0" w:rsidP="00AC7DA0">
            <w:pPr>
              <w:rPr>
                <w:sz w:val="18"/>
              </w:rPr>
            </w:pPr>
            <w:r w:rsidRPr="00AC7DA0">
              <w:rPr>
                <w:i/>
                <w:iCs/>
                <w:sz w:val="18"/>
              </w:rPr>
              <w:t>SC/TF/WG</w:t>
            </w:r>
          </w:p>
        </w:tc>
        <w:tc>
          <w:tcPr>
            <w:tcW w:w="6480" w:type="dxa"/>
            <w:hideMark/>
          </w:tcPr>
          <w:p w:rsidR="00AC7DA0" w:rsidRPr="00AC7DA0" w:rsidRDefault="00AC7DA0" w:rsidP="00AC7DA0">
            <w:pPr>
              <w:rPr>
                <w:sz w:val="18"/>
              </w:rPr>
            </w:pPr>
            <w:r w:rsidRPr="00AC7DA0">
              <w:rPr>
                <w:i/>
                <w:iCs/>
                <w:sz w:val="18"/>
              </w:rPr>
              <w:t>Details</w:t>
            </w:r>
          </w:p>
        </w:tc>
      </w:tr>
      <w:tr w:rsidR="00AC7DA0" w:rsidRPr="00AC7DA0" w:rsidTr="00E376A6">
        <w:trPr>
          <w:tblCellSpacing w:w="15" w:type="dxa"/>
        </w:trPr>
        <w:tc>
          <w:tcPr>
            <w:tcW w:w="765" w:type="dxa"/>
          </w:tcPr>
          <w:p w:rsidR="00AC7DA0" w:rsidRPr="00AC7DA0" w:rsidRDefault="00AC7DA0" w:rsidP="00AC7DA0">
            <w:pPr>
              <w:rPr>
                <w:sz w:val="18"/>
              </w:rPr>
            </w:pPr>
            <w:r w:rsidRPr="00AC7DA0">
              <w:rPr>
                <w:sz w:val="18"/>
              </w:rPr>
              <w:t>5923</w:t>
            </w:r>
          </w:p>
        </w:tc>
        <w:tc>
          <w:tcPr>
            <w:tcW w:w="825" w:type="dxa"/>
          </w:tcPr>
          <w:p w:rsidR="00AC7DA0" w:rsidRPr="00AC7DA0" w:rsidRDefault="00AC7DA0" w:rsidP="00AC7DA0">
            <w:pPr>
              <w:rPr>
                <w:sz w:val="18"/>
              </w:rPr>
            </w:pPr>
            <w:r w:rsidRPr="00AC7DA0">
              <w:rPr>
                <w:sz w:val="18"/>
              </w:rPr>
              <w:t>SNARF</w:t>
            </w:r>
          </w:p>
        </w:tc>
        <w:tc>
          <w:tcPr>
            <w:tcW w:w="1215" w:type="dxa"/>
          </w:tcPr>
          <w:p w:rsidR="00AC7DA0" w:rsidRPr="00AC7DA0" w:rsidRDefault="00AC7DA0" w:rsidP="00AC7DA0">
            <w:pPr>
              <w:rPr>
                <w:sz w:val="18"/>
              </w:rPr>
            </w:pPr>
            <w:r w:rsidRPr="00AC7DA0">
              <w:rPr>
                <w:sz w:val="18"/>
              </w:rPr>
              <w:t>5 Year Review TF</w:t>
            </w:r>
          </w:p>
        </w:tc>
        <w:tc>
          <w:tcPr>
            <w:tcW w:w="6480" w:type="dxa"/>
          </w:tcPr>
          <w:p w:rsidR="00AC7DA0" w:rsidRPr="00AC7DA0" w:rsidRDefault="00AC7DA0" w:rsidP="00AC7DA0">
            <w:pPr>
              <w:rPr>
                <w:sz w:val="18"/>
              </w:rPr>
            </w:pPr>
            <w:r w:rsidRPr="00AC7DA0">
              <w:rPr>
                <w:sz w:val="18"/>
              </w:rPr>
              <w:t xml:space="preserve">Reapproval of SEMI T8-1110: </w:t>
            </w:r>
            <w:r w:rsidRPr="00AC7DA0">
              <w:rPr>
                <w:i/>
                <w:sz w:val="18"/>
              </w:rPr>
              <w:t>Specification for Marking of Glass Flat Panel Display Substrates with a Two-dimensional Matrix Code Symbol</w:t>
            </w:r>
          </w:p>
        </w:tc>
      </w:tr>
      <w:tr w:rsidR="00AC7DA0" w:rsidRPr="00AC7DA0" w:rsidTr="00E376A6">
        <w:trPr>
          <w:tblCellSpacing w:w="15" w:type="dxa"/>
        </w:trPr>
        <w:tc>
          <w:tcPr>
            <w:tcW w:w="765" w:type="dxa"/>
          </w:tcPr>
          <w:p w:rsidR="00AC7DA0" w:rsidRPr="00AC7DA0" w:rsidRDefault="00AC7DA0" w:rsidP="00AC7DA0">
            <w:pPr>
              <w:rPr>
                <w:sz w:val="18"/>
              </w:rPr>
            </w:pPr>
            <w:r w:rsidRPr="00AC7DA0">
              <w:rPr>
                <w:sz w:val="18"/>
              </w:rPr>
              <w:t>5924</w:t>
            </w:r>
          </w:p>
        </w:tc>
        <w:tc>
          <w:tcPr>
            <w:tcW w:w="825" w:type="dxa"/>
          </w:tcPr>
          <w:p w:rsidR="00AC7DA0" w:rsidRPr="00AC7DA0" w:rsidRDefault="00AC7DA0" w:rsidP="00AC7DA0">
            <w:pPr>
              <w:rPr>
                <w:sz w:val="18"/>
              </w:rPr>
            </w:pPr>
            <w:r w:rsidRPr="00AC7DA0">
              <w:rPr>
                <w:sz w:val="18"/>
              </w:rPr>
              <w:t>SNARF</w:t>
            </w:r>
          </w:p>
        </w:tc>
        <w:tc>
          <w:tcPr>
            <w:tcW w:w="1215" w:type="dxa"/>
          </w:tcPr>
          <w:p w:rsidR="00AC7DA0" w:rsidRPr="00AC7DA0" w:rsidRDefault="00AC7DA0" w:rsidP="00AC7DA0">
            <w:pPr>
              <w:rPr>
                <w:sz w:val="18"/>
              </w:rPr>
            </w:pPr>
            <w:r w:rsidRPr="00AC7DA0">
              <w:rPr>
                <w:sz w:val="18"/>
              </w:rPr>
              <w:t>5 Year Review TF</w:t>
            </w:r>
          </w:p>
        </w:tc>
        <w:tc>
          <w:tcPr>
            <w:tcW w:w="6480" w:type="dxa"/>
          </w:tcPr>
          <w:p w:rsidR="00AC7DA0" w:rsidRPr="00AC7DA0" w:rsidRDefault="00AC7DA0" w:rsidP="00AC7DA0">
            <w:pPr>
              <w:rPr>
                <w:sz w:val="18"/>
              </w:rPr>
            </w:pPr>
            <w:r w:rsidRPr="00AC7DA0">
              <w:rPr>
                <w:sz w:val="18"/>
              </w:rPr>
              <w:t xml:space="preserve">Reapproval of SEMI T9-1110: </w:t>
            </w:r>
            <w:r w:rsidRPr="00AC7DA0">
              <w:rPr>
                <w:i/>
                <w:sz w:val="18"/>
              </w:rPr>
              <w:t>Specification for Marking of Metal Lead-frame Strips with a Two-dimensional Data Matrix Code Symbol</w:t>
            </w:r>
          </w:p>
        </w:tc>
      </w:tr>
      <w:tr w:rsidR="00AC7DA0" w:rsidRPr="00AC7DA0" w:rsidTr="00E376A6">
        <w:trPr>
          <w:tblCellSpacing w:w="15" w:type="dxa"/>
        </w:trPr>
        <w:tc>
          <w:tcPr>
            <w:tcW w:w="765" w:type="dxa"/>
          </w:tcPr>
          <w:p w:rsidR="00AC7DA0" w:rsidRPr="00AC7DA0" w:rsidRDefault="00AC7DA0" w:rsidP="00AC7DA0">
            <w:pPr>
              <w:rPr>
                <w:sz w:val="18"/>
              </w:rPr>
            </w:pPr>
            <w:r w:rsidRPr="00AC7DA0">
              <w:rPr>
                <w:sz w:val="18"/>
              </w:rPr>
              <w:t>5918</w:t>
            </w:r>
          </w:p>
        </w:tc>
        <w:tc>
          <w:tcPr>
            <w:tcW w:w="825" w:type="dxa"/>
          </w:tcPr>
          <w:p w:rsidR="00AC7DA0" w:rsidRPr="00AC7DA0" w:rsidRDefault="00AC7DA0" w:rsidP="00AC7DA0">
            <w:pPr>
              <w:rPr>
                <w:sz w:val="18"/>
              </w:rPr>
            </w:pPr>
            <w:r w:rsidRPr="00AC7DA0">
              <w:rPr>
                <w:sz w:val="18"/>
              </w:rPr>
              <w:t>SNARF</w:t>
            </w:r>
          </w:p>
        </w:tc>
        <w:tc>
          <w:tcPr>
            <w:tcW w:w="1215" w:type="dxa"/>
          </w:tcPr>
          <w:p w:rsidR="00AC7DA0" w:rsidRPr="00AC7DA0" w:rsidRDefault="00AC7DA0" w:rsidP="00AC7DA0">
            <w:pPr>
              <w:rPr>
                <w:sz w:val="18"/>
              </w:rPr>
            </w:pPr>
            <w:r w:rsidRPr="00AC7DA0">
              <w:rPr>
                <w:sz w:val="18"/>
              </w:rPr>
              <w:t>5 Year Review TF</w:t>
            </w:r>
          </w:p>
        </w:tc>
        <w:tc>
          <w:tcPr>
            <w:tcW w:w="6480" w:type="dxa"/>
          </w:tcPr>
          <w:p w:rsidR="00AC7DA0" w:rsidRPr="00AC7DA0" w:rsidRDefault="00AC7DA0" w:rsidP="00AC7DA0">
            <w:pPr>
              <w:rPr>
                <w:iCs/>
                <w:sz w:val="18"/>
              </w:rPr>
            </w:pPr>
            <w:r w:rsidRPr="00AC7DA0">
              <w:rPr>
                <w:iCs/>
                <w:sz w:val="18"/>
              </w:rPr>
              <w:t xml:space="preserve">Reapproval of SEMI T12-0710: </w:t>
            </w:r>
            <w:r w:rsidRPr="00AC7DA0">
              <w:rPr>
                <w:i/>
                <w:iCs/>
                <w:sz w:val="18"/>
              </w:rPr>
              <w:t>Specification for Tracing Jigs and Implements</w:t>
            </w:r>
          </w:p>
        </w:tc>
      </w:tr>
      <w:tr w:rsidR="00AC7DA0" w:rsidRPr="00AC7DA0" w:rsidTr="00E376A6">
        <w:trPr>
          <w:tblCellSpacing w:w="15" w:type="dxa"/>
        </w:trPr>
        <w:tc>
          <w:tcPr>
            <w:tcW w:w="765" w:type="dxa"/>
          </w:tcPr>
          <w:p w:rsidR="00AC7DA0" w:rsidRPr="00AC7DA0" w:rsidRDefault="00AC7DA0" w:rsidP="00AC7DA0">
            <w:pPr>
              <w:rPr>
                <w:sz w:val="18"/>
              </w:rPr>
            </w:pPr>
            <w:r w:rsidRPr="00AC7DA0">
              <w:rPr>
                <w:sz w:val="18"/>
              </w:rPr>
              <w:t>5919</w:t>
            </w:r>
          </w:p>
        </w:tc>
        <w:tc>
          <w:tcPr>
            <w:tcW w:w="825" w:type="dxa"/>
          </w:tcPr>
          <w:p w:rsidR="00AC7DA0" w:rsidRPr="00AC7DA0" w:rsidRDefault="00AC7DA0" w:rsidP="00AC7DA0">
            <w:pPr>
              <w:rPr>
                <w:sz w:val="18"/>
              </w:rPr>
            </w:pPr>
            <w:r w:rsidRPr="00AC7DA0">
              <w:rPr>
                <w:sz w:val="18"/>
              </w:rPr>
              <w:t>SNARF</w:t>
            </w:r>
          </w:p>
        </w:tc>
        <w:tc>
          <w:tcPr>
            <w:tcW w:w="1215" w:type="dxa"/>
          </w:tcPr>
          <w:p w:rsidR="00AC7DA0" w:rsidRPr="00AC7DA0" w:rsidRDefault="00AC7DA0" w:rsidP="00AC7DA0">
            <w:pPr>
              <w:rPr>
                <w:sz w:val="18"/>
              </w:rPr>
            </w:pPr>
            <w:r w:rsidRPr="00AC7DA0">
              <w:rPr>
                <w:sz w:val="18"/>
              </w:rPr>
              <w:t>5 Year Review TF</w:t>
            </w:r>
          </w:p>
        </w:tc>
        <w:tc>
          <w:tcPr>
            <w:tcW w:w="6480" w:type="dxa"/>
          </w:tcPr>
          <w:p w:rsidR="00AC7DA0" w:rsidRPr="00AC7DA0" w:rsidRDefault="00AC7DA0" w:rsidP="00AC7DA0">
            <w:pPr>
              <w:rPr>
                <w:iCs/>
                <w:sz w:val="18"/>
              </w:rPr>
            </w:pPr>
            <w:r w:rsidRPr="00AC7DA0">
              <w:rPr>
                <w:iCs/>
                <w:sz w:val="18"/>
              </w:rPr>
              <w:t xml:space="preserve">Reapproval of SEMI T13-1104 (Reapproved 0710): </w:t>
            </w:r>
            <w:r w:rsidRPr="00AC7DA0">
              <w:rPr>
                <w:i/>
                <w:iCs/>
                <w:sz w:val="18"/>
              </w:rPr>
              <w:t>Specification for Device Tracking: Concepts, Behavior, and Services</w:t>
            </w:r>
          </w:p>
        </w:tc>
      </w:tr>
      <w:tr w:rsidR="00AC7DA0" w:rsidRPr="00AC7DA0" w:rsidTr="00E376A6">
        <w:trPr>
          <w:tblCellSpacing w:w="15" w:type="dxa"/>
        </w:trPr>
        <w:tc>
          <w:tcPr>
            <w:tcW w:w="765" w:type="dxa"/>
          </w:tcPr>
          <w:p w:rsidR="00AC7DA0" w:rsidRPr="00AC7DA0" w:rsidRDefault="00AC7DA0" w:rsidP="00AC7DA0">
            <w:pPr>
              <w:rPr>
                <w:sz w:val="18"/>
              </w:rPr>
            </w:pPr>
            <w:r w:rsidRPr="00AC7DA0">
              <w:rPr>
                <w:sz w:val="18"/>
              </w:rPr>
              <w:t>5920</w:t>
            </w:r>
          </w:p>
        </w:tc>
        <w:tc>
          <w:tcPr>
            <w:tcW w:w="825" w:type="dxa"/>
          </w:tcPr>
          <w:p w:rsidR="00AC7DA0" w:rsidRPr="00AC7DA0" w:rsidRDefault="00AC7DA0" w:rsidP="00AC7DA0">
            <w:pPr>
              <w:rPr>
                <w:sz w:val="18"/>
              </w:rPr>
            </w:pPr>
            <w:r w:rsidRPr="00AC7DA0">
              <w:rPr>
                <w:sz w:val="18"/>
              </w:rPr>
              <w:t>SNARF</w:t>
            </w:r>
          </w:p>
        </w:tc>
        <w:tc>
          <w:tcPr>
            <w:tcW w:w="1215" w:type="dxa"/>
          </w:tcPr>
          <w:p w:rsidR="00AC7DA0" w:rsidRPr="00AC7DA0" w:rsidRDefault="00AC7DA0" w:rsidP="00AC7DA0">
            <w:pPr>
              <w:rPr>
                <w:sz w:val="18"/>
              </w:rPr>
            </w:pPr>
            <w:r w:rsidRPr="00AC7DA0">
              <w:rPr>
                <w:sz w:val="18"/>
              </w:rPr>
              <w:t>5 Year Review TF</w:t>
            </w:r>
          </w:p>
        </w:tc>
        <w:tc>
          <w:tcPr>
            <w:tcW w:w="6480" w:type="dxa"/>
          </w:tcPr>
          <w:p w:rsidR="00AC7DA0" w:rsidRPr="00AC7DA0" w:rsidRDefault="00AC7DA0" w:rsidP="00AC7DA0">
            <w:pPr>
              <w:rPr>
                <w:iCs/>
                <w:sz w:val="18"/>
              </w:rPr>
            </w:pPr>
            <w:r w:rsidRPr="00AC7DA0">
              <w:rPr>
                <w:iCs/>
                <w:sz w:val="18"/>
              </w:rPr>
              <w:t xml:space="preserve">Reapproval of SEMI T16-0310: </w:t>
            </w:r>
            <w:r w:rsidRPr="00AC7DA0">
              <w:rPr>
                <w:i/>
                <w:iCs/>
                <w:sz w:val="18"/>
              </w:rPr>
              <w:t>Specification for Use of Data Matrix Symbology for Automated Identification of Extreme Ultraviolet Lithography Masks</w:t>
            </w:r>
          </w:p>
        </w:tc>
      </w:tr>
      <w:tr w:rsidR="00AC7DA0" w:rsidRPr="00AC7DA0" w:rsidTr="00E376A6">
        <w:trPr>
          <w:tblCellSpacing w:w="15" w:type="dxa"/>
        </w:trPr>
        <w:tc>
          <w:tcPr>
            <w:tcW w:w="765" w:type="dxa"/>
          </w:tcPr>
          <w:p w:rsidR="00AC7DA0" w:rsidRPr="00AC7DA0" w:rsidRDefault="00AC7DA0" w:rsidP="00AC7DA0">
            <w:pPr>
              <w:rPr>
                <w:sz w:val="18"/>
              </w:rPr>
            </w:pPr>
            <w:r w:rsidRPr="00AC7DA0">
              <w:rPr>
                <w:sz w:val="18"/>
              </w:rPr>
              <w:t>5921</w:t>
            </w:r>
          </w:p>
        </w:tc>
        <w:tc>
          <w:tcPr>
            <w:tcW w:w="825" w:type="dxa"/>
          </w:tcPr>
          <w:p w:rsidR="00AC7DA0" w:rsidRPr="00AC7DA0" w:rsidRDefault="00AC7DA0" w:rsidP="00AC7DA0">
            <w:pPr>
              <w:rPr>
                <w:sz w:val="18"/>
              </w:rPr>
            </w:pPr>
            <w:r w:rsidRPr="00AC7DA0">
              <w:rPr>
                <w:sz w:val="18"/>
              </w:rPr>
              <w:t>SNARF</w:t>
            </w:r>
          </w:p>
        </w:tc>
        <w:tc>
          <w:tcPr>
            <w:tcW w:w="1215" w:type="dxa"/>
          </w:tcPr>
          <w:p w:rsidR="00AC7DA0" w:rsidRPr="00AC7DA0" w:rsidRDefault="00AC7DA0" w:rsidP="00AC7DA0">
            <w:pPr>
              <w:rPr>
                <w:sz w:val="18"/>
              </w:rPr>
            </w:pPr>
            <w:r w:rsidRPr="00AC7DA0">
              <w:rPr>
                <w:sz w:val="18"/>
              </w:rPr>
              <w:t>5 Year Review TF</w:t>
            </w:r>
          </w:p>
        </w:tc>
        <w:tc>
          <w:tcPr>
            <w:tcW w:w="6480" w:type="dxa"/>
          </w:tcPr>
          <w:p w:rsidR="00AC7DA0" w:rsidRPr="00AC7DA0" w:rsidRDefault="00AC7DA0" w:rsidP="00AC7DA0">
            <w:pPr>
              <w:rPr>
                <w:iCs/>
                <w:sz w:val="18"/>
              </w:rPr>
            </w:pPr>
            <w:r w:rsidRPr="00AC7DA0">
              <w:rPr>
                <w:iCs/>
                <w:sz w:val="18"/>
              </w:rPr>
              <w:t xml:space="preserve">Reapproval of SEMI T19-0311: </w:t>
            </w:r>
            <w:r w:rsidRPr="00AC7DA0">
              <w:rPr>
                <w:i/>
                <w:iCs/>
                <w:sz w:val="18"/>
              </w:rPr>
              <w:t>Specification for Device Marking</w:t>
            </w:r>
          </w:p>
        </w:tc>
      </w:tr>
      <w:tr w:rsidR="00AC7DA0" w:rsidRPr="00AC7DA0" w:rsidTr="00E376A6">
        <w:trPr>
          <w:tblCellSpacing w:w="15" w:type="dxa"/>
        </w:trPr>
        <w:tc>
          <w:tcPr>
            <w:tcW w:w="765" w:type="dxa"/>
          </w:tcPr>
          <w:p w:rsidR="00AC7DA0" w:rsidRPr="00AC7DA0" w:rsidRDefault="00AC7DA0" w:rsidP="00AC7DA0">
            <w:pPr>
              <w:rPr>
                <w:sz w:val="18"/>
              </w:rPr>
            </w:pPr>
            <w:r w:rsidRPr="00AC7DA0">
              <w:rPr>
                <w:sz w:val="18"/>
              </w:rPr>
              <w:t>5922</w:t>
            </w:r>
          </w:p>
        </w:tc>
        <w:tc>
          <w:tcPr>
            <w:tcW w:w="825" w:type="dxa"/>
          </w:tcPr>
          <w:p w:rsidR="00AC7DA0" w:rsidRPr="00AC7DA0" w:rsidRDefault="00AC7DA0" w:rsidP="00AC7DA0">
            <w:pPr>
              <w:rPr>
                <w:sz w:val="18"/>
              </w:rPr>
            </w:pPr>
            <w:r w:rsidRPr="00AC7DA0">
              <w:rPr>
                <w:sz w:val="18"/>
              </w:rPr>
              <w:t>SNARF</w:t>
            </w:r>
          </w:p>
        </w:tc>
        <w:tc>
          <w:tcPr>
            <w:tcW w:w="1215" w:type="dxa"/>
          </w:tcPr>
          <w:p w:rsidR="00AC7DA0" w:rsidRPr="00AC7DA0" w:rsidRDefault="00AC7DA0" w:rsidP="00AC7DA0">
            <w:pPr>
              <w:rPr>
                <w:sz w:val="18"/>
              </w:rPr>
            </w:pPr>
            <w:r w:rsidRPr="00AC7DA0">
              <w:rPr>
                <w:sz w:val="18"/>
              </w:rPr>
              <w:t>5 Year Review TF</w:t>
            </w:r>
          </w:p>
        </w:tc>
        <w:tc>
          <w:tcPr>
            <w:tcW w:w="6480" w:type="dxa"/>
          </w:tcPr>
          <w:p w:rsidR="00AC7DA0" w:rsidRPr="00AC7DA0" w:rsidRDefault="00AC7DA0" w:rsidP="00AC7DA0">
            <w:pPr>
              <w:rPr>
                <w:iCs/>
                <w:sz w:val="18"/>
              </w:rPr>
            </w:pPr>
            <w:r w:rsidRPr="00AC7DA0">
              <w:rPr>
                <w:iCs/>
                <w:sz w:val="18"/>
              </w:rPr>
              <w:t xml:space="preserve">Reapproval of SEMI T20-0710: </w:t>
            </w:r>
            <w:r w:rsidRPr="00AC7DA0">
              <w:rPr>
                <w:i/>
                <w:iCs/>
                <w:sz w:val="18"/>
              </w:rPr>
              <w:t>Specification for Authentication of Semiconductors and Related Products</w:t>
            </w:r>
          </w:p>
        </w:tc>
      </w:tr>
    </w:tbl>
    <w:p w:rsidR="00AC7DA0" w:rsidRPr="003760A7" w:rsidRDefault="00AC7DA0" w:rsidP="00513A43">
      <w:pPr>
        <w:rPr>
          <w:sz w:val="18"/>
        </w:rPr>
      </w:pPr>
    </w:p>
    <w:p w:rsidR="00513A43" w:rsidRDefault="00513A43" w:rsidP="003760A7">
      <w:pPr>
        <w:rPr>
          <w:sz w:val="18"/>
        </w:rPr>
      </w:pPr>
      <w:r w:rsidRPr="003760A7">
        <w:rPr>
          <w:sz w:val="18"/>
          <w:szCs w:val="20"/>
        </w:rPr>
        <w:t>Note: SNARFs and TFOFs are available for review on the SEMI Web site at</w:t>
      </w:r>
      <w:proofErr w:type="gramStart"/>
      <w:r w:rsidRPr="003760A7">
        <w:rPr>
          <w:sz w:val="18"/>
          <w:szCs w:val="20"/>
        </w:rPr>
        <w:t>:</w:t>
      </w:r>
      <w:proofErr w:type="gramEnd"/>
      <w:r w:rsidRPr="003760A7">
        <w:rPr>
          <w:sz w:val="18"/>
        </w:rPr>
        <w:br/>
      </w:r>
      <w:hyperlink r:id="rId10" w:history="1">
        <w:r w:rsidRPr="003760A7">
          <w:rPr>
            <w:rStyle w:val="Hyperlink"/>
            <w:sz w:val="18"/>
            <w:szCs w:val="20"/>
          </w:rPr>
          <w:t>http://downloads.semi.org/web/wstdsbal.nsf/TFOFSNARF</w:t>
        </w:r>
      </w:hyperlink>
    </w:p>
    <w:p w:rsidR="003760A7" w:rsidRPr="003760A7" w:rsidRDefault="003760A7" w:rsidP="003760A7">
      <w:pPr>
        <w:rPr>
          <w:sz w:val="18"/>
          <w:szCs w:val="20"/>
        </w:rPr>
      </w:pPr>
    </w:p>
    <w:p w:rsidR="00513A43" w:rsidRPr="003760A7" w:rsidRDefault="00513A43" w:rsidP="00513A43">
      <w:pPr>
        <w:pStyle w:val="StdsHead2"/>
        <w:ind w:left="0"/>
        <w:rPr>
          <w:i/>
        </w:rPr>
      </w:pPr>
      <w:r w:rsidRPr="003760A7">
        <w:rPr>
          <w:i/>
        </w:rPr>
        <w:t>New Ballot Authorization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6"/>
        <w:gridCol w:w="851"/>
        <w:gridCol w:w="1241"/>
        <w:gridCol w:w="6452"/>
      </w:tblGrid>
      <w:tr w:rsidR="001600D1" w:rsidRPr="003760A7" w:rsidTr="00E376A6">
        <w:trPr>
          <w:tblCellSpacing w:w="15" w:type="dxa"/>
        </w:trPr>
        <w:tc>
          <w:tcPr>
            <w:tcW w:w="765" w:type="dxa"/>
            <w:hideMark/>
          </w:tcPr>
          <w:p w:rsidR="001600D1" w:rsidRPr="003760A7" w:rsidRDefault="001600D1" w:rsidP="00E376A6">
            <w:pPr>
              <w:jc w:val="center"/>
              <w:rPr>
                <w:rFonts w:eastAsia="Times New Roman"/>
                <w:sz w:val="18"/>
                <w:lang w:eastAsia="en-US"/>
              </w:rPr>
            </w:pPr>
            <w:r w:rsidRPr="003760A7">
              <w:rPr>
                <w:rFonts w:eastAsia="Times New Roman"/>
                <w:i/>
                <w:iCs/>
                <w:sz w:val="18"/>
                <w:szCs w:val="20"/>
                <w:lang w:eastAsia="en-US"/>
              </w:rPr>
              <w:t>#</w:t>
            </w:r>
          </w:p>
        </w:tc>
        <w:tc>
          <w:tcPr>
            <w:tcW w:w="825" w:type="dxa"/>
            <w:hideMark/>
          </w:tcPr>
          <w:p w:rsidR="001600D1" w:rsidRPr="003760A7" w:rsidRDefault="001600D1" w:rsidP="00E376A6">
            <w:pPr>
              <w:jc w:val="center"/>
              <w:rPr>
                <w:rFonts w:eastAsia="Times New Roman"/>
                <w:sz w:val="18"/>
                <w:lang w:eastAsia="en-US"/>
              </w:rPr>
            </w:pPr>
            <w:r w:rsidRPr="003760A7">
              <w:rPr>
                <w:rFonts w:eastAsia="Times New Roman"/>
                <w:i/>
                <w:iCs/>
                <w:sz w:val="18"/>
                <w:szCs w:val="20"/>
                <w:lang w:eastAsia="en-US"/>
              </w:rPr>
              <w:t>When</w:t>
            </w:r>
          </w:p>
        </w:tc>
        <w:tc>
          <w:tcPr>
            <w:tcW w:w="1215" w:type="dxa"/>
            <w:hideMark/>
          </w:tcPr>
          <w:p w:rsidR="001600D1" w:rsidRPr="003760A7" w:rsidRDefault="001600D1" w:rsidP="00E376A6">
            <w:pPr>
              <w:jc w:val="center"/>
              <w:rPr>
                <w:rFonts w:eastAsia="Times New Roman"/>
                <w:sz w:val="18"/>
                <w:lang w:eastAsia="en-US"/>
              </w:rPr>
            </w:pPr>
            <w:r w:rsidRPr="003760A7">
              <w:rPr>
                <w:rFonts w:eastAsia="Times New Roman"/>
                <w:i/>
                <w:iCs/>
                <w:sz w:val="18"/>
                <w:szCs w:val="20"/>
                <w:lang w:eastAsia="en-US"/>
              </w:rPr>
              <w:t>SC/TF/WG</w:t>
            </w:r>
          </w:p>
        </w:tc>
        <w:tc>
          <w:tcPr>
            <w:tcW w:w="6465" w:type="dxa"/>
            <w:hideMark/>
          </w:tcPr>
          <w:p w:rsidR="001600D1" w:rsidRPr="003760A7" w:rsidRDefault="001600D1" w:rsidP="00E376A6">
            <w:pPr>
              <w:jc w:val="center"/>
              <w:rPr>
                <w:rFonts w:eastAsia="Times New Roman"/>
                <w:sz w:val="18"/>
                <w:lang w:eastAsia="en-US"/>
              </w:rPr>
            </w:pPr>
            <w:r w:rsidRPr="003760A7">
              <w:rPr>
                <w:rFonts w:eastAsia="Times New Roman"/>
                <w:i/>
                <w:iCs/>
                <w:sz w:val="18"/>
                <w:szCs w:val="20"/>
                <w:lang w:eastAsia="en-US"/>
              </w:rPr>
              <w:t>Details</w:t>
            </w:r>
          </w:p>
        </w:tc>
      </w:tr>
      <w:tr w:rsidR="001600D1" w:rsidRPr="003760A7" w:rsidTr="00E376A6">
        <w:trPr>
          <w:tblCellSpacing w:w="15" w:type="dxa"/>
        </w:trPr>
        <w:tc>
          <w:tcPr>
            <w:tcW w:w="765" w:type="dxa"/>
          </w:tcPr>
          <w:p w:rsidR="001600D1" w:rsidRPr="00D14E53" w:rsidRDefault="001600D1" w:rsidP="00E376A6">
            <w:pPr>
              <w:rPr>
                <w:sz w:val="18"/>
              </w:rPr>
            </w:pPr>
            <w:r>
              <w:rPr>
                <w:sz w:val="18"/>
              </w:rPr>
              <w:t>5923</w:t>
            </w:r>
          </w:p>
        </w:tc>
        <w:tc>
          <w:tcPr>
            <w:tcW w:w="825" w:type="dxa"/>
          </w:tcPr>
          <w:p w:rsidR="001600D1" w:rsidRPr="003760A7" w:rsidRDefault="001600D1" w:rsidP="00E376A6">
            <w:pPr>
              <w:rPr>
                <w:rFonts w:eastAsia="Times New Roman"/>
                <w:sz w:val="18"/>
                <w:lang w:eastAsia="en-US"/>
              </w:rPr>
            </w:pPr>
            <w:r>
              <w:rPr>
                <w:rFonts w:eastAsia="Times New Roman"/>
                <w:sz w:val="18"/>
                <w:lang w:eastAsia="en-US"/>
              </w:rPr>
              <w:t>Cycle 7, 2015</w:t>
            </w:r>
          </w:p>
        </w:tc>
        <w:tc>
          <w:tcPr>
            <w:tcW w:w="1215" w:type="dxa"/>
          </w:tcPr>
          <w:p w:rsidR="001600D1" w:rsidRPr="003760A7" w:rsidRDefault="001600D1" w:rsidP="00E376A6">
            <w:pPr>
              <w:rPr>
                <w:rFonts w:eastAsia="Times New Roman"/>
                <w:sz w:val="18"/>
                <w:lang w:eastAsia="en-US"/>
              </w:rPr>
            </w:pPr>
            <w:r>
              <w:rPr>
                <w:sz w:val="18"/>
              </w:rPr>
              <w:t>5 Year Review TF</w:t>
            </w:r>
          </w:p>
        </w:tc>
        <w:tc>
          <w:tcPr>
            <w:tcW w:w="6465" w:type="dxa"/>
          </w:tcPr>
          <w:p w:rsidR="001600D1" w:rsidRPr="003760A7" w:rsidRDefault="001600D1" w:rsidP="00E376A6">
            <w:pPr>
              <w:rPr>
                <w:sz w:val="18"/>
              </w:rPr>
            </w:pPr>
            <w:r w:rsidRPr="00DD0010">
              <w:rPr>
                <w:sz w:val="18"/>
              </w:rPr>
              <w:t xml:space="preserve">Reapproval of SEMI T8-1110: </w:t>
            </w:r>
            <w:r w:rsidRPr="00DD0010">
              <w:rPr>
                <w:i/>
                <w:sz w:val="18"/>
              </w:rPr>
              <w:t>Specification for Marking of Glass Flat Panel Display Substrates with a Two-dimensional Matrix Code Symbol</w:t>
            </w:r>
          </w:p>
        </w:tc>
      </w:tr>
      <w:tr w:rsidR="001600D1" w:rsidRPr="003760A7" w:rsidTr="00E376A6">
        <w:trPr>
          <w:tblCellSpacing w:w="15" w:type="dxa"/>
        </w:trPr>
        <w:tc>
          <w:tcPr>
            <w:tcW w:w="765" w:type="dxa"/>
          </w:tcPr>
          <w:p w:rsidR="001600D1" w:rsidRPr="00D14E53" w:rsidRDefault="001600D1" w:rsidP="00E376A6">
            <w:pPr>
              <w:rPr>
                <w:sz w:val="18"/>
              </w:rPr>
            </w:pPr>
            <w:r>
              <w:rPr>
                <w:sz w:val="18"/>
              </w:rPr>
              <w:t>5924</w:t>
            </w:r>
          </w:p>
        </w:tc>
        <w:tc>
          <w:tcPr>
            <w:tcW w:w="825" w:type="dxa"/>
          </w:tcPr>
          <w:p w:rsidR="001600D1" w:rsidRPr="003760A7" w:rsidRDefault="001600D1" w:rsidP="00E376A6">
            <w:pPr>
              <w:rPr>
                <w:rFonts w:eastAsia="Times New Roman"/>
                <w:sz w:val="18"/>
                <w:lang w:eastAsia="en-US"/>
              </w:rPr>
            </w:pPr>
            <w:r>
              <w:rPr>
                <w:rFonts w:eastAsia="Times New Roman"/>
                <w:sz w:val="18"/>
                <w:lang w:eastAsia="en-US"/>
              </w:rPr>
              <w:t>Cycle 7, 2015</w:t>
            </w:r>
          </w:p>
        </w:tc>
        <w:tc>
          <w:tcPr>
            <w:tcW w:w="1215" w:type="dxa"/>
          </w:tcPr>
          <w:p w:rsidR="001600D1" w:rsidRPr="003760A7" w:rsidRDefault="001600D1" w:rsidP="00E376A6">
            <w:pPr>
              <w:rPr>
                <w:rFonts w:eastAsia="Times New Roman"/>
                <w:sz w:val="18"/>
                <w:lang w:eastAsia="en-US"/>
              </w:rPr>
            </w:pPr>
            <w:r>
              <w:rPr>
                <w:sz w:val="18"/>
              </w:rPr>
              <w:t>5 Year Review TF</w:t>
            </w:r>
          </w:p>
        </w:tc>
        <w:tc>
          <w:tcPr>
            <w:tcW w:w="6465" w:type="dxa"/>
          </w:tcPr>
          <w:p w:rsidR="001600D1" w:rsidRPr="003760A7" w:rsidRDefault="001600D1" w:rsidP="00E376A6">
            <w:pPr>
              <w:rPr>
                <w:sz w:val="18"/>
              </w:rPr>
            </w:pPr>
            <w:r w:rsidRPr="00D14E53">
              <w:rPr>
                <w:sz w:val="18"/>
              </w:rPr>
              <w:t xml:space="preserve">Reapproval of SEMI T9-1110: </w:t>
            </w:r>
            <w:r w:rsidRPr="00D14E53">
              <w:rPr>
                <w:i/>
                <w:sz w:val="18"/>
              </w:rPr>
              <w:t>Specification for Marking of Metal Lead-frame Strips with a Two-dimensional Data Matrix Code Symbol</w:t>
            </w:r>
          </w:p>
        </w:tc>
      </w:tr>
      <w:tr w:rsidR="001600D1" w:rsidRPr="003760A7" w:rsidTr="00E376A6">
        <w:trPr>
          <w:tblCellSpacing w:w="15" w:type="dxa"/>
        </w:trPr>
        <w:tc>
          <w:tcPr>
            <w:tcW w:w="765" w:type="dxa"/>
          </w:tcPr>
          <w:p w:rsidR="001600D1" w:rsidRPr="00D14E53" w:rsidRDefault="001600D1" w:rsidP="00E376A6">
            <w:pPr>
              <w:rPr>
                <w:sz w:val="18"/>
              </w:rPr>
            </w:pPr>
            <w:r>
              <w:rPr>
                <w:sz w:val="18"/>
              </w:rPr>
              <w:t>5918</w:t>
            </w:r>
          </w:p>
        </w:tc>
        <w:tc>
          <w:tcPr>
            <w:tcW w:w="825" w:type="dxa"/>
          </w:tcPr>
          <w:p w:rsidR="001600D1" w:rsidRPr="003760A7" w:rsidRDefault="001600D1" w:rsidP="00E376A6">
            <w:pPr>
              <w:rPr>
                <w:rFonts w:eastAsia="Times New Roman"/>
                <w:sz w:val="18"/>
                <w:lang w:eastAsia="en-US"/>
              </w:rPr>
            </w:pPr>
            <w:r>
              <w:rPr>
                <w:rFonts w:eastAsia="Times New Roman"/>
                <w:sz w:val="18"/>
                <w:lang w:eastAsia="en-US"/>
              </w:rPr>
              <w:t>Cycle 7, 2015</w:t>
            </w:r>
          </w:p>
        </w:tc>
        <w:tc>
          <w:tcPr>
            <w:tcW w:w="1215" w:type="dxa"/>
          </w:tcPr>
          <w:p w:rsidR="001600D1" w:rsidRPr="003760A7" w:rsidRDefault="001600D1" w:rsidP="00E376A6">
            <w:pPr>
              <w:rPr>
                <w:rFonts w:eastAsia="Times New Roman"/>
                <w:sz w:val="18"/>
                <w:lang w:eastAsia="en-US"/>
              </w:rPr>
            </w:pPr>
            <w:r>
              <w:rPr>
                <w:sz w:val="18"/>
              </w:rPr>
              <w:t>5 Year Review TF</w:t>
            </w:r>
          </w:p>
        </w:tc>
        <w:tc>
          <w:tcPr>
            <w:tcW w:w="6465" w:type="dxa"/>
          </w:tcPr>
          <w:p w:rsidR="001600D1" w:rsidRPr="00D14E53" w:rsidRDefault="001600D1" w:rsidP="00E376A6">
            <w:pPr>
              <w:rPr>
                <w:iCs/>
                <w:sz w:val="18"/>
                <w:szCs w:val="20"/>
              </w:rPr>
            </w:pPr>
            <w:r w:rsidRPr="00D14E53">
              <w:rPr>
                <w:iCs/>
                <w:sz w:val="18"/>
                <w:szCs w:val="20"/>
              </w:rPr>
              <w:t xml:space="preserve">Reapproval of SEMI T12-0710: </w:t>
            </w:r>
            <w:r w:rsidRPr="00D14E53">
              <w:rPr>
                <w:i/>
                <w:iCs/>
                <w:sz w:val="18"/>
                <w:szCs w:val="20"/>
              </w:rPr>
              <w:t>Specification for Tracing Jigs and Implements</w:t>
            </w:r>
          </w:p>
        </w:tc>
      </w:tr>
      <w:tr w:rsidR="001600D1" w:rsidRPr="003760A7" w:rsidTr="00E376A6">
        <w:trPr>
          <w:tblCellSpacing w:w="15" w:type="dxa"/>
        </w:trPr>
        <w:tc>
          <w:tcPr>
            <w:tcW w:w="765" w:type="dxa"/>
          </w:tcPr>
          <w:p w:rsidR="001600D1" w:rsidRPr="00D14E53" w:rsidRDefault="001600D1" w:rsidP="00E376A6">
            <w:pPr>
              <w:rPr>
                <w:sz w:val="18"/>
              </w:rPr>
            </w:pPr>
            <w:r>
              <w:rPr>
                <w:sz w:val="18"/>
              </w:rPr>
              <w:t>5919</w:t>
            </w:r>
          </w:p>
        </w:tc>
        <w:tc>
          <w:tcPr>
            <w:tcW w:w="825" w:type="dxa"/>
          </w:tcPr>
          <w:p w:rsidR="001600D1" w:rsidRPr="003760A7" w:rsidRDefault="001600D1" w:rsidP="00E376A6">
            <w:pPr>
              <w:rPr>
                <w:rFonts w:eastAsia="Times New Roman"/>
                <w:sz w:val="18"/>
                <w:lang w:eastAsia="en-US"/>
              </w:rPr>
            </w:pPr>
            <w:r>
              <w:rPr>
                <w:rFonts w:eastAsia="Times New Roman"/>
                <w:sz w:val="18"/>
                <w:lang w:eastAsia="en-US"/>
              </w:rPr>
              <w:t>Cycle 7, 2015</w:t>
            </w:r>
          </w:p>
        </w:tc>
        <w:tc>
          <w:tcPr>
            <w:tcW w:w="1215" w:type="dxa"/>
          </w:tcPr>
          <w:p w:rsidR="001600D1" w:rsidRPr="003760A7" w:rsidRDefault="001600D1" w:rsidP="00E376A6">
            <w:pPr>
              <w:rPr>
                <w:rFonts w:eastAsia="Times New Roman"/>
                <w:sz w:val="18"/>
                <w:lang w:eastAsia="en-US"/>
              </w:rPr>
            </w:pPr>
            <w:r>
              <w:rPr>
                <w:sz w:val="18"/>
              </w:rPr>
              <w:t>5 Year Review TF</w:t>
            </w:r>
          </w:p>
        </w:tc>
        <w:tc>
          <w:tcPr>
            <w:tcW w:w="6465" w:type="dxa"/>
          </w:tcPr>
          <w:p w:rsidR="001600D1" w:rsidRPr="00D14E53" w:rsidRDefault="001600D1" w:rsidP="00E376A6">
            <w:pPr>
              <w:rPr>
                <w:iCs/>
                <w:sz w:val="18"/>
                <w:szCs w:val="20"/>
              </w:rPr>
            </w:pPr>
            <w:r w:rsidRPr="00D14E53">
              <w:rPr>
                <w:iCs/>
                <w:sz w:val="18"/>
                <w:szCs w:val="20"/>
              </w:rPr>
              <w:t xml:space="preserve">Reapproval of SEMI T13-1104 (Reapproved 0710): </w:t>
            </w:r>
            <w:r w:rsidRPr="00D14E53">
              <w:rPr>
                <w:i/>
                <w:iCs/>
                <w:sz w:val="18"/>
                <w:szCs w:val="20"/>
              </w:rPr>
              <w:t>Specification for Device Tracking: Concepts, Behavior, and Services</w:t>
            </w:r>
          </w:p>
        </w:tc>
      </w:tr>
      <w:tr w:rsidR="001600D1" w:rsidRPr="003760A7" w:rsidTr="00E376A6">
        <w:trPr>
          <w:tblCellSpacing w:w="15" w:type="dxa"/>
        </w:trPr>
        <w:tc>
          <w:tcPr>
            <w:tcW w:w="765" w:type="dxa"/>
          </w:tcPr>
          <w:p w:rsidR="001600D1" w:rsidRPr="00D14E53" w:rsidRDefault="001600D1" w:rsidP="00E376A6">
            <w:pPr>
              <w:rPr>
                <w:sz w:val="18"/>
              </w:rPr>
            </w:pPr>
            <w:r>
              <w:rPr>
                <w:sz w:val="18"/>
              </w:rPr>
              <w:t>5920</w:t>
            </w:r>
          </w:p>
        </w:tc>
        <w:tc>
          <w:tcPr>
            <w:tcW w:w="825" w:type="dxa"/>
          </w:tcPr>
          <w:p w:rsidR="001600D1" w:rsidRPr="003760A7" w:rsidRDefault="001600D1" w:rsidP="00E376A6">
            <w:pPr>
              <w:rPr>
                <w:rFonts w:eastAsia="Times New Roman"/>
                <w:sz w:val="18"/>
                <w:lang w:eastAsia="en-US"/>
              </w:rPr>
            </w:pPr>
            <w:r>
              <w:rPr>
                <w:rFonts w:eastAsia="Times New Roman"/>
                <w:sz w:val="18"/>
                <w:lang w:eastAsia="en-US"/>
              </w:rPr>
              <w:t>Cycle 7, 2015</w:t>
            </w:r>
          </w:p>
        </w:tc>
        <w:tc>
          <w:tcPr>
            <w:tcW w:w="1215" w:type="dxa"/>
          </w:tcPr>
          <w:p w:rsidR="001600D1" w:rsidRPr="003760A7" w:rsidRDefault="001600D1" w:rsidP="00E376A6">
            <w:pPr>
              <w:rPr>
                <w:rFonts w:eastAsia="Times New Roman"/>
                <w:sz w:val="18"/>
                <w:lang w:eastAsia="en-US"/>
              </w:rPr>
            </w:pPr>
            <w:r>
              <w:rPr>
                <w:sz w:val="18"/>
              </w:rPr>
              <w:t>5 Year Review TF</w:t>
            </w:r>
          </w:p>
        </w:tc>
        <w:tc>
          <w:tcPr>
            <w:tcW w:w="6465" w:type="dxa"/>
          </w:tcPr>
          <w:p w:rsidR="001600D1" w:rsidRPr="00D14E53" w:rsidRDefault="001600D1" w:rsidP="00E376A6">
            <w:pPr>
              <w:rPr>
                <w:iCs/>
                <w:sz w:val="18"/>
                <w:szCs w:val="20"/>
              </w:rPr>
            </w:pPr>
            <w:r w:rsidRPr="00D14E53">
              <w:rPr>
                <w:iCs/>
                <w:sz w:val="18"/>
                <w:szCs w:val="20"/>
              </w:rPr>
              <w:t xml:space="preserve">Reapproval of SEMI T16-0310: </w:t>
            </w:r>
            <w:r w:rsidRPr="00D14E53">
              <w:rPr>
                <w:i/>
                <w:iCs/>
                <w:sz w:val="18"/>
                <w:szCs w:val="20"/>
              </w:rPr>
              <w:t>Specification for Use of Data Matrix Symbology for Automated Identification of Extreme Ultraviolet Lithography Masks</w:t>
            </w:r>
          </w:p>
        </w:tc>
      </w:tr>
      <w:tr w:rsidR="001600D1" w:rsidRPr="003760A7" w:rsidTr="00E376A6">
        <w:trPr>
          <w:tblCellSpacing w:w="15" w:type="dxa"/>
        </w:trPr>
        <w:tc>
          <w:tcPr>
            <w:tcW w:w="765" w:type="dxa"/>
          </w:tcPr>
          <w:p w:rsidR="001600D1" w:rsidRPr="00D14E53" w:rsidRDefault="001600D1" w:rsidP="00E376A6">
            <w:pPr>
              <w:rPr>
                <w:sz w:val="18"/>
              </w:rPr>
            </w:pPr>
            <w:r w:rsidRPr="00D14E53">
              <w:rPr>
                <w:sz w:val="18"/>
              </w:rPr>
              <w:t>5921</w:t>
            </w:r>
          </w:p>
        </w:tc>
        <w:tc>
          <w:tcPr>
            <w:tcW w:w="825" w:type="dxa"/>
          </w:tcPr>
          <w:p w:rsidR="001600D1" w:rsidRPr="003760A7" w:rsidRDefault="001600D1" w:rsidP="00E376A6">
            <w:pPr>
              <w:rPr>
                <w:rFonts w:eastAsia="Times New Roman"/>
                <w:sz w:val="18"/>
                <w:lang w:eastAsia="en-US"/>
              </w:rPr>
            </w:pPr>
            <w:r>
              <w:rPr>
                <w:rFonts w:eastAsia="Times New Roman"/>
                <w:sz w:val="18"/>
                <w:lang w:eastAsia="en-US"/>
              </w:rPr>
              <w:t>Cycle 7, 2015</w:t>
            </w:r>
          </w:p>
        </w:tc>
        <w:tc>
          <w:tcPr>
            <w:tcW w:w="1215" w:type="dxa"/>
          </w:tcPr>
          <w:p w:rsidR="001600D1" w:rsidRPr="003760A7" w:rsidRDefault="001600D1" w:rsidP="00E376A6">
            <w:pPr>
              <w:rPr>
                <w:rFonts w:eastAsia="Times New Roman"/>
                <w:sz w:val="18"/>
                <w:lang w:eastAsia="en-US"/>
              </w:rPr>
            </w:pPr>
            <w:r>
              <w:rPr>
                <w:sz w:val="18"/>
              </w:rPr>
              <w:t>5 Year Review TF</w:t>
            </w:r>
          </w:p>
        </w:tc>
        <w:tc>
          <w:tcPr>
            <w:tcW w:w="6465" w:type="dxa"/>
          </w:tcPr>
          <w:p w:rsidR="001600D1" w:rsidRPr="00D14E53" w:rsidRDefault="001600D1" w:rsidP="00E376A6">
            <w:pPr>
              <w:rPr>
                <w:iCs/>
                <w:sz w:val="18"/>
                <w:szCs w:val="20"/>
              </w:rPr>
            </w:pPr>
            <w:r w:rsidRPr="00D14E53">
              <w:rPr>
                <w:iCs/>
                <w:sz w:val="18"/>
                <w:szCs w:val="20"/>
              </w:rPr>
              <w:t xml:space="preserve">Reapproval of SEMI T19-0311: </w:t>
            </w:r>
            <w:r w:rsidRPr="00D14E53">
              <w:rPr>
                <w:i/>
                <w:iCs/>
                <w:sz w:val="18"/>
                <w:szCs w:val="20"/>
              </w:rPr>
              <w:t>Specification for Device Marking</w:t>
            </w:r>
          </w:p>
        </w:tc>
      </w:tr>
      <w:tr w:rsidR="001600D1" w:rsidRPr="003760A7" w:rsidTr="00E376A6">
        <w:trPr>
          <w:tblCellSpacing w:w="15" w:type="dxa"/>
        </w:trPr>
        <w:tc>
          <w:tcPr>
            <w:tcW w:w="765" w:type="dxa"/>
          </w:tcPr>
          <w:p w:rsidR="001600D1" w:rsidRPr="00D14E53" w:rsidRDefault="001600D1" w:rsidP="00E376A6">
            <w:pPr>
              <w:rPr>
                <w:sz w:val="18"/>
              </w:rPr>
            </w:pPr>
            <w:r>
              <w:rPr>
                <w:sz w:val="18"/>
              </w:rPr>
              <w:t>5922</w:t>
            </w:r>
          </w:p>
        </w:tc>
        <w:tc>
          <w:tcPr>
            <w:tcW w:w="825" w:type="dxa"/>
          </w:tcPr>
          <w:p w:rsidR="001600D1" w:rsidRPr="003760A7" w:rsidRDefault="001600D1" w:rsidP="00E376A6">
            <w:pPr>
              <w:rPr>
                <w:rFonts w:eastAsia="Times New Roman"/>
                <w:sz w:val="18"/>
                <w:lang w:eastAsia="en-US"/>
              </w:rPr>
            </w:pPr>
            <w:r>
              <w:rPr>
                <w:rFonts w:eastAsia="Times New Roman"/>
                <w:sz w:val="18"/>
                <w:lang w:eastAsia="en-US"/>
              </w:rPr>
              <w:t>Cycle 7, 2015</w:t>
            </w:r>
          </w:p>
        </w:tc>
        <w:tc>
          <w:tcPr>
            <w:tcW w:w="1215" w:type="dxa"/>
          </w:tcPr>
          <w:p w:rsidR="001600D1" w:rsidRPr="003760A7" w:rsidRDefault="001600D1" w:rsidP="00E376A6">
            <w:pPr>
              <w:rPr>
                <w:rFonts w:eastAsia="Times New Roman"/>
                <w:sz w:val="18"/>
                <w:lang w:eastAsia="en-US"/>
              </w:rPr>
            </w:pPr>
            <w:r>
              <w:rPr>
                <w:sz w:val="18"/>
              </w:rPr>
              <w:t>5 Year Review TF</w:t>
            </w:r>
          </w:p>
        </w:tc>
        <w:tc>
          <w:tcPr>
            <w:tcW w:w="6465" w:type="dxa"/>
          </w:tcPr>
          <w:p w:rsidR="001600D1" w:rsidRPr="00D14E53" w:rsidRDefault="001600D1" w:rsidP="00E376A6">
            <w:pPr>
              <w:rPr>
                <w:iCs/>
                <w:sz w:val="18"/>
                <w:szCs w:val="20"/>
              </w:rPr>
            </w:pPr>
            <w:r w:rsidRPr="00D14E53">
              <w:rPr>
                <w:iCs/>
                <w:sz w:val="18"/>
                <w:szCs w:val="20"/>
              </w:rPr>
              <w:t xml:space="preserve">Reapproval of SEMI T20-0710: </w:t>
            </w:r>
            <w:r w:rsidRPr="00D14E53">
              <w:rPr>
                <w:i/>
                <w:iCs/>
                <w:sz w:val="18"/>
                <w:szCs w:val="20"/>
              </w:rPr>
              <w:t>Specification for Authentication of Semiconductors and Related Products</w:t>
            </w:r>
          </w:p>
        </w:tc>
      </w:tr>
    </w:tbl>
    <w:p w:rsidR="004347D1" w:rsidRPr="003760A7" w:rsidRDefault="004347D1" w:rsidP="009E2901">
      <w:pPr>
        <w:pStyle w:val="StdsHead1"/>
        <w:numPr>
          <w:ilvl w:val="0"/>
          <w:numId w:val="0"/>
        </w:numPr>
      </w:pPr>
    </w:p>
    <w:p w:rsidR="00995EDF" w:rsidRPr="003760A7" w:rsidRDefault="00995EDF" w:rsidP="00497C65">
      <w:pPr>
        <w:pStyle w:val="StdsHead1"/>
      </w:pPr>
      <w:r w:rsidRPr="003760A7">
        <w:t>Action Item Review</w:t>
      </w:r>
    </w:p>
    <w:p w:rsidR="00995EDF" w:rsidRPr="003760A7" w:rsidRDefault="00DC3AF1" w:rsidP="008163BC">
      <w:pPr>
        <w:pStyle w:val="StdsHead2"/>
        <w:ind w:left="0"/>
      </w:pPr>
      <w:r w:rsidRPr="003760A7">
        <w:rPr>
          <w:i/>
        </w:rPr>
        <w:t>Old</w:t>
      </w:r>
      <w:r w:rsidR="00995EDF" w:rsidRPr="003760A7">
        <w:rPr>
          <w:i/>
        </w:rPr>
        <w:t xml:space="preserve"> Action Items</w:t>
      </w:r>
    </w:p>
    <w:p w:rsidR="00497C65" w:rsidRPr="003760A7" w:rsidRDefault="001600D1" w:rsidP="001600D1">
      <w:pPr>
        <w:pStyle w:val="StdsHead3"/>
        <w:ind w:left="0"/>
      </w:pPr>
      <w:r w:rsidRPr="001600D1">
        <w:t xml:space="preserve">David Bouldin </w:t>
      </w:r>
      <w:r w:rsidR="00497C65" w:rsidRPr="003760A7">
        <w:t>(SEMI</w:t>
      </w:r>
      <w:r w:rsidR="00FC7326" w:rsidRPr="003760A7">
        <w:t xml:space="preserve"> NA</w:t>
      </w:r>
      <w:r w:rsidR="00DC3AF1" w:rsidRPr="003760A7">
        <w:t>) reviewed the old</w:t>
      </w:r>
      <w:r w:rsidR="00497C65" w:rsidRPr="003760A7">
        <w:t xml:space="preserve"> action items.</w:t>
      </w:r>
      <w:r w:rsidR="00DC3AF1" w:rsidRPr="003760A7">
        <w:t xml:space="preserve">  These can be found in the Old</w:t>
      </w:r>
      <w:r w:rsidR="00497C65" w:rsidRPr="003760A7">
        <w:t xml:space="preserve"> Action Items table at the beginning of these minutes.</w:t>
      </w:r>
    </w:p>
    <w:p w:rsidR="005824B9" w:rsidRPr="003760A7" w:rsidRDefault="005824B9" w:rsidP="001600D1">
      <w:pPr>
        <w:pStyle w:val="StdsHead2"/>
        <w:ind w:left="0"/>
        <w:rPr>
          <w:i/>
        </w:rPr>
      </w:pPr>
      <w:r w:rsidRPr="003760A7">
        <w:rPr>
          <w:i/>
        </w:rPr>
        <w:t>New Action Items</w:t>
      </w:r>
    </w:p>
    <w:p w:rsidR="00906AFF" w:rsidRPr="003760A7" w:rsidRDefault="001600D1" w:rsidP="001600D1">
      <w:pPr>
        <w:pStyle w:val="StdsHead3"/>
        <w:ind w:left="0"/>
      </w:pPr>
      <w:r w:rsidRPr="001600D1">
        <w:t xml:space="preserve">David Bouldin </w:t>
      </w:r>
      <w:r w:rsidR="005824B9" w:rsidRPr="003760A7">
        <w:t>(SEMI NA) reviewed the new action items.  These can be found in the New Action Items table at the beginning of these minutes.</w:t>
      </w:r>
    </w:p>
    <w:p w:rsidR="00906AFF" w:rsidRPr="003760A7" w:rsidRDefault="00906AFF" w:rsidP="001D56F8">
      <w:pPr>
        <w:pStyle w:val="StdsHead3"/>
        <w:numPr>
          <w:ilvl w:val="0"/>
          <w:numId w:val="0"/>
        </w:numPr>
      </w:pPr>
    </w:p>
    <w:p w:rsidR="007A7951" w:rsidRPr="003760A7" w:rsidRDefault="00995EDF" w:rsidP="007A7951">
      <w:pPr>
        <w:pStyle w:val="StdsHead1"/>
      </w:pPr>
      <w:r w:rsidRPr="003760A7">
        <w:lastRenderedPageBreak/>
        <w:t>Next Meeting and Adjournment</w:t>
      </w:r>
    </w:p>
    <w:p w:rsidR="001600D1" w:rsidRDefault="001600D1" w:rsidP="001600D1">
      <w:pPr>
        <w:pStyle w:val="StdsText"/>
        <w:spacing w:before="0" w:after="0"/>
      </w:pPr>
      <w:r w:rsidRPr="00F2701A">
        <w:t xml:space="preserve">The next NA </w:t>
      </w:r>
      <w:r>
        <w:t>Traceability</w:t>
      </w:r>
      <w:r w:rsidRPr="00F2701A">
        <w:t xml:space="preserve"> TC Chapter meeting is scheduled for November </w:t>
      </w:r>
      <w:r>
        <w:t>2</w:t>
      </w:r>
      <w:r w:rsidRPr="00F2701A">
        <w:t xml:space="preserve"> in conjunction with the NA Standards Fall 2015 Meetings at SEMI HQ in San Jose, California. The tentative schedule is provided below:</w:t>
      </w:r>
    </w:p>
    <w:p w:rsidR="001600D1" w:rsidRDefault="001600D1" w:rsidP="001600D1">
      <w:pPr>
        <w:rPr>
          <w:szCs w:val="18"/>
        </w:rPr>
      </w:pPr>
    </w:p>
    <w:p w:rsidR="001600D1" w:rsidRPr="001600D1" w:rsidRDefault="001600D1" w:rsidP="001600D1">
      <w:pPr>
        <w:rPr>
          <w:b/>
          <w:szCs w:val="18"/>
        </w:rPr>
      </w:pPr>
      <w:r w:rsidRPr="001600D1">
        <w:rPr>
          <w:b/>
          <w:szCs w:val="18"/>
        </w:rPr>
        <w:t>Fall NA Standards Meetings</w:t>
      </w:r>
    </w:p>
    <w:p w:rsidR="001600D1" w:rsidRPr="00ED5B4B" w:rsidRDefault="001600D1" w:rsidP="001600D1">
      <w:pPr>
        <w:rPr>
          <w:szCs w:val="18"/>
        </w:rPr>
      </w:pPr>
      <w:r>
        <w:rPr>
          <w:szCs w:val="18"/>
        </w:rPr>
        <w:t>November</w:t>
      </w:r>
      <w:r w:rsidRPr="00ED5B4B">
        <w:rPr>
          <w:szCs w:val="18"/>
        </w:rPr>
        <w:t xml:space="preserve"> </w:t>
      </w:r>
      <w:r>
        <w:rPr>
          <w:szCs w:val="18"/>
        </w:rPr>
        <w:t>2</w:t>
      </w:r>
      <w:r w:rsidRPr="00ED5B4B">
        <w:rPr>
          <w:szCs w:val="18"/>
        </w:rPr>
        <w:t>-</w:t>
      </w:r>
      <w:r>
        <w:rPr>
          <w:szCs w:val="18"/>
        </w:rPr>
        <w:t>5</w:t>
      </w:r>
      <w:r w:rsidRPr="00ED5B4B">
        <w:rPr>
          <w:szCs w:val="18"/>
        </w:rPr>
        <w:t>, 2015</w:t>
      </w:r>
    </w:p>
    <w:p w:rsidR="001600D1" w:rsidRPr="00ED5B4B" w:rsidRDefault="001600D1" w:rsidP="001600D1">
      <w:pPr>
        <w:rPr>
          <w:szCs w:val="18"/>
        </w:rPr>
      </w:pPr>
      <w:r w:rsidRPr="00A9031B">
        <w:rPr>
          <w:szCs w:val="18"/>
        </w:rPr>
        <w:t xml:space="preserve">SEMI Headquarters </w:t>
      </w:r>
    </w:p>
    <w:p w:rsidR="001600D1" w:rsidRPr="0051455C" w:rsidRDefault="001600D1" w:rsidP="001600D1">
      <w:pPr>
        <w:rPr>
          <w:szCs w:val="18"/>
        </w:rPr>
      </w:pPr>
      <w:r w:rsidRPr="0051455C">
        <w:rPr>
          <w:szCs w:val="18"/>
        </w:rPr>
        <w:t xml:space="preserve">3081 Zanker Road </w:t>
      </w:r>
    </w:p>
    <w:p w:rsidR="001600D1" w:rsidRPr="00ED5B4B" w:rsidRDefault="001600D1" w:rsidP="001600D1">
      <w:pPr>
        <w:rPr>
          <w:szCs w:val="18"/>
        </w:rPr>
      </w:pPr>
      <w:r w:rsidRPr="0051455C">
        <w:rPr>
          <w:szCs w:val="18"/>
        </w:rPr>
        <w:t>San Jose, CA 95134</w:t>
      </w:r>
    </w:p>
    <w:p w:rsidR="001600D1" w:rsidRDefault="001600D1" w:rsidP="001600D1">
      <w:pPr>
        <w:rPr>
          <w:szCs w:val="18"/>
        </w:rPr>
      </w:pPr>
      <w:r w:rsidRPr="00ED5B4B">
        <w:rPr>
          <w:szCs w:val="18"/>
        </w:rPr>
        <w:t>U.S.A.</w:t>
      </w:r>
    </w:p>
    <w:p w:rsidR="001600D1" w:rsidRPr="00ED5B4B" w:rsidRDefault="001600D1" w:rsidP="001600D1">
      <w:pPr>
        <w:rPr>
          <w:szCs w:val="20"/>
        </w:rPr>
      </w:pPr>
    </w:p>
    <w:p w:rsidR="001600D1" w:rsidRPr="00A16C58" w:rsidRDefault="001600D1" w:rsidP="001600D1">
      <w:pPr>
        <w:shd w:val="clear" w:color="auto" w:fill="FFFFFF" w:themeFill="background1"/>
        <w:rPr>
          <w:szCs w:val="20"/>
        </w:rPr>
      </w:pPr>
      <w:r>
        <w:rPr>
          <w:szCs w:val="20"/>
        </w:rPr>
        <w:t>Mon</w:t>
      </w:r>
      <w:r w:rsidRPr="00A16C58">
        <w:rPr>
          <w:szCs w:val="20"/>
        </w:rPr>
        <w:t xml:space="preserve">day, November </w:t>
      </w:r>
      <w:r>
        <w:rPr>
          <w:szCs w:val="20"/>
        </w:rPr>
        <w:t>2</w:t>
      </w:r>
      <w:r w:rsidRPr="00A16C58">
        <w:rPr>
          <w:szCs w:val="20"/>
        </w:rPr>
        <w:t xml:space="preserve"> </w:t>
      </w:r>
    </w:p>
    <w:p w:rsidR="001600D1" w:rsidRPr="001600D1" w:rsidRDefault="001600D1" w:rsidP="001600D1">
      <w:pPr>
        <w:pStyle w:val="StdsListBulleted"/>
        <w:keepNext/>
        <w:numPr>
          <w:ilvl w:val="0"/>
          <w:numId w:val="3"/>
        </w:numPr>
      </w:pPr>
      <w:r w:rsidRPr="001600D1">
        <w:t>5 Year Review TF (9:00 AM to 11:00 AM)</w:t>
      </w:r>
    </w:p>
    <w:p w:rsidR="001600D1" w:rsidRPr="001600D1" w:rsidRDefault="001600D1" w:rsidP="001600D1">
      <w:pPr>
        <w:pStyle w:val="StdsListBulleted"/>
        <w:keepNext/>
        <w:numPr>
          <w:ilvl w:val="0"/>
          <w:numId w:val="3"/>
        </w:numPr>
      </w:pPr>
      <w:r w:rsidRPr="001600D1">
        <w:t xml:space="preserve"> Traceability TC Chapter (11:00 AM to 12:30 PM)</w:t>
      </w:r>
    </w:p>
    <w:p w:rsidR="003A0224" w:rsidRPr="003760A7" w:rsidRDefault="003A0224" w:rsidP="001600D1">
      <w:pPr>
        <w:pStyle w:val="StdsHead2"/>
        <w:numPr>
          <w:ilvl w:val="0"/>
          <w:numId w:val="0"/>
        </w:numPr>
      </w:pPr>
      <w:r w:rsidRPr="003760A7">
        <w:t>Having no further business, a motion was made to adjourn the NA</w:t>
      </w:r>
      <w:r w:rsidR="00C83EF3" w:rsidRPr="003760A7">
        <w:t xml:space="preserve"> Traceability TC Chapter </w:t>
      </w:r>
      <w:r w:rsidR="007A7951" w:rsidRPr="003760A7">
        <w:t xml:space="preserve">meeting on July </w:t>
      </w:r>
      <w:r w:rsidR="00C83EF3" w:rsidRPr="003760A7">
        <w:t>1</w:t>
      </w:r>
      <w:r w:rsidR="001600D1">
        <w:t>3, 2015</w:t>
      </w:r>
      <w:r w:rsidR="00B909F1" w:rsidRPr="003760A7">
        <w:t xml:space="preserve"> </w:t>
      </w:r>
      <w:r w:rsidRPr="003760A7">
        <w:t>in conjunct</w:t>
      </w:r>
      <w:r w:rsidR="00034C22" w:rsidRPr="003760A7">
        <w:t>ion with</w:t>
      </w:r>
      <w:r w:rsidR="004D6BFF" w:rsidRPr="003760A7">
        <w:t xml:space="preserve"> the</w:t>
      </w:r>
      <w:r w:rsidR="00034C22" w:rsidRPr="003760A7">
        <w:t xml:space="preserve"> </w:t>
      </w:r>
      <w:r w:rsidR="007A7951" w:rsidRPr="003760A7">
        <w:t xml:space="preserve">N.A. Standards </w:t>
      </w:r>
      <w:r w:rsidR="00E12934" w:rsidRPr="003760A7">
        <w:t xml:space="preserve">SEMICON </w:t>
      </w:r>
      <w:r w:rsidR="001600D1">
        <w:t>West 2015</w:t>
      </w:r>
      <w:r w:rsidR="007E6094" w:rsidRPr="003760A7">
        <w:t xml:space="preserve"> Meetings at </w:t>
      </w:r>
      <w:r w:rsidR="007A7951" w:rsidRPr="003760A7">
        <w:t xml:space="preserve">the San Francisco Marriott Marquis Hotel </w:t>
      </w:r>
      <w:r w:rsidRPr="003760A7">
        <w:t>in Sa</w:t>
      </w:r>
      <w:r w:rsidR="007A7951" w:rsidRPr="003760A7">
        <w:t>n Francisco</w:t>
      </w:r>
      <w:r w:rsidR="00CD1855" w:rsidRPr="003760A7">
        <w:t xml:space="preserve">, California. </w:t>
      </w:r>
      <w:r w:rsidR="001600D1" w:rsidRPr="00860C1B">
        <w:t>Adjournment was at 12:</w:t>
      </w:r>
      <w:r w:rsidR="001600D1">
        <w:t>30 PM</w:t>
      </w:r>
      <w:r w:rsidR="001600D1" w:rsidRPr="00860C1B">
        <w:t>.</w:t>
      </w:r>
    </w:p>
    <w:p w:rsidR="004C328C" w:rsidRPr="003760A7" w:rsidRDefault="004C328C" w:rsidP="00B909F1"/>
    <w:p w:rsidR="00995EDF" w:rsidRPr="003760A7" w:rsidRDefault="00995EDF" w:rsidP="00FC7326">
      <w:pPr>
        <w:pStyle w:val="StdsNormal"/>
        <w:spacing w:before="120" w:after="120"/>
      </w:pPr>
      <w:r w:rsidRPr="003760A7">
        <w:t>Respectfully submitted by:</w:t>
      </w:r>
    </w:p>
    <w:p w:rsidR="001600D1" w:rsidRPr="001600D1" w:rsidRDefault="001600D1" w:rsidP="001600D1">
      <w:pPr>
        <w:pStyle w:val="StdsNormal"/>
      </w:pPr>
      <w:r w:rsidRPr="001600D1">
        <w:t>David L. Bouldin</w:t>
      </w:r>
    </w:p>
    <w:p w:rsidR="001600D1" w:rsidRPr="001600D1" w:rsidRDefault="001600D1" w:rsidP="001600D1">
      <w:pPr>
        <w:pStyle w:val="StdsNormal"/>
      </w:pPr>
      <w:r w:rsidRPr="001600D1">
        <w:t>Contract Standards Engineer</w:t>
      </w:r>
    </w:p>
    <w:p w:rsidR="001600D1" w:rsidRPr="001600D1" w:rsidRDefault="001600D1" w:rsidP="001600D1">
      <w:pPr>
        <w:pStyle w:val="StdsNormal"/>
      </w:pPr>
      <w:r w:rsidRPr="001600D1">
        <w:t xml:space="preserve">SEMI </w:t>
      </w:r>
      <w:smartTag w:uri="urn:schemas-microsoft-com:office:smarttags" w:element="place">
        <w:r w:rsidRPr="001600D1">
          <w:t>North America</w:t>
        </w:r>
      </w:smartTag>
    </w:p>
    <w:p w:rsidR="001600D1" w:rsidRPr="001600D1" w:rsidRDefault="001600D1" w:rsidP="001600D1">
      <w:pPr>
        <w:pStyle w:val="StdsNormal"/>
      </w:pPr>
      <w:r w:rsidRPr="001600D1">
        <w:t>Phone: +1.972.965.0340</w:t>
      </w:r>
    </w:p>
    <w:p w:rsidR="001600D1" w:rsidRPr="001600D1" w:rsidRDefault="001600D1" w:rsidP="001600D1">
      <w:pPr>
        <w:pStyle w:val="StdsNormal"/>
      </w:pPr>
      <w:r w:rsidRPr="001600D1">
        <w:t>Email: dbouldin@semi.org</w:t>
      </w:r>
    </w:p>
    <w:p w:rsidR="00995EDF" w:rsidRPr="003760A7" w:rsidRDefault="00995EDF" w:rsidP="008565EB">
      <w:pPr>
        <w:pStyle w:val="StdsNormal"/>
      </w:pPr>
    </w:p>
    <w:p w:rsidR="008163BC" w:rsidRPr="003760A7" w:rsidRDefault="008163BC" w:rsidP="008565EB">
      <w:pPr>
        <w:pStyle w:val="StdsNormal"/>
      </w:pPr>
    </w:p>
    <w:p w:rsidR="00995EDF" w:rsidRPr="003760A7" w:rsidRDefault="00995EDF" w:rsidP="008565EB">
      <w:pPr>
        <w:pStyle w:val="StdsNormal"/>
      </w:pPr>
      <w:r w:rsidRPr="003760A7">
        <w:t>Minutes approved by:</w:t>
      </w:r>
    </w:p>
    <w:tbl>
      <w:tblPr>
        <w:tblStyle w:val="TableGrid"/>
        <w:tblW w:w="0" w:type="auto"/>
        <w:tblInd w:w="108" w:type="dxa"/>
        <w:tblLook w:val="01E0" w:firstRow="1" w:lastRow="1" w:firstColumn="1" w:lastColumn="1" w:noHBand="0" w:noVBand="0"/>
      </w:tblPr>
      <w:tblGrid>
        <w:gridCol w:w="4621"/>
        <w:gridCol w:w="4621"/>
      </w:tblGrid>
      <w:tr w:rsidR="004B1A8F" w:rsidRPr="003760A7" w:rsidTr="00C4774F">
        <w:tc>
          <w:tcPr>
            <w:tcW w:w="4680" w:type="dxa"/>
          </w:tcPr>
          <w:p w:rsidR="004B1A8F" w:rsidRPr="003760A7" w:rsidRDefault="00070B72" w:rsidP="008565EB">
            <w:pPr>
              <w:pStyle w:val="StdsNormal"/>
            </w:pPr>
            <w:r>
              <w:t>Yaw Obeng (NIST), Co</w:t>
            </w:r>
            <w:r w:rsidR="004B1A8F" w:rsidRPr="003760A7">
              <w:t>chair</w:t>
            </w:r>
          </w:p>
        </w:tc>
        <w:tc>
          <w:tcPr>
            <w:tcW w:w="4680" w:type="dxa"/>
          </w:tcPr>
          <w:p w:rsidR="004B1A8F" w:rsidRPr="003760A7" w:rsidRDefault="003E1397" w:rsidP="00BF1E3C">
            <w:pPr>
              <w:pStyle w:val="StdsNormal"/>
            </w:pPr>
            <w:r>
              <w:t>September 28, 2015</w:t>
            </w:r>
          </w:p>
        </w:tc>
      </w:tr>
      <w:tr w:rsidR="002F3159" w:rsidRPr="003760A7" w:rsidTr="00C4774F">
        <w:tc>
          <w:tcPr>
            <w:tcW w:w="4680" w:type="dxa"/>
          </w:tcPr>
          <w:p w:rsidR="002F3159" w:rsidRPr="003760A7" w:rsidRDefault="00C4774F" w:rsidP="008565EB">
            <w:pPr>
              <w:pStyle w:val="StdsNormal"/>
            </w:pPr>
            <w:r w:rsidRPr="003760A7">
              <w:t>Win Baylies (</w:t>
            </w:r>
            <w:proofErr w:type="spellStart"/>
            <w:r w:rsidRPr="003760A7">
              <w:t>BayTech-Resor</w:t>
            </w:r>
            <w:proofErr w:type="spellEnd"/>
            <w:r w:rsidR="00FC7326" w:rsidRPr="003760A7">
              <w:t xml:space="preserve">), </w:t>
            </w:r>
            <w:r w:rsidR="00070B72">
              <w:t>Co</w:t>
            </w:r>
            <w:r w:rsidR="002F3159" w:rsidRPr="003760A7">
              <w:t>chair</w:t>
            </w:r>
          </w:p>
        </w:tc>
        <w:tc>
          <w:tcPr>
            <w:tcW w:w="4680" w:type="dxa"/>
          </w:tcPr>
          <w:p w:rsidR="002F3159" w:rsidRPr="003760A7" w:rsidRDefault="003E1397" w:rsidP="00BF1E3C">
            <w:pPr>
              <w:pStyle w:val="StdsNormal"/>
            </w:pPr>
            <w:r>
              <w:t>September 28, 2015</w:t>
            </w:r>
          </w:p>
        </w:tc>
      </w:tr>
    </w:tbl>
    <w:p w:rsidR="00C779E8" w:rsidRDefault="00C779E8" w:rsidP="008565EB">
      <w:pPr>
        <w:pStyle w:val="StdsNormal"/>
      </w:pPr>
    </w:p>
    <w:p w:rsidR="00BB0A7C" w:rsidRPr="003760A7" w:rsidRDefault="00BB0A7C" w:rsidP="008565EB">
      <w:pPr>
        <w:pStyle w:val="StdsNormal"/>
      </w:pPr>
    </w:p>
    <w:tbl>
      <w:tblPr>
        <w:tblStyle w:val="TableGrid"/>
        <w:tblW w:w="9379" w:type="dxa"/>
        <w:jc w:val="center"/>
        <w:tblCellMar>
          <w:left w:w="14" w:type="dxa"/>
          <w:right w:w="14" w:type="dxa"/>
        </w:tblCellMar>
        <w:tblLook w:val="01E0" w:firstRow="1" w:lastRow="1" w:firstColumn="1" w:lastColumn="1" w:noHBand="0" w:noVBand="0"/>
      </w:tblPr>
      <w:tblGrid>
        <w:gridCol w:w="752"/>
        <w:gridCol w:w="3938"/>
        <w:gridCol w:w="747"/>
        <w:gridCol w:w="3942"/>
      </w:tblGrid>
      <w:tr w:rsidR="00995EDF" w:rsidRPr="003760A7" w:rsidTr="00473764">
        <w:trPr>
          <w:tblHeader/>
          <w:jc w:val="center"/>
        </w:trPr>
        <w:tc>
          <w:tcPr>
            <w:tcW w:w="9379" w:type="dxa"/>
            <w:gridSpan w:val="4"/>
            <w:tcBorders>
              <w:top w:val="nil"/>
              <w:left w:val="nil"/>
              <w:right w:val="nil"/>
            </w:tcBorders>
          </w:tcPr>
          <w:p w:rsidR="00995EDF" w:rsidRPr="003760A7" w:rsidRDefault="00995EDF" w:rsidP="00497C65">
            <w:pPr>
              <w:pStyle w:val="StdsTableTitle"/>
            </w:pPr>
            <w:r w:rsidRPr="003760A7">
              <w:t>Index of Available Attachments</w:t>
            </w:r>
            <w:r w:rsidR="00497C65" w:rsidRPr="003760A7">
              <w:t xml:space="preserve"> </w:t>
            </w:r>
            <w:r w:rsidR="00497C65" w:rsidRPr="003760A7">
              <w:rPr>
                <w:vertAlign w:val="superscript"/>
              </w:rPr>
              <w:t>#1</w:t>
            </w:r>
          </w:p>
        </w:tc>
      </w:tr>
      <w:tr w:rsidR="00995EDF" w:rsidRPr="003760A7" w:rsidTr="00473764">
        <w:trPr>
          <w:tblHeader/>
          <w:jc w:val="center"/>
        </w:trPr>
        <w:tc>
          <w:tcPr>
            <w:tcW w:w="752" w:type="dxa"/>
          </w:tcPr>
          <w:p w:rsidR="00995EDF" w:rsidRPr="003760A7" w:rsidRDefault="00995EDF" w:rsidP="00497C65">
            <w:pPr>
              <w:pStyle w:val="StdsTableHead"/>
            </w:pPr>
            <w:r w:rsidRPr="003760A7">
              <w:t>#</w:t>
            </w:r>
          </w:p>
        </w:tc>
        <w:tc>
          <w:tcPr>
            <w:tcW w:w="3938" w:type="dxa"/>
            <w:shd w:val="clear" w:color="auto" w:fill="auto"/>
          </w:tcPr>
          <w:p w:rsidR="00995EDF" w:rsidRPr="003760A7" w:rsidRDefault="00995EDF" w:rsidP="00497C65">
            <w:pPr>
              <w:pStyle w:val="StdsTableHead"/>
            </w:pPr>
            <w:r w:rsidRPr="003760A7">
              <w:t>Title</w:t>
            </w:r>
          </w:p>
        </w:tc>
        <w:tc>
          <w:tcPr>
            <w:tcW w:w="747" w:type="dxa"/>
            <w:shd w:val="clear" w:color="auto" w:fill="auto"/>
          </w:tcPr>
          <w:p w:rsidR="00995EDF" w:rsidRPr="003760A7" w:rsidRDefault="00995EDF" w:rsidP="00497C65">
            <w:pPr>
              <w:pStyle w:val="StdsTableHead"/>
            </w:pPr>
            <w:r w:rsidRPr="003760A7">
              <w:t>#</w:t>
            </w:r>
          </w:p>
        </w:tc>
        <w:tc>
          <w:tcPr>
            <w:tcW w:w="3942" w:type="dxa"/>
            <w:shd w:val="clear" w:color="auto" w:fill="auto"/>
          </w:tcPr>
          <w:p w:rsidR="00995EDF" w:rsidRPr="003760A7" w:rsidRDefault="00995EDF" w:rsidP="00497C65">
            <w:pPr>
              <w:pStyle w:val="StdsTableHead"/>
            </w:pPr>
            <w:r w:rsidRPr="003760A7">
              <w:t>Title</w:t>
            </w:r>
          </w:p>
        </w:tc>
      </w:tr>
      <w:tr w:rsidR="001D3BC1" w:rsidRPr="003760A7" w:rsidTr="00E376A6">
        <w:trPr>
          <w:jc w:val="center"/>
        </w:trPr>
        <w:tc>
          <w:tcPr>
            <w:tcW w:w="752" w:type="dxa"/>
          </w:tcPr>
          <w:p w:rsidR="001D3BC1" w:rsidRPr="003760A7" w:rsidRDefault="001D3BC1" w:rsidP="001D3BC1">
            <w:pPr>
              <w:pStyle w:val="StdsTableText"/>
              <w:jc w:val="center"/>
            </w:pPr>
            <w:r w:rsidRPr="003760A7">
              <w:t>01</w:t>
            </w:r>
          </w:p>
        </w:tc>
        <w:tc>
          <w:tcPr>
            <w:tcW w:w="3938" w:type="dxa"/>
            <w:shd w:val="clear" w:color="auto" w:fill="auto"/>
          </w:tcPr>
          <w:p w:rsidR="001D3BC1" w:rsidRPr="003760A7" w:rsidRDefault="001D3BC1" w:rsidP="001D3BC1">
            <w:pPr>
              <w:pStyle w:val="StdsTableText"/>
            </w:pPr>
            <w:r w:rsidRPr="003760A7">
              <w:t>SEMI Standards Required Meeting Elements</w:t>
            </w:r>
          </w:p>
        </w:tc>
        <w:tc>
          <w:tcPr>
            <w:tcW w:w="747" w:type="dxa"/>
          </w:tcPr>
          <w:p w:rsidR="001D3BC1" w:rsidRPr="003760A7" w:rsidRDefault="001D3BC1" w:rsidP="001D3BC1">
            <w:pPr>
              <w:pStyle w:val="StdsTableText"/>
              <w:jc w:val="center"/>
            </w:pPr>
            <w:r>
              <w:t>04</w:t>
            </w:r>
          </w:p>
        </w:tc>
        <w:tc>
          <w:tcPr>
            <w:tcW w:w="3942" w:type="dxa"/>
            <w:shd w:val="clear" w:color="auto" w:fill="auto"/>
          </w:tcPr>
          <w:p w:rsidR="001D3BC1" w:rsidRPr="003760A7" w:rsidRDefault="001D3BC1" w:rsidP="001D3BC1">
            <w:pPr>
              <w:pStyle w:val="StdsTableText"/>
            </w:pPr>
            <w:r w:rsidRPr="003760A7">
              <w:t xml:space="preserve">NA Standards Staff Report </w:t>
            </w:r>
          </w:p>
        </w:tc>
      </w:tr>
      <w:tr w:rsidR="001D3BC1" w:rsidRPr="003760A7" w:rsidTr="00497C65">
        <w:trPr>
          <w:jc w:val="center"/>
        </w:trPr>
        <w:tc>
          <w:tcPr>
            <w:tcW w:w="752" w:type="dxa"/>
          </w:tcPr>
          <w:p w:rsidR="001D3BC1" w:rsidRPr="003760A7" w:rsidRDefault="001D3BC1" w:rsidP="001D3BC1">
            <w:pPr>
              <w:pStyle w:val="StdsTableText"/>
              <w:jc w:val="center"/>
            </w:pPr>
            <w:r w:rsidRPr="003760A7">
              <w:t>02</w:t>
            </w:r>
          </w:p>
        </w:tc>
        <w:tc>
          <w:tcPr>
            <w:tcW w:w="3938" w:type="dxa"/>
            <w:shd w:val="clear" w:color="auto" w:fill="auto"/>
          </w:tcPr>
          <w:p w:rsidR="001D3BC1" w:rsidRPr="003760A7" w:rsidRDefault="001D3BC1" w:rsidP="001D3BC1">
            <w:pPr>
              <w:pStyle w:val="StdsTableText"/>
            </w:pPr>
            <w:r w:rsidRPr="003760A7">
              <w:t>NA Traceability Me</w:t>
            </w:r>
            <w:r>
              <w:t>eting Minutes (SEMICON West 2014</w:t>
            </w:r>
            <w:r w:rsidRPr="003760A7">
              <w:t>)</w:t>
            </w:r>
          </w:p>
        </w:tc>
        <w:tc>
          <w:tcPr>
            <w:tcW w:w="747" w:type="dxa"/>
            <w:shd w:val="clear" w:color="auto" w:fill="auto"/>
          </w:tcPr>
          <w:p w:rsidR="001D3BC1" w:rsidRPr="003760A7" w:rsidRDefault="001D3BC1" w:rsidP="001D3BC1">
            <w:pPr>
              <w:pStyle w:val="StdsTableText"/>
              <w:jc w:val="center"/>
            </w:pPr>
            <w:r>
              <w:t>05</w:t>
            </w:r>
          </w:p>
        </w:tc>
        <w:tc>
          <w:tcPr>
            <w:tcW w:w="3942" w:type="dxa"/>
            <w:shd w:val="clear" w:color="auto" w:fill="auto"/>
          </w:tcPr>
          <w:p w:rsidR="001D3BC1" w:rsidRPr="003760A7" w:rsidRDefault="001D3BC1" w:rsidP="001D3BC1">
            <w:pPr>
              <w:pStyle w:val="StdsTableText"/>
            </w:pPr>
            <w:r w:rsidRPr="00070B72">
              <w:t>Security in ITRS 2.0</w:t>
            </w:r>
          </w:p>
        </w:tc>
      </w:tr>
      <w:tr w:rsidR="001D3BC1" w:rsidRPr="003760A7" w:rsidTr="00497C65">
        <w:trPr>
          <w:jc w:val="center"/>
        </w:trPr>
        <w:tc>
          <w:tcPr>
            <w:tcW w:w="752" w:type="dxa"/>
          </w:tcPr>
          <w:p w:rsidR="001D3BC1" w:rsidRPr="003760A7" w:rsidRDefault="001D3BC1" w:rsidP="001D3BC1">
            <w:pPr>
              <w:pStyle w:val="StdsTableText"/>
              <w:jc w:val="center"/>
            </w:pPr>
            <w:r w:rsidRPr="003760A7">
              <w:t>03</w:t>
            </w:r>
          </w:p>
        </w:tc>
        <w:tc>
          <w:tcPr>
            <w:tcW w:w="3938" w:type="dxa"/>
            <w:shd w:val="clear" w:color="auto" w:fill="auto"/>
          </w:tcPr>
          <w:p w:rsidR="001D3BC1" w:rsidRPr="003760A7" w:rsidRDefault="001D3BC1" w:rsidP="001D3BC1">
            <w:pPr>
              <w:pStyle w:val="StdsTableText"/>
            </w:pPr>
            <w:r w:rsidRPr="003760A7">
              <w:t>Japan Traceability TC Chapter Report</w:t>
            </w:r>
          </w:p>
        </w:tc>
        <w:tc>
          <w:tcPr>
            <w:tcW w:w="747" w:type="dxa"/>
            <w:shd w:val="clear" w:color="auto" w:fill="auto"/>
          </w:tcPr>
          <w:p w:rsidR="001D3BC1" w:rsidRPr="003760A7" w:rsidRDefault="001D3BC1" w:rsidP="001D3BC1">
            <w:pPr>
              <w:pStyle w:val="StdsTableText"/>
              <w:jc w:val="center"/>
            </w:pPr>
          </w:p>
        </w:tc>
        <w:tc>
          <w:tcPr>
            <w:tcW w:w="3942" w:type="dxa"/>
            <w:shd w:val="clear" w:color="auto" w:fill="auto"/>
          </w:tcPr>
          <w:p w:rsidR="001D3BC1" w:rsidRPr="003760A7" w:rsidRDefault="001D3BC1" w:rsidP="001D3BC1">
            <w:pPr>
              <w:pStyle w:val="StdsTableText"/>
            </w:pPr>
          </w:p>
        </w:tc>
      </w:tr>
    </w:tbl>
    <w:p w:rsidR="00995EDF" w:rsidRPr="003760A7" w:rsidRDefault="00497C65" w:rsidP="00497C65">
      <w:pPr>
        <w:pStyle w:val="StdsTableNote"/>
      </w:pPr>
      <w:r w:rsidRPr="003760A7">
        <w:t xml:space="preserve"> D</w:t>
      </w:r>
      <w:r w:rsidR="00995EDF" w:rsidRPr="003760A7">
        <w:t xml:space="preserve">ue to file size and delivery issues, attachments must be downloaded separately.  A .zip file containing all attachments for these minutes is available at www.semi.org.  For additional information or to obtain individual attachments, please contact </w:t>
      </w:r>
      <w:r w:rsidR="003C36D8">
        <w:t>David Bouldin</w:t>
      </w:r>
      <w:bookmarkStart w:id="0" w:name="_GoBack"/>
      <w:bookmarkEnd w:id="0"/>
      <w:r w:rsidR="00FC7326" w:rsidRPr="003760A7">
        <w:t xml:space="preserve"> </w:t>
      </w:r>
      <w:r w:rsidR="00995EDF" w:rsidRPr="003760A7">
        <w:t>at the contact information above.</w:t>
      </w:r>
    </w:p>
    <w:sectPr w:rsidR="00995EDF" w:rsidRPr="003760A7" w:rsidSect="00666D47">
      <w:headerReference w:type="even" r:id="rId11"/>
      <w:headerReference w:type="default" r:id="rId12"/>
      <w:footerReference w:type="even" r:id="rId13"/>
      <w:footerReference w:type="default" r:id="rId14"/>
      <w:pgSz w:w="12240" w:h="15840" w:code="1"/>
      <w:pgMar w:top="1445"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7C5" w:rsidRDefault="00A827C5">
      <w:r>
        <w:separator/>
      </w:r>
    </w:p>
  </w:endnote>
  <w:endnote w:type="continuationSeparator" w:id="0">
    <w:p w:rsidR="00A827C5" w:rsidRDefault="00A8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6A6" w:rsidRDefault="00E376A6" w:rsidP="00995EDF">
    <w:pPr>
      <w:pStyle w:val="Footer"/>
      <w:rPr>
        <w:rStyle w:val="PageNumber"/>
      </w:rPr>
    </w:pPr>
    <w:r>
      <w:t>NA &lt;Committee&gt; Committee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ab/>
      <w:t>&lt;date of meeting&gt;</w:t>
    </w:r>
  </w:p>
  <w:p w:rsidR="00E376A6" w:rsidRDefault="00E376A6" w:rsidP="00995EDF">
    <w:pPr>
      <w:pStyle w:val="Footer"/>
    </w:pPr>
    <w:r>
      <w:t>Meeting Minutes</w:t>
    </w:r>
    <w:r>
      <w:tab/>
    </w:r>
    <w:r>
      <w:tab/>
      <w:t>&lt;city, state/country&gt;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6A6" w:rsidRPr="00E376A6" w:rsidRDefault="00E376A6" w:rsidP="00E376A6">
    <w:pPr>
      <w:pStyle w:val="Footer"/>
      <w:rPr>
        <w:rStyle w:val="PageNumber"/>
      </w:rPr>
    </w:pPr>
    <w:r>
      <w:t>NA Traceability TC Chapter</w:t>
    </w:r>
    <w:r>
      <w:tab/>
    </w:r>
    <w:r>
      <w:rPr>
        <w:rStyle w:val="PageNumber"/>
      </w:rPr>
      <w:fldChar w:fldCharType="begin"/>
    </w:r>
    <w:r>
      <w:rPr>
        <w:rStyle w:val="PageNumber"/>
      </w:rPr>
      <w:instrText xml:space="preserve"> PAGE </w:instrText>
    </w:r>
    <w:r>
      <w:rPr>
        <w:rStyle w:val="PageNumber"/>
      </w:rPr>
      <w:fldChar w:fldCharType="separate"/>
    </w:r>
    <w:r w:rsidR="003C36D8">
      <w:rPr>
        <w:rStyle w:val="PageNumber"/>
        <w:noProof/>
      </w:rPr>
      <w:t>8</w:t>
    </w:r>
    <w:r>
      <w:rPr>
        <w:rStyle w:val="PageNumber"/>
      </w:rPr>
      <w:fldChar w:fldCharType="end"/>
    </w:r>
    <w:r>
      <w:rPr>
        <w:rStyle w:val="PageNumber"/>
      </w:rPr>
      <w:tab/>
    </w:r>
    <w:r w:rsidRPr="00E376A6">
      <w:rPr>
        <w:rStyle w:val="PageNumber"/>
      </w:rPr>
      <w:t>July 1</w:t>
    </w:r>
    <w:r>
      <w:rPr>
        <w:rStyle w:val="PageNumber"/>
      </w:rPr>
      <w:t>3</w:t>
    </w:r>
    <w:r w:rsidRPr="00E376A6">
      <w:rPr>
        <w:rStyle w:val="PageNumber"/>
      </w:rPr>
      <w:t>, 2015</w:t>
    </w:r>
  </w:p>
  <w:p w:rsidR="00E376A6" w:rsidRDefault="00E376A6" w:rsidP="00E376A6">
    <w:pPr>
      <w:pStyle w:val="Footer"/>
    </w:pPr>
    <w:r w:rsidRPr="00E376A6">
      <w:rPr>
        <w:rStyle w:val="PageNumber"/>
      </w:rPr>
      <w:t>Meeting Minutes</w:t>
    </w:r>
    <w:r w:rsidRPr="00E376A6">
      <w:rPr>
        <w:rStyle w:val="PageNumber"/>
      </w:rPr>
      <w:tab/>
    </w:r>
    <w:r w:rsidRPr="00E376A6">
      <w:rPr>
        <w:rStyle w:val="PageNumber"/>
      </w:rPr>
      <w:tab/>
      <w:t xml:space="preserve">Marriott Marquis Hotel in San Francisco, </w:t>
    </w:r>
    <w:r w:rsidR="00A30E58">
      <w:rPr>
        <w:rStyle w:val="PageNumber"/>
      </w:rPr>
      <w:t xml:space="preserve">CA </w: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7C5" w:rsidRDefault="00A827C5">
      <w:r>
        <w:separator/>
      </w:r>
    </w:p>
  </w:footnote>
  <w:footnote w:type="continuationSeparator" w:id="0">
    <w:p w:rsidR="00A827C5" w:rsidRDefault="00A82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6A6" w:rsidRDefault="00E376A6" w:rsidP="004D048F">
    <w:pPr>
      <w:pStyle w:val="Header"/>
    </w:pPr>
    <w:r>
      <w:rPr>
        <w:noProof/>
        <w:lang w:eastAsia="en-US"/>
      </w:rPr>
      <w:drawing>
        <wp:inline distT="0" distB="0" distL="0" distR="0" wp14:anchorId="65F876E9" wp14:editId="07F6B345">
          <wp:extent cx="1214120" cy="299720"/>
          <wp:effectExtent l="0" t="0" r="5080" b="5080"/>
          <wp:docPr id="1" name="Picture 1"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2997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6A6" w:rsidRDefault="00E376A6" w:rsidP="005711ED">
    <w:pPr>
      <w:pStyle w:val="Header"/>
      <w:tabs>
        <w:tab w:val="left" w:pos="7560"/>
      </w:tabs>
      <w:jc w:val="left"/>
    </w:pPr>
    <w:r>
      <w:rPr>
        <w:noProof/>
        <w:lang w:eastAsia="en-US"/>
      </w:rPr>
      <w:drawing>
        <wp:inline distT="0" distB="0" distL="0" distR="0" wp14:anchorId="1E4823C1" wp14:editId="509053BE">
          <wp:extent cx="1214120" cy="299720"/>
          <wp:effectExtent l="0" t="0" r="5080" b="5080"/>
          <wp:docPr id="2" name="Picture 2"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299720"/>
                  </a:xfrm>
                  <a:prstGeom prst="rect">
                    <a:avLst/>
                  </a:prstGeom>
                  <a:noFill/>
                  <a:ln>
                    <a:noFill/>
                  </a:ln>
                </pic:spPr>
              </pic:pic>
            </a:graphicData>
          </a:graphic>
        </wp:inline>
      </w:drawing>
    </w:r>
    <w:r>
      <w:rPr>
        <w:noProof/>
      </w:rPr>
      <w:tab/>
    </w:r>
    <w:r>
      <w:rPr>
        <w:noProof/>
        <w:lang w:eastAsia="en-US"/>
      </w:rPr>
      <w:drawing>
        <wp:inline distT="0" distB="0" distL="0" distR="0" wp14:anchorId="4BE97571" wp14:editId="564B4C96">
          <wp:extent cx="1031240" cy="475615"/>
          <wp:effectExtent l="0" t="0" r="0" b="635"/>
          <wp:docPr id="3" name="Picture 3" descr="Standards_rgb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s_rgb_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4756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3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AF02ED"/>
    <w:multiLevelType w:val="multilevel"/>
    <w:tmpl w:val="A99654F8"/>
    <w:lvl w:ilvl="0">
      <w:start w:val="1"/>
      <w:numFmt w:val="decimal"/>
      <w:suff w:val="space"/>
      <w:lvlText w:val="Figure %1 "/>
      <w:lvlJc w:val="center"/>
      <w:pPr>
        <w:ind w:left="4212" w:firstLine="288"/>
      </w:pPr>
      <w:rPr>
        <w:rFonts w:ascii="Arial" w:eastAsia="Arial Unicode MS" w:hAnsi="Arial" w:hint="default"/>
        <w:b/>
        <w:i w:val="0"/>
        <w:sz w:val="20"/>
        <w:szCs w:val="20"/>
      </w:rPr>
    </w:lvl>
    <w:lvl w:ilvl="1">
      <w:start w:val="1"/>
      <w:numFmt w:val="decimal"/>
      <w:lvlRestart w:val="0"/>
      <w:suff w:val="space"/>
      <w:lvlText w:val="%1.%2 "/>
      <w:lvlJc w:val="left"/>
      <w:pPr>
        <w:ind w:left="4392" w:firstLine="0"/>
      </w:pPr>
      <w:rPr>
        <w:rFonts w:hint="default"/>
        <w:b/>
      </w:rPr>
    </w:lvl>
    <w:lvl w:ilvl="2">
      <w:start w:val="1"/>
      <w:numFmt w:val="decimal"/>
      <w:suff w:val="space"/>
      <w:lvlText w:val="%1.%2.%3 "/>
      <w:lvlJc w:val="left"/>
      <w:pPr>
        <w:ind w:left="4212" w:firstLine="0"/>
      </w:pPr>
      <w:rPr>
        <w:rFonts w:hint="default"/>
        <w:b/>
        <w:i w:val="0"/>
      </w:rPr>
    </w:lvl>
    <w:lvl w:ilvl="3">
      <w:start w:val="1"/>
      <w:numFmt w:val="decimal"/>
      <w:suff w:val="space"/>
      <w:lvlText w:val="%1.%2.%3.%4 "/>
      <w:lvlJc w:val="left"/>
      <w:pPr>
        <w:ind w:left="4212" w:firstLine="0"/>
      </w:pPr>
      <w:rPr>
        <w:rFonts w:hint="default"/>
        <w:b/>
      </w:rPr>
    </w:lvl>
    <w:lvl w:ilvl="4">
      <w:start w:val="1"/>
      <w:numFmt w:val="decimal"/>
      <w:lvlRestart w:val="0"/>
      <w:suff w:val="space"/>
      <w:lvlText w:val="Table %5 "/>
      <w:lvlJc w:val="left"/>
      <w:pPr>
        <w:ind w:left="4212" w:firstLine="0"/>
      </w:pPr>
      <w:rPr>
        <w:rFonts w:ascii="Arial" w:hAnsi="Arial" w:hint="default"/>
        <w:b/>
        <w:i w:val="0"/>
        <w:sz w:val="18"/>
      </w:rPr>
    </w:lvl>
    <w:lvl w:ilvl="5">
      <w:start w:val="1"/>
      <w:numFmt w:val="decimal"/>
      <w:suff w:val="space"/>
      <w:lvlText w:val="%1.%2.%3.%4.%5.%6 "/>
      <w:lvlJc w:val="left"/>
      <w:pPr>
        <w:ind w:left="4212" w:firstLine="0"/>
      </w:pPr>
      <w:rPr>
        <w:rFonts w:hint="default"/>
        <w:b/>
      </w:rPr>
    </w:lvl>
    <w:lvl w:ilvl="6">
      <w:start w:val="1"/>
      <w:numFmt w:val="decimal"/>
      <w:suff w:val="space"/>
      <w:lvlText w:val="%1.%2.%3.%4.%5.%6.%7 "/>
      <w:lvlJc w:val="left"/>
      <w:pPr>
        <w:ind w:left="4212" w:firstLine="0"/>
      </w:pPr>
      <w:rPr>
        <w:rFonts w:hint="default"/>
      </w:rPr>
    </w:lvl>
    <w:lvl w:ilvl="7">
      <w:start w:val="1"/>
      <w:numFmt w:val="decimal"/>
      <w:lvlRestart w:val="0"/>
      <w:suff w:val="space"/>
      <w:lvlText w:val="Table %8"/>
      <w:lvlJc w:val="left"/>
      <w:pPr>
        <w:ind w:left="4212" w:firstLine="0"/>
      </w:pPr>
      <w:rPr>
        <w:rFonts w:ascii="Arial" w:hAnsi="Arial"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5796"/>
        </w:tabs>
        <w:ind w:left="5796" w:hanging="1584"/>
      </w:pPr>
      <w:rPr>
        <w:rFonts w:hint="default"/>
      </w:rPr>
    </w:lvl>
  </w:abstractNum>
  <w:abstractNum w:abstractNumId="2" w15:restartNumberingAfterBreak="0">
    <w:nsid w:val="09A65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4370C9"/>
    <w:multiLevelType w:val="hybridMultilevel"/>
    <w:tmpl w:val="31B8E596"/>
    <w:lvl w:ilvl="0" w:tplc="5C8CF9CC">
      <w:start w:val="1"/>
      <w:numFmt w:val="bullet"/>
      <w:pStyle w:val="StdsBullet1"/>
      <w:lvlText w:val=""/>
      <w:lvlJc w:val="left"/>
      <w:pPr>
        <w:tabs>
          <w:tab w:val="num" w:pos="360"/>
        </w:tabs>
        <w:ind w:left="360" w:hanging="288"/>
      </w:pPr>
      <w:rPr>
        <w:rFonts w:ascii="Symbol" w:hAnsi="Symbol" w:hint="default"/>
      </w:rPr>
    </w:lvl>
    <w:lvl w:ilvl="1" w:tplc="A178F04A">
      <w:start w:val="1"/>
      <w:numFmt w:val="bullet"/>
      <w:lvlText w:val="o"/>
      <w:lvlJc w:val="left"/>
      <w:pPr>
        <w:tabs>
          <w:tab w:val="num" w:pos="1440"/>
        </w:tabs>
        <w:ind w:left="1440" w:hanging="360"/>
      </w:pPr>
      <w:rPr>
        <w:rFonts w:ascii="Courier New" w:hAnsi="Courier New" w:cs="Courier New" w:hint="default"/>
      </w:rPr>
    </w:lvl>
    <w:lvl w:ilvl="2" w:tplc="F4FC2094">
      <w:start w:val="1"/>
      <w:numFmt w:val="bullet"/>
      <w:lvlText w:val=""/>
      <w:lvlJc w:val="left"/>
      <w:pPr>
        <w:tabs>
          <w:tab w:val="num" w:pos="2160"/>
        </w:tabs>
        <w:ind w:left="2160" w:hanging="360"/>
      </w:pPr>
      <w:rPr>
        <w:rFonts w:ascii="Wingdings" w:hAnsi="Wingdings" w:hint="default"/>
      </w:rPr>
    </w:lvl>
    <w:lvl w:ilvl="3" w:tplc="17649E2E">
      <w:start w:val="1"/>
      <w:numFmt w:val="bullet"/>
      <w:lvlText w:val=""/>
      <w:lvlJc w:val="left"/>
      <w:pPr>
        <w:tabs>
          <w:tab w:val="num" w:pos="2880"/>
        </w:tabs>
        <w:ind w:left="2880" w:hanging="360"/>
      </w:pPr>
      <w:rPr>
        <w:rFonts w:ascii="Symbol" w:hAnsi="Symbol" w:hint="default"/>
      </w:rPr>
    </w:lvl>
    <w:lvl w:ilvl="4" w:tplc="F1DC3A6E" w:tentative="1">
      <w:start w:val="1"/>
      <w:numFmt w:val="bullet"/>
      <w:lvlText w:val="o"/>
      <w:lvlJc w:val="left"/>
      <w:pPr>
        <w:tabs>
          <w:tab w:val="num" w:pos="3600"/>
        </w:tabs>
        <w:ind w:left="3600" w:hanging="360"/>
      </w:pPr>
      <w:rPr>
        <w:rFonts w:ascii="Courier New" w:hAnsi="Courier New" w:cs="Courier New" w:hint="default"/>
      </w:rPr>
    </w:lvl>
    <w:lvl w:ilvl="5" w:tplc="04DA7B8E" w:tentative="1">
      <w:start w:val="1"/>
      <w:numFmt w:val="bullet"/>
      <w:lvlText w:val=""/>
      <w:lvlJc w:val="left"/>
      <w:pPr>
        <w:tabs>
          <w:tab w:val="num" w:pos="4320"/>
        </w:tabs>
        <w:ind w:left="4320" w:hanging="360"/>
      </w:pPr>
      <w:rPr>
        <w:rFonts w:ascii="Wingdings" w:hAnsi="Wingdings" w:hint="default"/>
      </w:rPr>
    </w:lvl>
    <w:lvl w:ilvl="6" w:tplc="7F00B42A" w:tentative="1">
      <w:start w:val="1"/>
      <w:numFmt w:val="bullet"/>
      <w:lvlText w:val=""/>
      <w:lvlJc w:val="left"/>
      <w:pPr>
        <w:tabs>
          <w:tab w:val="num" w:pos="5040"/>
        </w:tabs>
        <w:ind w:left="5040" w:hanging="360"/>
      </w:pPr>
      <w:rPr>
        <w:rFonts w:ascii="Symbol" w:hAnsi="Symbol" w:hint="default"/>
      </w:rPr>
    </w:lvl>
    <w:lvl w:ilvl="7" w:tplc="4A6EEB58" w:tentative="1">
      <w:start w:val="1"/>
      <w:numFmt w:val="bullet"/>
      <w:lvlText w:val="o"/>
      <w:lvlJc w:val="left"/>
      <w:pPr>
        <w:tabs>
          <w:tab w:val="num" w:pos="5760"/>
        </w:tabs>
        <w:ind w:left="5760" w:hanging="360"/>
      </w:pPr>
      <w:rPr>
        <w:rFonts w:ascii="Courier New" w:hAnsi="Courier New" w:cs="Courier New" w:hint="default"/>
      </w:rPr>
    </w:lvl>
    <w:lvl w:ilvl="8" w:tplc="176275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15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BE784A"/>
    <w:multiLevelType w:val="multilevel"/>
    <w:tmpl w:val="BE1CED9E"/>
    <w:lvl w:ilvl="0">
      <w:start w:val="1"/>
      <w:numFmt w:val="decimal"/>
      <w:suff w:val="space"/>
      <w:lvlText w:val="Figure %1 "/>
      <w:lvlJc w:val="center"/>
      <w:pPr>
        <w:ind w:left="5400" w:firstLine="0"/>
      </w:pPr>
      <w:rPr>
        <w:rFonts w:ascii="Arial" w:eastAsia="Arial Unicode MS" w:hAnsi="Arial" w:hint="default"/>
        <w:b/>
        <w:i w:val="0"/>
        <w:sz w:val="20"/>
        <w:szCs w:val="20"/>
      </w:rPr>
    </w:lvl>
    <w:lvl w:ilvl="1">
      <w:start w:val="1"/>
      <w:numFmt w:val="decimal"/>
      <w:lvlRestart w:val="0"/>
      <w:suff w:val="space"/>
      <w:lvlText w:val="%1.%2 "/>
      <w:lvlJc w:val="left"/>
      <w:pPr>
        <w:ind w:left="9792" w:firstLine="0"/>
      </w:pPr>
      <w:rPr>
        <w:rFonts w:hint="default"/>
        <w:b/>
      </w:rPr>
    </w:lvl>
    <w:lvl w:ilvl="2">
      <w:start w:val="1"/>
      <w:numFmt w:val="decimal"/>
      <w:suff w:val="space"/>
      <w:lvlText w:val="%1.%2.%3 "/>
      <w:lvlJc w:val="left"/>
      <w:pPr>
        <w:ind w:left="9612" w:firstLine="0"/>
      </w:pPr>
      <w:rPr>
        <w:rFonts w:hint="default"/>
        <w:b/>
        <w:i w:val="0"/>
      </w:rPr>
    </w:lvl>
    <w:lvl w:ilvl="3">
      <w:start w:val="1"/>
      <w:numFmt w:val="decimal"/>
      <w:suff w:val="space"/>
      <w:lvlText w:val="%1.%2.%3.%4 "/>
      <w:lvlJc w:val="left"/>
      <w:pPr>
        <w:ind w:left="9612" w:firstLine="0"/>
      </w:pPr>
      <w:rPr>
        <w:rFonts w:hint="default"/>
        <w:b/>
      </w:rPr>
    </w:lvl>
    <w:lvl w:ilvl="4">
      <w:start w:val="1"/>
      <w:numFmt w:val="decimal"/>
      <w:lvlRestart w:val="0"/>
      <w:suff w:val="space"/>
      <w:lvlText w:val="Table %5 "/>
      <w:lvlJc w:val="left"/>
      <w:pPr>
        <w:ind w:left="9612" w:firstLine="0"/>
      </w:pPr>
      <w:rPr>
        <w:rFonts w:ascii="Arial" w:hAnsi="Arial" w:hint="default"/>
        <w:b/>
        <w:i w:val="0"/>
        <w:sz w:val="18"/>
      </w:rPr>
    </w:lvl>
    <w:lvl w:ilvl="5">
      <w:start w:val="1"/>
      <w:numFmt w:val="decimal"/>
      <w:suff w:val="space"/>
      <w:lvlText w:val="%1.%2.%3.%4.%5.%6 "/>
      <w:lvlJc w:val="left"/>
      <w:pPr>
        <w:ind w:left="9612" w:firstLine="0"/>
      </w:pPr>
      <w:rPr>
        <w:rFonts w:hint="default"/>
        <w:b/>
      </w:rPr>
    </w:lvl>
    <w:lvl w:ilvl="6">
      <w:start w:val="1"/>
      <w:numFmt w:val="decimal"/>
      <w:suff w:val="space"/>
      <w:lvlText w:val="%1.%2.%3.%4.%5.%6.%7 "/>
      <w:lvlJc w:val="left"/>
      <w:pPr>
        <w:ind w:left="9612" w:firstLine="0"/>
      </w:pPr>
      <w:rPr>
        <w:rFonts w:hint="default"/>
      </w:rPr>
    </w:lvl>
    <w:lvl w:ilvl="7">
      <w:start w:val="1"/>
      <w:numFmt w:val="decimal"/>
      <w:lvlRestart w:val="0"/>
      <w:suff w:val="space"/>
      <w:lvlText w:val="Table %8"/>
      <w:lvlJc w:val="left"/>
      <w:pPr>
        <w:ind w:left="9612" w:firstLine="0"/>
      </w:pPr>
      <w:rPr>
        <w:rFonts w:ascii="Arial" w:hAnsi="Arial"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1196"/>
        </w:tabs>
        <w:ind w:left="11196" w:hanging="1584"/>
      </w:pPr>
      <w:rPr>
        <w:rFonts w:hint="default"/>
      </w:rPr>
    </w:lvl>
  </w:abstractNum>
  <w:abstractNum w:abstractNumId="6" w15:restartNumberingAfterBreak="0">
    <w:nsid w:val="1BC922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32323C"/>
    <w:multiLevelType w:val="multilevel"/>
    <w:tmpl w:val="F476E42E"/>
    <w:lvl w:ilvl="0">
      <w:start w:val="1"/>
      <w:numFmt w:val="decimal"/>
      <w:pStyle w:val="StdsDRNumber"/>
      <w:suff w:val="nothing"/>
      <w:lvlText w:val="DELAYED REVISIONS %1"/>
      <w:lvlJc w:val="left"/>
      <w:pPr>
        <w:ind w:left="0" w:firstLine="0"/>
      </w:pPr>
      <w:rPr>
        <w:rFonts w:hint="default"/>
      </w:rPr>
    </w:lvl>
    <w:lvl w:ilvl="1">
      <w:start w:val="1"/>
      <w:numFmt w:val="decimal"/>
      <w:pStyle w:val="StdsDRHead1"/>
      <w:suff w:val="nothing"/>
      <w:lvlText w:val="D%1-%2 "/>
      <w:lvlJc w:val="left"/>
      <w:pPr>
        <w:ind w:left="0" w:firstLine="0"/>
      </w:pPr>
      <w:rPr>
        <w:rFonts w:ascii="Arial" w:eastAsia="Arial Unicode MS" w:hAnsi="Arial" w:hint="default"/>
        <w:b/>
        <w:i w:val="0"/>
        <w:sz w:val="20"/>
        <w:szCs w:val="20"/>
      </w:rPr>
    </w:lvl>
    <w:lvl w:ilvl="2">
      <w:start w:val="1"/>
      <w:numFmt w:val="decimal"/>
      <w:pStyle w:val="StdsDRHead2"/>
      <w:suff w:val="space"/>
      <w:lvlText w:val="D%1-%2.%3 "/>
      <w:lvlJc w:val="left"/>
      <w:pPr>
        <w:ind w:left="0" w:firstLine="0"/>
      </w:pPr>
      <w:rPr>
        <w:rFonts w:ascii="Times New Roman" w:eastAsia="MS Mincho" w:hAnsi="Times New Roman" w:hint="default"/>
        <w:b w:val="0"/>
        <w:i w:val="0"/>
        <w:sz w:val="20"/>
        <w:szCs w:val="20"/>
      </w:rPr>
    </w:lvl>
    <w:lvl w:ilvl="3">
      <w:start w:val="1"/>
      <w:numFmt w:val="decimal"/>
      <w:pStyle w:val="StdsDRHead3"/>
      <w:suff w:val="space"/>
      <w:lvlText w:val="D%1-%2.%3.%4 "/>
      <w:lvlJc w:val="left"/>
      <w:pPr>
        <w:ind w:left="0" w:firstLine="0"/>
      </w:pPr>
      <w:rPr>
        <w:rFonts w:ascii="Times New Roman" w:eastAsia="MS Mincho" w:hAnsi="Times New Roman" w:hint="default"/>
        <w:b w:val="0"/>
        <w:i w:val="0"/>
        <w:sz w:val="20"/>
        <w:szCs w:val="20"/>
      </w:rPr>
    </w:lvl>
    <w:lvl w:ilvl="4">
      <w:start w:val="1"/>
      <w:numFmt w:val="decimal"/>
      <w:pStyle w:val="StdsDRHead4"/>
      <w:suff w:val="space"/>
      <w:lvlText w:val="D%1-%2.%3.%4.%5 "/>
      <w:lvlJc w:val="left"/>
      <w:pPr>
        <w:ind w:left="0" w:firstLine="0"/>
      </w:pPr>
      <w:rPr>
        <w:rFonts w:ascii="Times New Roman" w:eastAsia="MS Mincho" w:hAnsi="Times New Roman" w:hint="default"/>
        <w:b w:val="0"/>
        <w:i w:val="0"/>
        <w:sz w:val="20"/>
        <w:szCs w:val="20"/>
      </w:rPr>
    </w:lvl>
    <w:lvl w:ilvl="5">
      <w:start w:val="1"/>
      <w:numFmt w:val="decimal"/>
      <w:pStyle w:val="StdsDRHead5"/>
      <w:suff w:val="space"/>
      <w:lvlText w:val="D%1-%2.%3.%4.%5.%6 "/>
      <w:lvlJc w:val="left"/>
      <w:pPr>
        <w:ind w:left="0" w:firstLine="0"/>
      </w:pPr>
      <w:rPr>
        <w:rFonts w:ascii="Times New Roman" w:eastAsia="MS Mincho" w:hAnsi="Times New Roman" w:hint="default"/>
        <w:b w:val="0"/>
        <w:i w:val="0"/>
        <w:sz w:val="20"/>
        <w:szCs w:val="20"/>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 w15:restartNumberingAfterBreak="0">
    <w:nsid w:val="1D40552F"/>
    <w:multiLevelType w:val="hybridMultilevel"/>
    <w:tmpl w:val="C7661A00"/>
    <w:lvl w:ilvl="0" w:tplc="9A4CE570">
      <w:start w:val="10"/>
      <w:numFmt w:val="decimal"/>
      <w:lvlText w:val="Table %1"/>
      <w:lvlJc w:val="left"/>
      <w:pPr>
        <w:tabs>
          <w:tab w:val="num" w:pos="0"/>
        </w:tabs>
        <w:ind w:left="0" w:firstLine="0"/>
      </w:pPr>
      <w:rPr>
        <w:rFonts w:ascii="Arial" w:eastAsia="Arial Unicode MS" w:hAnsi="Arial" w:hint="default"/>
        <w:b/>
        <w:i w:val="0"/>
        <w:sz w:val="18"/>
        <w:szCs w:val="18"/>
      </w:rPr>
    </w:lvl>
    <w:lvl w:ilvl="1" w:tplc="7708E398" w:tentative="1">
      <w:start w:val="1"/>
      <w:numFmt w:val="lowerLetter"/>
      <w:lvlText w:val="%2."/>
      <w:lvlJc w:val="left"/>
      <w:pPr>
        <w:tabs>
          <w:tab w:val="num" w:pos="1440"/>
        </w:tabs>
        <w:ind w:left="1440" w:hanging="360"/>
      </w:pPr>
    </w:lvl>
    <w:lvl w:ilvl="2" w:tplc="00D2B43E" w:tentative="1">
      <w:start w:val="1"/>
      <w:numFmt w:val="lowerRoman"/>
      <w:lvlText w:val="%3."/>
      <w:lvlJc w:val="right"/>
      <w:pPr>
        <w:tabs>
          <w:tab w:val="num" w:pos="2160"/>
        </w:tabs>
        <w:ind w:left="2160" w:hanging="180"/>
      </w:pPr>
    </w:lvl>
    <w:lvl w:ilvl="3" w:tplc="48D8FCD8" w:tentative="1">
      <w:start w:val="1"/>
      <w:numFmt w:val="decimal"/>
      <w:lvlText w:val="%4."/>
      <w:lvlJc w:val="left"/>
      <w:pPr>
        <w:tabs>
          <w:tab w:val="num" w:pos="2880"/>
        </w:tabs>
        <w:ind w:left="2880" w:hanging="360"/>
      </w:pPr>
    </w:lvl>
    <w:lvl w:ilvl="4" w:tplc="6F9AEF3E" w:tentative="1">
      <w:start w:val="1"/>
      <w:numFmt w:val="lowerLetter"/>
      <w:lvlText w:val="%5."/>
      <w:lvlJc w:val="left"/>
      <w:pPr>
        <w:tabs>
          <w:tab w:val="num" w:pos="3600"/>
        </w:tabs>
        <w:ind w:left="3600" w:hanging="360"/>
      </w:pPr>
    </w:lvl>
    <w:lvl w:ilvl="5" w:tplc="B13A8586" w:tentative="1">
      <w:start w:val="1"/>
      <w:numFmt w:val="lowerRoman"/>
      <w:lvlText w:val="%6."/>
      <w:lvlJc w:val="right"/>
      <w:pPr>
        <w:tabs>
          <w:tab w:val="num" w:pos="4320"/>
        </w:tabs>
        <w:ind w:left="4320" w:hanging="180"/>
      </w:pPr>
    </w:lvl>
    <w:lvl w:ilvl="6" w:tplc="E918ED5C" w:tentative="1">
      <w:start w:val="1"/>
      <w:numFmt w:val="decimal"/>
      <w:lvlText w:val="%7."/>
      <w:lvlJc w:val="left"/>
      <w:pPr>
        <w:tabs>
          <w:tab w:val="num" w:pos="5040"/>
        </w:tabs>
        <w:ind w:left="5040" w:hanging="360"/>
      </w:pPr>
    </w:lvl>
    <w:lvl w:ilvl="7" w:tplc="8FBEE506" w:tentative="1">
      <w:start w:val="1"/>
      <w:numFmt w:val="lowerLetter"/>
      <w:lvlText w:val="%8."/>
      <w:lvlJc w:val="left"/>
      <w:pPr>
        <w:tabs>
          <w:tab w:val="num" w:pos="5760"/>
        </w:tabs>
        <w:ind w:left="5760" w:hanging="360"/>
      </w:pPr>
    </w:lvl>
    <w:lvl w:ilvl="8" w:tplc="A70285C6" w:tentative="1">
      <w:start w:val="1"/>
      <w:numFmt w:val="lowerRoman"/>
      <w:lvlText w:val="%9."/>
      <w:lvlJc w:val="right"/>
      <w:pPr>
        <w:tabs>
          <w:tab w:val="num" w:pos="6480"/>
        </w:tabs>
        <w:ind w:left="6480" w:hanging="180"/>
      </w:pPr>
    </w:lvl>
  </w:abstractNum>
  <w:abstractNum w:abstractNumId="9" w15:restartNumberingAfterBreak="0">
    <w:nsid w:val="22901DF8"/>
    <w:multiLevelType w:val="hybridMultilevel"/>
    <w:tmpl w:val="B346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9470A"/>
    <w:multiLevelType w:val="hybridMultilevel"/>
    <w:tmpl w:val="2AEA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74BA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A31627"/>
    <w:multiLevelType w:val="hybridMultilevel"/>
    <w:tmpl w:val="897869AE"/>
    <w:lvl w:ilvl="0" w:tplc="80F8535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B31ED"/>
    <w:multiLevelType w:val="multilevel"/>
    <w:tmpl w:val="194A6FD0"/>
    <w:lvl w:ilvl="0">
      <w:start w:val="1"/>
      <w:numFmt w:val="decimal"/>
      <w:pStyle w:val="MeetingHead2"/>
      <w:lvlText w:val="%1."/>
      <w:lvlJc w:val="left"/>
      <w:pPr>
        <w:tabs>
          <w:tab w:val="num" w:pos="0"/>
        </w:tabs>
        <w:ind w:left="0" w:firstLine="0"/>
      </w:pPr>
      <w:rPr>
        <w:rFonts w:ascii="Times New Roman" w:eastAsia="MS Mincho" w:hAnsi="Times New Roman" w:hint="default"/>
        <w:b/>
        <w:i w:val="0"/>
        <w:color w:val="000080"/>
        <w:sz w:val="32"/>
        <w:szCs w:val="32"/>
      </w:rPr>
    </w:lvl>
    <w:lvl w:ilvl="1">
      <w:start w:val="1"/>
      <w:numFmt w:val="decimal"/>
      <w:lvlText w:val="%1.%2"/>
      <w:lvlJc w:val="left"/>
      <w:pPr>
        <w:tabs>
          <w:tab w:val="num" w:pos="360"/>
        </w:tabs>
        <w:ind w:left="547" w:firstLine="0"/>
      </w:pPr>
      <w:rPr>
        <w:rFonts w:ascii="Times New Roman" w:eastAsia="MS Mincho" w:hAnsi="Times New Roman" w:hint="default"/>
        <w:b/>
        <w:i w:val="0"/>
        <w:color w:val="0000FF"/>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E842C8"/>
    <w:multiLevelType w:val="hybridMultilevel"/>
    <w:tmpl w:val="8460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25B41"/>
    <w:multiLevelType w:val="hybridMultilevel"/>
    <w:tmpl w:val="7D8E2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7F62F46">
      <w:numFmt w:val="bullet"/>
      <w:lvlText w:val="•"/>
      <w:lvlJc w:val="left"/>
      <w:pPr>
        <w:ind w:left="2880" w:hanging="360"/>
      </w:pPr>
      <w:rPr>
        <w:rFonts w:ascii="Times New Roman" w:eastAsia="MS Mincho"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949C9"/>
    <w:multiLevelType w:val="multilevel"/>
    <w:tmpl w:val="04ACA902"/>
    <w:lvl w:ilvl="0">
      <w:start w:val="1"/>
      <w:numFmt w:val="decimal"/>
      <w:pStyle w:val="StdsHead1"/>
      <w:suff w:val="space"/>
      <w:lvlText w:val="%1 "/>
      <w:lvlJc w:val="left"/>
      <w:pPr>
        <w:ind w:left="0" w:firstLine="0"/>
      </w:pPr>
      <w:rPr>
        <w:rFonts w:ascii="Arial" w:eastAsia="Arial Unicode MS" w:hAnsi="Arial" w:hint="default"/>
        <w:b/>
        <w:i w:val="0"/>
        <w:sz w:val="20"/>
        <w:szCs w:val="20"/>
      </w:rPr>
    </w:lvl>
    <w:lvl w:ilvl="1">
      <w:start w:val="1"/>
      <w:numFmt w:val="decimal"/>
      <w:pStyle w:val="StdsHead2"/>
      <w:suff w:val="space"/>
      <w:lvlText w:val="%1.%2 "/>
      <w:lvlJc w:val="left"/>
      <w:pPr>
        <w:ind w:left="180" w:firstLine="0"/>
      </w:pPr>
      <w:rPr>
        <w:rFonts w:hint="default"/>
        <w:i w:val="0"/>
      </w:rPr>
    </w:lvl>
    <w:lvl w:ilvl="2">
      <w:start w:val="1"/>
      <w:numFmt w:val="decimal"/>
      <w:pStyle w:val="StdsHead3"/>
      <w:suff w:val="space"/>
      <w:lvlText w:val="%1.%2.%3 "/>
      <w:lvlJc w:val="left"/>
      <w:pPr>
        <w:ind w:left="5670" w:firstLine="0"/>
      </w:pPr>
      <w:rPr>
        <w:rFonts w:hint="default"/>
        <w:i w:val="0"/>
      </w:rPr>
    </w:lvl>
    <w:lvl w:ilvl="3">
      <w:start w:val="1"/>
      <w:numFmt w:val="decimal"/>
      <w:pStyle w:val="StdsHead4"/>
      <w:suff w:val="space"/>
      <w:lvlText w:val="%1.%2.%3.%4 "/>
      <w:lvlJc w:val="left"/>
      <w:pPr>
        <w:ind w:left="0" w:firstLine="0"/>
      </w:pPr>
      <w:rPr>
        <w:rFonts w:hint="default"/>
      </w:rPr>
    </w:lvl>
    <w:lvl w:ilvl="4">
      <w:start w:val="1"/>
      <w:numFmt w:val="decimal"/>
      <w:pStyle w:val="StdsHead5"/>
      <w:suff w:val="space"/>
      <w:lvlText w:val="%1.%2.%3.%4.%5 "/>
      <w:lvlJc w:val="left"/>
      <w:pPr>
        <w:ind w:left="0" w:firstLine="0"/>
      </w:pPr>
      <w:rPr>
        <w:rFonts w:hint="default"/>
      </w:rPr>
    </w:lvl>
    <w:lvl w:ilvl="5">
      <w:start w:val="1"/>
      <w:numFmt w:val="decimal"/>
      <w:pStyle w:val="StdsHead6"/>
      <w:suff w:val="space"/>
      <w:lvlText w:val="%1.%2.%3.%4.%5.%6 "/>
      <w:lvlJc w:val="left"/>
      <w:pPr>
        <w:ind w:left="0" w:firstLine="0"/>
      </w:pPr>
      <w:rPr>
        <w:rFonts w:hint="default"/>
      </w:rPr>
    </w:lvl>
    <w:lvl w:ilvl="6">
      <w:start w:val="1"/>
      <w:numFmt w:val="decimal"/>
      <w:pStyle w:val="StdsHead7"/>
      <w:suff w:val="space"/>
      <w:lvlText w:val="%1.%2.%3.%4.%5.%6.%7 "/>
      <w:lvlJc w:val="left"/>
      <w:pPr>
        <w:ind w:left="0" w:firstLine="0"/>
      </w:pPr>
      <w:rPr>
        <w:rFonts w:hint="default"/>
      </w:rPr>
    </w:lvl>
    <w:lvl w:ilvl="7">
      <w:start w:val="1"/>
      <w:numFmt w:val="decimal"/>
      <w:pStyle w:val="StdsHead8"/>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8C3610A"/>
    <w:multiLevelType w:val="multilevel"/>
    <w:tmpl w:val="144C0E8C"/>
    <w:lvl w:ilvl="0">
      <w:start w:val="1"/>
      <w:numFmt w:val="decimal"/>
      <w:pStyle w:val="StdsFigCaption"/>
      <w:suff w:val="nothing"/>
      <w:lvlText w:val="Figure %1"/>
      <w:lvlJc w:val="left"/>
      <w:pPr>
        <w:ind w:left="0" w:firstLine="0"/>
      </w:pPr>
      <w:rPr>
        <w:rFonts w:hint="default"/>
        <w:b/>
        <w:i w:val="0"/>
        <w:sz w:val="20"/>
        <w:szCs w:val="20"/>
      </w:rPr>
    </w:lvl>
    <w:lvl w:ilvl="1">
      <w:start w:val="1"/>
      <w:numFmt w:val="decimal"/>
      <w:lvlRestart w:val="0"/>
      <w:pStyle w:val="Note"/>
      <w:suff w:val="space"/>
      <w:lvlText w:val="NOTE %2: "/>
      <w:lvlJc w:val="left"/>
      <w:pPr>
        <w:ind w:left="0" w:firstLine="0"/>
      </w:pPr>
      <w:rPr>
        <w:rFonts w:ascii="Times New Roman" w:hAnsi="Times New Roman" w:hint="default"/>
        <w:b w:val="0"/>
        <w:i w:val="0"/>
        <w:sz w:val="18"/>
      </w:rPr>
    </w:lvl>
    <w:lvl w:ilvl="2">
      <w:start w:val="1"/>
      <w:numFmt w:val="decimal"/>
      <w:suff w:val="nothing"/>
      <w:lvlText w:val="%1.%2.%3"/>
      <w:lvlJc w:val="left"/>
      <w:pPr>
        <w:ind w:left="0" w:firstLine="0"/>
      </w:pPr>
      <w:rPr>
        <w:rFonts w:hint="default"/>
        <w:b/>
        <w:i w:val="0"/>
      </w:rPr>
    </w:lvl>
    <w:lvl w:ilvl="3">
      <w:start w:val="1"/>
      <w:numFmt w:val="decimal"/>
      <w:suff w:val="nothing"/>
      <w:lvlText w:val="%1.%2.%3.%4"/>
      <w:lvlJc w:val="left"/>
      <w:pPr>
        <w:ind w:left="0" w:firstLine="0"/>
      </w:pPr>
      <w:rPr>
        <w:rFonts w:hint="default"/>
        <w:b/>
      </w:rPr>
    </w:lvl>
    <w:lvl w:ilvl="4">
      <w:start w:val="1"/>
      <w:numFmt w:val="decimal"/>
      <w:lvlRestart w:val="0"/>
      <w:pStyle w:val="TableTitle"/>
      <w:suff w:val="space"/>
      <w:lvlText w:val="Table %5 "/>
      <w:lvlJc w:val="left"/>
      <w:pPr>
        <w:ind w:left="0" w:firstLine="0"/>
      </w:pPr>
      <w:rPr>
        <w:rFonts w:ascii="Arial" w:hAnsi="Arial" w:hint="default"/>
        <w:b/>
        <w:i w:val="0"/>
        <w:sz w:val="18"/>
      </w:rPr>
    </w:lvl>
    <w:lvl w:ilvl="5">
      <w:start w:val="1"/>
      <w:numFmt w:val="decimal"/>
      <w:suff w:val="space"/>
      <w:lvlText w:val="NOTE %6: "/>
      <w:lvlJc w:val="left"/>
      <w:pPr>
        <w:ind w:left="0" w:firstLine="0"/>
      </w:pPr>
      <w:rPr>
        <w:rFonts w:ascii="Times New Roman" w:hAnsi="Times New Roman" w:hint="default"/>
        <w:b w:val="0"/>
        <w:i w:val="0"/>
        <w:sz w:val="16"/>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0" w:firstLine="0"/>
      </w:pPr>
      <w:rPr>
        <w:rFonts w:hint="default"/>
      </w:rPr>
    </w:lvl>
  </w:abstractNum>
  <w:abstractNum w:abstractNumId="18" w15:restartNumberingAfterBreak="0">
    <w:nsid w:val="39536CE8"/>
    <w:multiLevelType w:val="hybridMultilevel"/>
    <w:tmpl w:val="7CF4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91B18"/>
    <w:multiLevelType w:val="hybridMultilevel"/>
    <w:tmpl w:val="3CCA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70B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A800AD"/>
    <w:multiLevelType w:val="hybridMultilevel"/>
    <w:tmpl w:val="5CB28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26DED"/>
    <w:multiLevelType w:val="multilevel"/>
    <w:tmpl w:val="21AE91E0"/>
    <w:lvl w:ilvl="0">
      <w:start w:val="1"/>
      <w:numFmt w:val="decimal"/>
      <w:pStyle w:val="StdsTableNote"/>
      <w:suff w:val="space"/>
      <w:lvlText w:val="#%1"/>
      <w:lvlJc w:val="left"/>
      <w:pPr>
        <w:ind w:left="0" w:firstLine="0"/>
      </w:pPr>
      <w:rPr>
        <w:rFonts w:ascii="Times New Roman" w:eastAsia="MS Mincho" w:hAnsi="Times New Roman" w:hint="default"/>
        <w:b w:val="0"/>
        <w:i w:val="0"/>
        <w:sz w:val="16"/>
        <w:szCs w:val="28"/>
      </w:rPr>
    </w:lvl>
    <w:lvl w:ilvl="1">
      <w:start w:val="1"/>
      <w:numFmt w:val="decimal"/>
      <w:suff w:val="space"/>
      <w:lvlText w:val="R%1-%2 "/>
      <w:lvlJc w:val="left"/>
      <w:pPr>
        <w:ind w:left="0" w:firstLine="0"/>
      </w:pPr>
      <w:rPr>
        <w:rFonts w:ascii="Times New Roman" w:eastAsia="Arial Unicode MS" w:hAnsi="Times New Roman" w:hint="default"/>
        <w:b w:val="0"/>
        <w:i w:val="0"/>
        <w:sz w:val="20"/>
        <w:szCs w:val="20"/>
      </w:rPr>
    </w:lvl>
    <w:lvl w:ilvl="2">
      <w:start w:val="1"/>
      <w:numFmt w:val="decimal"/>
      <w:suff w:val="space"/>
      <w:lvlText w:val="R%1-%2.%3 "/>
      <w:lvlJc w:val="left"/>
      <w:pPr>
        <w:ind w:left="0" w:firstLine="0"/>
      </w:pPr>
      <w:rPr>
        <w:rFonts w:ascii="Times New Roman" w:eastAsia="MS Mincho" w:hAnsi="Times New Roman" w:hint="default"/>
        <w:b w:val="0"/>
        <w:i w:val="0"/>
        <w:sz w:val="20"/>
        <w:szCs w:val="20"/>
      </w:rPr>
    </w:lvl>
    <w:lvl w:ilvl="3">
      <w:start w:val="1"/>
      <w:numFmt w:val="decimal"/>
      <w:suff w:val="space"/>
      <w:lvlText w:val="R%1-%2.%3.%4 "/>
      <w:lvlJc w:val="left"/>
      <w:pPr>
        <w:ind w:left="0" w:firstLine="0"/>
      </w:pPr>
      <w:rPr>
        <w:rFonts w:ascii="Times New Roman" w:eastAsia="MS Mincho" w:hAnsi="Times New Roman" w:hint="default"/>
        <w:b w:val="0"/>
        <w:i w:val="0"/>
        <w:sz w:val="20"/>
        <w:szCs w:val="20"/>
      </w:rPr>
    </w:lvl>
    <w:lvl w:ilvl="4">
      <w:start w:val="1"/>
      <w:numFmt w:val="decimal"/>
      <w:suff w:val="space"/>
      <w:lvlText w:val="R%1-%2.%3.%4.%5 "/>
      <w:lvlJc w:val="left"/>
      <w:pPr>
        <w:ind w:left="0" w:firstLine="0"/>
      </w:pPr>
      <w:rPr>
        <w:rFonts w:ascii="Times New Roman" w:eastAsia="MS Mincho" w:hAnsi="Times New Roman" w:hint="default"/>
        <w:b w:val="0"/>
        <w:i w:val="0"/>
        <w:sz w:val="20"/>
        <w:szCs w:val="20"/>
      </w:rPr>
    </w:lvl>
    <w:lvl w:ilvl="5">
      <w:start w:val="1"/>
      <w:numFmt w:val="decimal"/>
      <w:suff w:val="space"/>
      <w:lvlText w:val="R%1-%2.%3.%4.%5.%6 "/>
      <w:lvlJc w:val="left"/>
      <w:pPr>
        <w:ind w:left="0" w:firstLine="0"/>
      </w:pPr>
      <w:rPr>
        <w:rFonts w:ascii="Times New Roman" w:eastAsia="MS Mincho" w:hAnsi="Times New Roman" w:hint="default"/>
        <w:b w:val="0"/>
        <w:i w:val="0"/>
        <w:sz w:val="20"/>
        <w:szCs w:val="20"/>
      </w:rPr>
    </w:lvl>
    <w:lvl w:ilvl="6">
      <w:start w:val="1"/>
      <w:numFmt w:val="decimal"/>
      <w:lvlRestart w:val="1"/>
      <w:suff w:val="space"/>
      <w:lvlText w:val="Figure R%1-%7"/>
      <w:lvlJc w:val="left"/>
      <w:pPr>
        <w:ind w:left="0" w:firstLine="0"/>
      </w:pPr>
      <w:rPr>
        <w:rFonts w:ascii="Times New Roman" w:hAnsi="Times New Roman"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D057043"/>
    <w:multiLevelType w:val="hybridMultilevel"/>
    <w:tmpl w:val="1AB29226"/>
    <w:lvl w:ilvl="0" w:tplc="3CA2721E">
      <w:start w:val="1"/>
      <w:numFmt w:val="bullet"/>
      <w:lvlText w:val="•"/>
      <w:lvlJc w:val="left"/>
      <w:pPr>
        <w:tabs>
          <w:tab w:val="num" w:pos="720"/>
        </w:tabs>
        <w:ind w:left="720" w:hanging="360"/>
      </w:pPr>
      <w:rPr>
        <w:rFonts w:ascii="Times New Roman" w:hAnsi="Times New Roman" w:hint="default"/>
      </w:rPr>
    </w:lvl>
    <w:lvl w:ilvl="1" w:tplc="655044F6">
      <w:start w:val="533"/>
      <w:numFmt w:val="bullet"/>
      <w:lvlText w:val="–"/>
      <w:lvlJc w:val="left"/>
      <w:pPr>
        <w:tabs>
          <w:tab w:val="num" w:pos="1440"/>
        </w:tabs>
        <w:ind w:left="1440" w:hanging="360"/>
      </w:pPr>
      <w:rPr>
        <w:rFonts w:ascii="Times New Roman" w:hAnsi="Times New Roman" w:hint="default"/>
      </w:rPr>
    </w:lvl>
    <w:lvl w:ilvl="2" w:tplc="F5AECFE4" w:tentative="1">
      <w:start w:val="1"/>
      <w:numFmt w:val="bullet"/>
      <w:lvlText w:val="•"/>
      <w:lvlJc w:val="left"/>
      <w:pPr>
        <w:tabs>
          <w:tab w:val="num" w:pos="2160"/>
        </w:tabs>
        <w:ind w:left="2160" w:hanging="360"/>
      </w:pPr>
      <w:rPr>
        <w:rFonts w:ascii="Times New Roman" w:hAnsi="Times New Roman" w:hint="default"/>
      </w:rPr>
    </w:lvl>
    <w:lvl w:ilvl="3" w:tplc="F190C5CA" w:tentative="1">
      <w:start w:val="1"/>
      <w:numFmt w:val="bullet"/>
      <w:lvlText w:val="•"/>
      <w:lvlJc w:val="left"/>
      <w:pPr>
        <w:tabs>
          <w:tab w:val="num" w:pos="2880"/>
        </w:tabs>
        <w:ind w:left="2880" w:hanging="360"/>
      </w:pPr>
      <w:rPr>
        <w:rFonts w:ascii="Times New Roman" w:hAnsi="Times New Roman" w:hint="default"/>
      </w:rPr>
    </w:lvl>
    <w:lvl w:ilvl="4" w:tplc="85628F68" w:tentative="1">
      <w:start w:val="1"/>
      <w:numFmt w:val="bullet"/>
      <w:lvlText w:val="•"/>
      <w:lvlJc w:val="left"/>
      <w:pPr>
        <w:tabs>
          <w:tab w:val="num" w:pos="3600"/>
        </w:tabs>
        <w:ind w:left="3600" w:hanging="360"/>
      </w:pPr>
      <w:rPr>
        <w:rFonts w:ascii="Times New Roman" w:hAnsi="Times New Roman" w:hint="default"/>
      </w:rPr>
    </w:lvl>
    <w:lvl w:ilvl="5" w:tplc="127ED436" w:tentative="1">
      <w:start w:val="1"/>
      <w:numFmt w:val="bullet"/>
      <w:lvlText w:val="•"/>
      <w:lvlJc w:val="left"/>
      <w:pPr>
        <w:tabs>
          <w:tab w:val="num" w:pos="4320"/>
        </w:tabs>
        <w:ind w:left="4320" w:hanging="360"/>
      </w:pPr>
      <w:rPr>
        <w:rFonts w:ascii="Times New Roman" w:hAnsi="Times New Roman" w:hint="default"/>
      </w:rPr>
    </w:lvl>
    <w:lvl w:ilvl="6" w:tplc="951E2CFC" w:tentative="1">
      <w:start w:val="1"/>
      <w:numFmt w:val="bullet"/>
      <w:lvlText w:val="•"/>
      <w:lvlJc w:val="left"/>
      <w:pPr>
        <w:tabs>
          <w:tab w:val="num" w:pos="5040"/>
        </w:tabs>
        <w:ind w:left="5040" w:hanging="360"/>
      </w:pPr>
      <w:rPr>
        <w:rFonts w:ascii="Times New Roman" w:hAnsi="Times New Roman" w:hint="default"/>
      </w:rPr>
    </w:lvl>
    <w:lvl w:ilvl="7" w:tplc="0868CD80" w:tentative="1">
      <w:start w:val="1"/>
      <w:numFmt w:val="bullet"/>
      <w:lvlText w:val="•"/>
      <w:lvlJc w:val="left"/>
      <w:pPr>
        <w:tabs>
          <w:tab w:val="num" w:pos="5760"/>
        </w:tabs>
        <w:ind w:left="5760" w:hanging="360"/>
      </w:pPr>
      <w:rPr>
        <w:rFonts w:ascii="Times New Roman" w:hAnsi="Times New Roman" w:hint="default"/>
      </w:rPr>
    </w:lvl>
    <w:lvl w:ilvl="8" w:tplc="4AAC17C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EE736DA"/>
    <w:multiLevelType w:val="multilevel"/>
    <w:tmpl w:val="0220F08A"/>
    <w:lvl w:ilvl="0">
      <w:start w:val="1"/>
      <w:numFmt w:val="decimal"/>
      <w:pStyle w:val="StdsRINumber"/>
      <w:suff w:val="space"/>
      <w:lvlText w:val="RELATED INFORMATION %1"/>
      <w:lvlJc w:val="left"/>
      <w:pPr>
        <w:ind w:left="0" w:firstLine="0"/>
      </w:pPr>
      <w:rPr>
        <w:rFonts w:ascii="Arial" w:eastAsia="Arial Unicode MS" w:hAnsi="Arial" w:hint="default"/>
        <w:b/>
        <w:i w:val="0"/>
        <w:sz w:val="28"/>
        <w:szCs w:val="28"/>
      </w:rPr>
    </w:lvl>
    <w:lvl w:ilvl="1">
      <w:start w:val="1"/>
      <w:numFmt w:val="decimal"/>
      <w:pStyle w:val="StdsRIHead1"/>
      <w:suff w:val="space"/>
      <w:lvlText w:val="R%1-%2 "/>
      <w:lvlJc w:val="left"/>
      <w:pPr>
        <w:ind w:left="0" w:firstLine="0"/>
      </w:pPr>
      <w:rPr>
        <w:rFonts w:ascii="Arial" w:eastAsia="Arial Unicode MS" w:hAnsi="Arial" w:hint="default"/>
        <w:b/>
        <w:i w:val="0"/>
        <w:sz w:val="20"/>
        <w:szCs w:val="20"/>
      </w:rPr>
    </w:lvl>
    <w:lvl w:ilvl="2">
      <w:start w:val="1"/>
      <w:numFmt w:val="decimal"/>
      <w:pStyle w:val="StdsRIHead2"/>
      <w:suff w:val="space"/>
      <w:lvlText w:val="R%1-%2.%3 "/>
      <w:lvlJc w:val="left"/>
      <w:pPr>
        <w:ind w:left="0" w:firstLine="0"/>
      </w:pPr>
      <w:rPr>
        <w:rFonts w:ascii="Times New Roman" w:eastAsia="MS Mincho" w:hAnsi="Times New Roman" w:hint="default"/>
        <w:b w:val="0"/>
        <w:i w:val="0"/>
        <w:sz w:val="20"/>
        <w:szCs w:val="20"/>
      </w:rPr>
    </w:lvl>
    <w:lvl w:ilvl="3">
      <w:start w:val="1"/>
      <w:numFmt w:val="decimal"/>
      <w:pStyle w:val="StdsRIHead3"/>
      <w:suff w:val="space"/>
      <w:lvlText w:val="R%1-%2.%3.%4 "/>
      <w:lvlJc w:val="left"/>
      <w:pPr>
        <w:ind w:left="0" w:firstLine="0"/>
      </w:pPr>
      <w:rPr>
        <w:rFonts w:ascii="Times New Roman" w:eastAsia="MS Mincho" w:hAnsi="Times New Roman" w:hint="default"/>
        <w:b w:val="0"/>
        <w:i w:val="0"/>
        <w:sz w:val="20"/>
        <w:szCs w:val="20"/>
      </w:rPr>
    </w:lvl>
    <w:lvl w:ilvl="4">
      <w:start w:val="1"/>
      <w:numFmt w:val="decimal"/>
      <w:pStyle w:val="StdsRIHead4"/>
      <w:suff w:val="space"/>
      <w:lvlText w:val="R%1-%2.%3.%4.%5 "/>
      <w:lvlJc w:val="left"/>
      <w:pPr>
        <w:ind w:left="0" w:firstLine="0"/>
      </w:pPr>
      <w:rPr>
        <w:rFonts w:ascii="Times New Roman" w:eastAsia="MS Mincho" w:hAnsi="Times New Roman" w:hint="default"/>
        <w:b w:val="0"/>
        <w:i w:val="0"/>
        <w:sz w:val="20"/>
        <w:szCs w:val="20"/>
      </w:rPr>
    </w:lvl>
    <w:lvl w:ilvl="5">
      <w:start w:val="1"/>
      <w:numFmt w:val="decimal"/>
      <w:pStyle w:val="StdsRIHead5"/>
      <w:suff w:val="space"/>
      <w:lvlText w:val="R%1-%2.%3.%4.%5.%6 "/>
      <w:lvlJc w:val="left"/>
      <w:pPr>
        <w:ind w:left="0" w:firstLine="0"/>
      </w:pPr>
      <w:rPr>
        <w:rFonts w:ascii="Times New Roman" w:eastAsia="MS Mincho" w:hAnsi="Times New Roman" w:hint="default"/>
        <w:b w:val="0"/>
        <w:i w:val="0"/>
        <w:sz w:val="20"/>
        <w:szCs w:val="20"/>
      </w:rPr>
    </w:lvl>
    <w:lvl w:ilvl="6">
      <w:start w:val="1"/>
      <w:numFmt w:val="decimal"/>
      <w:lvlRestart w:val="1"/>
      <w:pStyle w:val="StdsRIFigure"/>
      <w:suff w:val="space"/>
      <w:lvlText w:val="Figure R%1-%7"/>
      <w:lvlJc w:val="left"/>
      <w:pPr>
        <w:ind w:left="0" w:firstLine="0"/>
      </w:pPr>
      <w:rPr>
        <w:rFonts w:ascii="Times New Roman" w:hAnsi="Times New Roman" w:hint="default"/>
        <w:b/>
        <w:i w:val="0"/>
        <w:sz w:val="20"/>
        <w:szCs w:val="20"/>
      </w:rPr>
    </w:lvl>
    <w:lvl w:ilvl="7">
      <w:start w:val="1"/>
      <w:numFmt w:val="decimal"/>
      <w:lvlRestart w:val="1"/>
      <w:pStyle w:val="StdsRITableTitle"/>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F8F61DC"/>
    <w:multiLevelType w:val="hybridMultilevel"/>
    <w:tmpl w:val="E1D4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A057F"/>
    <w:multiLevelType w:val="multilevel"/>
    <w:tmpl w:val="0346DF86"/>
    <w:lvl w:ilvl="0">
      <w:start w:val="1"/>
      <w:numFmt w:val="decimal"/>
      <w:lvlText w:val="#%1"/>
      <w:lvlJc w:val="left"/>
      <w:pPr>
        <w:tabs>
          <w:tab w:val="num" w:pos="0"/>
        </w:tabs>
        <w:ind w:left="0" w:firstLine="0"/>
      </w:pPr>
      <w:rPr>
        <w:rFonts w:ascii="Times New Roman" w:eastAsia="MS Mincho" w:hAnsi="Times New Roman"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9B3602C"/>
    <w:multiLevelType w:val="multilevel"/>
    <w:tmpl w:val="FECC709C"/>
    <w:lvl w:ilvl="0">
      <w:start w:val="1"/>
      <w:numFmt w:val="decimal"/>
      <w:pStyle w:val="StdsAppNumber"/>
      <w:suff w:val="nothing"/>
      <w:lvlText w:val="APPENDIX %1"/>
      <w:lvlJc w:val="left"/>
      <w:pPr>
        <w:ind w:left="0" w:firstLine="0"/>
      </w:pPr>
      <w:rPr>
        <w:rFonts w:ascii="Arial" w:eastAsia="Arial Unicode MS" w:hAnsi="Arial" w:hint="default"/>
        <w:b/>
        <w:i w:val="0"/>
        <w:sz w:val="28"/>
        <w:szCs w:val="28"/>
      </w:rPr>
    </w:lvl>
    <w:lvl w:ilvl="1">
      <w:start w:val="1"/>
      <w:numFmt w:val="decimal"/>
      <w:pStyle w:val="StdsAppHead1"/>
      <w:suff w:val="space"/>
      <w:lvlText w:val="A%1-%2 "/>
      <w:lvlJc w:val="left"/>
      <w:pPr>
        <w:ind w:left="0" w:firstLine="0"/>
      </w:pPr>
      <w:rPr>
        <w:rFonts w:ascii="Arial" w:eastAsia="Arial Unicode MS" w:hAnsi="Arial" w:hint="default"/>
        <w:b/>
        <w:i w:val="0"/>
        <w:sz w:val="20"/>
        <w:szCs w:val="20"/>
      </w:rPr>
    </w:lvl>
    <w:lvl w:ilvl="2">
      <w:start w:val="1"/>
      <w:numFmt w:val="decimal"/>
      <w:pStyle w:val="StdsAppHead2"/>
      <w:suff w:val="space"/>
      <w:lvlText w:val="A%1-%2.%3 "/>
      <w:lvlJc w:val="left"/>
      <w:pPr>
        <w:ind w:left="0" w:firstLine="0"/>
      </w:pPr>
      <w:rPr>
        <w:rFonts w:ascii="Times New Roman" w:eastAsia="MS Mincho" w:hAnsi="Times New Roman" w:hint="default"/>
        <w:b w:val="0"/>
        <w:i w:val="0"/>
        <w:sz w:val="20"/>
        <w:szCs w:val="20"/>
      </w:rPr>
    </w:lvl>
    <w:lvl w:ilvl="3">
      <w:start w:val="1"/>
      <w:numFmt w:val="decimal"/>
      <w:pStyle w:val="StdsAppHead3"/>
      <w:suff w:val="space"/>
      <w:lvlText w:val="A%1-%2.%3.%4 "/>
      <w:lvlJc w:val="left"/>
      <w:pPr>
        <w:ind w:left="0" w:firstLine="0"/>
      </w:pPr>
      <w:rPr>
        <w:rFonts w:ascii="Times New Roman" w:eastAsia="MS Mincho" w:hAnsi="Times New Roman" w:hint="default"/>
        <w:b w:val="0"/>
        <w:i w:val="0"/>
        <w:sz w:val="20"/>
        <w:szCs w:val="20"/>
      </w:rPr>
    </w:lvl>
    <w:lvl w:ilvl="4">
      <w:start w:val="1"/>
      <w:numFmt w:val="decimal"/>
      <w:pStyle w:val="StdsAppHead4"/>
      <w:suff w:val="space"/>
      <w:lvlText w:val="A%1-%2.%3.%4.%5 "/>
      <w:lvlJc w:val="left"/>
      <w:pPr>
        <w:ind w:left="0" w:firstLine="0"/>
      </w:pPr>
      <w:rPr>
        <w:rFonts w:ascii="Times New Roman" w:eastAsia="MS Mincho" w:hAnsi="Times New Roman" w:hint="default"/>
        <w:b w:val="0"/>
        <w:i w:val="0"/>
        <w:sz w:val="20"/>
        <w:szCs w:val="20"/>
      </w:rPr>
    </w:lvl>
    <w:lvl w:ilvl="5">
      <w:start w:val="1"/>
      <w:numFmt w:val="decimal"/>
      <w:pStyle w:val="StdsAppHead5"/>
      <w:suff w:val="space"/>
      <w:lvlText w:val="A%1-%2.%3.%4.%5.%6 "/>
      <w:lvlJc w:val="left"/>
      <w:pPr>
        <w:ind w:left="0" w:firstLine="0"/>
      </w:pPr>
      <w:rPr>
        <w:rFonts w:ascii="Times New Roman" w:eastAsia="MS Mincho" w:hAnsi="Times New Roman" w:hint="default"/>
        <w:b w:val="0"/>
        <w:i w:val="0"/>
        <w:sz w:val="20"/>
        <w:szCs w:val="20"/>
      </w:rPr>
    </w:lvl>
    <w:lvl w:ilvl="6">
      <w:start w:val="1"/>
      <w:numFmt w:val="decimal"/>
      <w:lvlRestart w:val="1"/>
      <w:pStyle w:val="StdsAppTableTitle"/>
      <w:suff w:val="space"/>
      <w:lvlText w:val="Table A%1-%7 "/>
      <w:lvlJc w:val="left"/>
      <w:pPr>
        <w:ind w:left="0" w:firstLine="0"/>
      </w:pPr>
      <w:rPr>
        <w:rFonts w:ascii="Arial" w:eastAsia="Arial Unicode MS" w:hAnsi="Arial" w:hint="default"/>
        <w:b/>
        <w:i w:val="0"/>
        <w:sz w:val="18"/>
        <w:szCs w:val="18"/>
      </w:rPr>
    </w:lvl>
    <w:lvl w:ilvl="7">
      <w:start w:val="1"/>
      <w:numFmt w:val="decimal"/>
      <w:lvlRestart w:val="1"/>
      <w:pStyle w:val="StdsAppFigCaption"/>
      <w:suff w:val="nothing"/>
      <w:lvlText w:val="Figure A%1-%8"/>
      <w:lvlJc w:val="left"/>
      <w:pPr>
        <w:ind w:left="0" w:firstLine="0"/>
      </w:pPr>
      <w:rPr>
        <w:rFonts w:ascii="Times New Roman" w:eastAsia="MS Mincho" w:hAnsi="Times New Roman" w:hint="default"/>
        <w:b/>
        <w:i w:val="0"/>
        <w:sz w:val="20"/>
        <w:szCs w:val="20"/>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9604A0D"/>
    <w:multiLevelType w:val="multilevel"/>
    <w:tmpl w:val="93A47696"/>
    <w:lvl w:ilvl="0">
      <w:start w:val="1"/>
      <w:numFmt w:val="none"/>
      <w:pStyle w:val="StdsTitle"/>
      <w:suff w:val="nothing"/>
      <w:lvlText w:val=""/>
      <w:lvlJc w:val="left"/>
      <w:pPr>
        <w:ind w:left="0" w:firstLine="0"/>
      </w:pPr>
      <w:rPr>
        <w:rFonts w:hint="default"/>
      </w:rPr>
    </w:lvl>
    <w:lvl w:ilvl="1">
      <w:start w:val="1"/>
      <w:numFmt w:val="decimal"/>
      <w:pStyle w:val="StdsNote"/>
      <w:suff w:val="nothing"/>
      <w:lvlText w:val="%1NOTE %2:"/>
      <w:lvlJc w:val="left"/>
      <w:pPr>
        <w:ind w:left="0" w:firstLine="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6AC12C8B"/>
    <w:multiLevelType w:val="multilevel"/>
    <w:tmpl w:val="A3DCD7E6"/>
    <w:lvl w:ilvl="0">
      <w:start w:val="1"/>
      <w:numFmt w:val="decimal"/>
      <w:suff w:val="nothing"/>
      <w:lvlText w:val="RELATED INFORMATION %1"/>
      <w:lvlJc w:val="left"/>
      <w:pPr>
        <w:ind w:left="0" w:firstLine="0"/>
      </w:pPr>
      <w:rPr>
        <w:rFonts w:ascii="Arial" w:eastAsia="Arial Unicode MS" w:hAnsi="Arial" w:hint="default"/>
        <w:b/>
        <w:i w:val="0"/>
        <w:sz w:val="28"/>
        <w:szCs w:val="28"/>
      </w:rPr>
    </w:lvl>
    <w:lvl w:ilvl="1">
      <w:start w:val="1"/>
      <w:numFmt w:val="decimal"/>
      <w:suff w:val="nothing"/>
      <w:lvlText w:val="R%1-%2"/>
      <w:lvlJc w:val="left"/>
      <w:pPr>
        <w:ind w:left="0" w:firstLine="0"/>
      </w:pPr>
      <w:rPr>
        <w:rFonts w:ascii="Arial" w:eastAsia="Arial Unicode MS" w:hAnsi="Arial" w:hint="default"/>
        <w:b/>
        <w:i w:val="0"/>
        <w:sz w:val="20"/>
        <w:szCs w:val="20"/>
      </w:rPr>
    </w:lvl>
    <w:lvl w:ilvl="2">
      <w:start w:val="1"/>
      <w:numFmt w:val="decimal"/>
      <w:suff w:val="nothing"/>
      <w:lvlText w:val="R%1-%2.%3"/>
      <w:lvlJc w:val="left"/>
      <w:pPr>
        <w:ind w:left="0" w:firstLine="0"/>
      </w:pPr>
      <w:rPr>
        <w:rFonts w:ascii="Times New Roman" w:eastAsia="MS Mincho" w:hAnsi="Times New Roman" w:hint="default"/>
        <w:b w:val="0"/>
        <w:i w:val="0"/>
        <w:sz w:val="20"/>
        <w:szCs w:val="20"/>
      </w:rPr>
    </w:lvl>
    <w:lvl w:ilvl="3">
      <w:start w:val="1"/>
      <w:numFmt w:val="decimal"/>
      <w:suff w:val="nothing"/>
      <w:lvlText w:val="R%1-%2.%3.%4"/>
      <w:lvlJc w:val="left"/>
      <w:pPr>
        <w:ind w:left="0" w:firstLine="0"/>
      </w:pPr>
      <w:rPr>
        <w:rFonts w:ascii="Times New Roman" w:eastAsia="MS Mincho" w:hAnsi="Times New Roman" w:hint="default"/>
        <w:b w:val="0"/>
        <w:i w:val="0"/>
        <w:sz w:val="20"/>
        <w:szCs w:val="20"/>
      </w:rPr>
    </w:lvl>
    <w:lvl w:ilvl="4">
      <w:start w:val="1"/>
      <w:numFmt w:val="decimal"/>
      <w:suff w:val="nothing"/>
      <w:lvlText w:val="R%1-%2.%3.%4.%5"/>
      <w:lvlJc w:val="left"/>
      <w:pPr>
        <w:ind w:left="0" w:firstLine="0"/>
      </w:pPr>
      <w:rPr>
        <w:rFonts w:ascii="Times New Roman" w:eastAsia="MS Mincho" w:hAnsi="Times New Roman" w:hint="default"/>
        <w:b w:val="0"/>
        <w:i w:val="0"/>
        <w:sz w:val="20"/>
        <w:szCs w:val="20"/>
      </w:rPr>
    </w:lvl>
    <w:lvl w:ilvl="5">
      <w:start w:val="1"/>
      <w:numFmt w:val="decimal"/>
      <w:suff w:val="nothing"/>
      <w:lvlText w:val="R%1-%2.%3.%4.%5.%6"/>
      <w:lvlJc w:val="left"/>
      <w:pPr>
        <w:ind w:left="0" w:firstLine="0"/>
      </w:pPr>
      <w:rPr>
        <w:rFonts w:ascii="Times New Roman" w:eastAsia="MS Mincho" w:hAnsi="Times New Roman" w:hint="default"/>
        <w:b w:val="0"/>
        <w:i w:val="0"/>
        <w:sz w:val="20"/>
        <w:szCs w:val="20"/>
      </w:rPr>
    </w:lvl>
    <w:lvl w:ilvl="6">
      <w:start w:val="1"/>
      <w:numFmt w:val="decimal"/>
      <w:lvlRestart w:val="1"/>
      <w:pStyle w:val="StdsRIFigCaption"/>
      <w:suff w:val="nothing"/>
      <w:lvlText w:val="Figure R%1-%7"/>
      <w:lvlJc w:val="left"/>
      <w:pPr>
        <w:ind w:left="0" w:firstLine="0"/>
      </w:pPr>
      <w:rPr>
        <w:rFonts w:ascii="Times New Roman" w:hAnsi="Times New Roman" w:hint="default"/>
        <w:b/>
        <w:i w:val="0"/>
        <w:sz w:val="20"/>
        <w:szCs w:val="20"/>
      </w:rPr>
    </w:lvl>
    <w:lvl w:ilvl="7">
      <w:start w:val="1"/>
      <w:numFmt w:val="decimal"/>
      <w:lvlRestart w:val="1"/>
      <w:suff w:val="nothing"/>
      <w:lvlText w:val="Table R%1-%8"/>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12E412D"/>
    <w:multiLevelType w:val="hybridMultilevel"/>
    <w:tmpl w:val="259C58BA"/>
    <w:lvl w:ilvl="0" w:tplc="82AC8524">
      <w:start w:val="1"/>
      <w:numFmt w:val="decimal"/>
      <w:pStyle w:val="StdsList"/>
      <w:lvlText w:val="%1."/>
      <w:lvlJc w:val="left"/>
      <w:pPr>
        <w:tabs>
          <w:tab w:val="num" w:pos="360"/>
        </w:tabs>
        <w:ind w:left="360" w:hanging="360"/>
      </w:pPr>
      <w:rPr>
        <w:rFonts w:hint="default"/>
      </w:rPr>
    </w:lvl>
    <w:lvl w:ilvl="1" w:tplc="5A0A8EC0" w:tentative="1">
      <w:start w:val="1"/>
      <w:numFmt w:val="lowerLetter"/>
      <w:lvlText w:val="%2."/>
      <w:lvlJc w:val="left"/>
      <w:pPr>
        <w:tabs>
          <w:tab w:val="num" w:pos="1440"/>
        </w:tabs>
        <w:ind w:left="1440" w:hanging="360"/>
      </w:pPr>
    </w:lvl>
    <w:lvl w:ilvl="2" w:tplc="C4CAF068" w:tentative="1">
      <w:start w:val="1"/>
      <w:numFmt w:val="lowerRoman"/>
      <w:lvlText w:val="%3."/>
      <w:lvlJc w:val="right"/>
      <w:pPr>
        <w:tabs>
          <w:tab w:val="num" w:pos="2160"/>
        </w:tabs>
        <w:ind w:left="2160" w:hanging="180"/>
      </w:pPr>
    </w:lvl>
    <w:lvl w:ilvl="3" w:tplc="5EAEC52C" w:tentative="1">
      <w:start w:val="1"/>
      <w:numFmt w:val="decimal"/>
      <w:lvlText w:val="%4."/>
      <w:lvlJc w:val="left"/>
      <w:pPr>
        <w:tabs>
          <w:tab w:val="num" w:pos="2880"/>
        </w:tabs>
        <w:ind w:left="2880" w:hanging="360"/>
      </w:pPr>
    </w:lvl>
    <w:lvl w:ilvl="4" w:tplc="B4F836AE" w:tentative="1">
      <w:start w:val="1"/>
      <w:numFmt w:val="lowerLetter"/>
      <w:lvlText w:val="%5."/>
      <w:lvlJc w:val="left"/>
      <w:pPr>
        <w:tabs>
          <w:tab w:val="num" w:pos="3600"/>
        </w:tabs>
        <w:ind w:left="3600" w:hanging="360"/>
      </w:pPr>
    </w:lvl>
    <w:lvl w:ilvl="5" w:tplc="FE0244DE" w:tentative="1">
      <w:start w:val="1"/>
      <w:numFmt w:val="lowerRoman"/>
      <w:lvlText w:val="%6."/>
      <w:lvlJc w:val="right"/>
      <w:pPr>
        <w:tabs>
          <w:tab w:val="num" w:pos="4320"/>
        </w:tabs>
        <w:ind w:left="4320" w:hanging="180"/>
      </w:pPr>
    </w:lvl>
    <w:lvl w:ilvl="6" w:tplc="63006B3E" w:tentative="1">
      <w:start w:val="1"/>
      <w:numFmt w:val="decimal"/>
      <w:lvlText w:val="%7."/>
      <w:lvlJc w:val="left"/>
      <w:pPr>
        <w:tabs>
          <w:tab w:val="num" w:pos="5040"/>
        </w:tabs>
        <w:ind w:left="5040" w:hanging="360"/>
      </w:pPr>
    </w:lvl>
    <w:lvl w:ilvl="7" w:tplc="C026F498" w:tentative="1">
      <w:start w:val="1"/>
      <w:numFmt w:val="lowerLetter"/>
      <w:lvlText w:val="%8."/>
      <w:lvlJc w:val="left"/>
      <w:pPr>
        <w:tabs>
          <w:tab w:val="num" w:pos="5760"/>
        </w:tabs>
        <w:ind w:left="5760" w:hanging="360"/>
      </w:pPr>
    </w:lvl>
    <w:lvl w:ilvl="8" w:tplc="11C05602" w:tentative="1">
      <w:start w:val="1"/>
      <w:numFmt w:val="lowerRoman"/>
      <w:lvlText w:val="%9."/>
      <w:lvlJc w:val="right"/>
      <w:pPr>
        <w:tabs>
          <w:tab w:val="num" w:pos="6480"/>
        </w:tabs>
        <w:ind w:left="6480" w:hanging="180"/>
      </w:pPr>
    </w:lvl>
  </w:abstractNum>
  <w:abstractNum w:abstractNumId="31" w15:restartNumberingAfterBreak="0">
    <w:nsid w:val="726E35A0"/>
    <w:multiLevelType w:val="hybridMultilevel"/>
    <w:tmpl w:val="E63AD570"/>
    <w:lvl w:ilvl="0" w:tplc="E7E0FC4A">
      <w:start w:val="1"/>
      <w:numFmt w:val="bullet"/>
      <w:lvlText w:val="•"/>
      <w:lvlJc w:val="left"/>
      <w:pPr>
        <w:tabs>
          <w:tab w:val="num" w:pos="720"/>
        </w:tabs>
        <w:ind w:left="720" w:hanging="360"/>
      </w:pPr>
      <w:rPr>
        <w:rFonts w:ascii="Times New Roman" w:hAnsi="Times New Roman" w:hint="default"/>
      </w:rPr>
    </w:lvl>
    <w:lvl w:ilvl="1" w:tplc="2C9A64F8">
      <w:start w:val="1886"/>
      <w:numFmt w:val="bullet"/>
      <w:lvlText w:val="–"/>
      <w:lvlJc w:val="left"/>
      <w:pPr>
        <w:tabs>
          <w:tab w:val="num" w:pos="1440"/>
        </w:tabs>
        <w:ind w:left="1440" w:hanging="360"/>
      </w:pPr>
      <w:rPr>
        <w:rFonts w:ascii="Times New Roman" w:hAnsi="Times New Roman" w:hint="default"/>
      </w:rPr>
    </w:lvl>
    <w:lvl w:ilvl="2" w:tplc="E16C9D88" w:tentative="1">
      <w:start w:val="1"/>
      <w:numFmt w:val="bullet"/>
      <w:lvlText w:val="•"/>
      <w:lvlJc w:val="left"/>
      <w:pPr>
        <w:tabs>
          <w:tab w:val="num" w:pos="2160"/>
        </w:tabs>
        <w:ind w:left="2160" w:hanging="360"/>
      </w:pPr>
      <w:rPr>
        <w:rFonts w:ascii="Times New Roman" w:hAnsi="Times New Roman" w:hint="default"/>
      </w:rPr>
    </w:lvl>
    <w:lvl w:ilvl="3" w:tplc="FAFE93B0" w:tentative="1">
      <w:start w:val="1"/>
      <w:numFmt w:val="bullet"/>
      <w:lvlText w:val="•"/>
      <w:lvlJc w:val="left"/>
      <w:pPr>
        <w:tabs>
          <w:tab w:val="num" w:pos="2880"/>
        </w:tabs>
        <w:ind w:left="2880" w:hanging="360"/>
      </w:pPr>
      <w:rPr>
        <w:rFonts w:ascii="Times New Roman" w:hAnsi="Times New Roman" w:hint="default"/>
      </w:rPr>
    </w:lvl>
    <w:lvl w:ilvl="4" w:tplc="5246C734" w:tentative="1">
      <w:start w:val="1"/>
      <w:numFmt w:val="bullet"/>
      <w:lvlText w:val="•"/>
      <w:lvlJc w:val="left"/>
      <w:pPr>
        <w:tabs>
          <w:tab w:val="num" w:pos="3600"/>
        </w:tabs>
        <w:ind w:left="3600" w:hanging="360"/>
      </w:pPr>
      <w:rPr>
        <w:rFonts w:ascii="Times New Roman" w:hAnsi="Times New Roman" w:hint="default"/>
      </w:rPr>
    </w:lvl>
    <w:lvl w:ilvl="5" w:tplc="8CF060D2" w:tentative="1">
      <w:start w:val="1"/>
      <w:numFmt w:val="bullet"/>
      <w:lvlText w:val="•"/>
      <w:lvlJc w:val="left"/>
      <w:pPr>
        <w:tabs>
          <w:tab w:val="num" w:pos="4320"/>
        </w:tabs>
        <w:ind w:left="4320" w:hanging="360"/>
      </w:pPr>
      <w:rPr>
        <w:rFonts w:ascii="Times New Roman" w:hAnsi="Times New Roman" w:hint="default"/>
      </w:rPr>
    </w:lvl>
    <w:lvl w:ilvl="6" w:tplc="C3AE7F3E" w:tentative="1">
      <w:start w:val="1"/>
      <w:numFmt w:val="bullet"/>
      <w:lvlText w:val="•"/>
      <w:lvlJc w:val="left"/>
      <w:pPr>
        <w:tabs>
          <w:tab w:val="num" w:pos="5040"/>
        </w:tabs>
        <w:ind w:left="5040" w:hanging="360"/>
      </w:pPr>
      <w:rPr>
        <w:rFonts w:ascii="Times New Roman" w:hAnsi="Times New Roman" w:hint="default"/>
      </w:rPr>
    </w:lvl>
    <w:lvl w:ilvl="7" w:tplc="13E20636" w:tentative="1">
      <w:start w:val="1"/>
      <w:numFmt w:val="bullet"/>
      <w:lvlText w:val="•"/>
      <w:lvlJc w:val="left"/>
      <w:pPr>
        <w:tabs>
          <w:tab w:val="num" w:pos="5760"/>
        </w:tabs>
        <w:ind w:left="5760" w:hanging="360"/>
      </w:pPr>
      <w:rPr>
        <w:rFonts w:ascii="Times New Roman" w:hAnsi="Times New Roman" w:hint="default"/>
      </w:rPr>
    </w:lvl>
    <w:lvl w:ilvl="8" w:tplc="91D8B97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75A0BAF"/>
    <w:multiLevelType w:val="hybridMultilevel"/>
    <w:tmpl w:val="D222FB76"/>
    <w:lvl w:ilvl="0" w:tplc="9256783A">
      <w:start w:val="1"/>
      <w:numFmt w:val="bullet"/>
      <w:lvlText w:val="–"/>
      <w:lvlJc w:val="left"/>
      <w:pPr>
        <w:tabs>
          <w:tab w:val="num" w:pos="720"/>
        </w:tabs>
        <w:ind w:left="720" w:hanging="360"/>
      </w:pPr>
      <w:rPr>
        <w:rFonts w:ascii="Times New Roman" w:hAnsi="Times New Roman" w:hint="default"/>
      </w:rPr>
    </w:lvl>
    <w:lvl w:ilvl="1" w:tplc="B720C2EA">
      <w:start w:val="1"/>
      <w:numFmt w:val="bullet"/>
      <w:lvlText w:val="–"/>
      <w:lvlJc w:val="left"/>
      <w:pPr>
        <w:tabs>
          <w:tab w:val="num" w:pos="1440"/>
        </w:tabs>
        <w:ind w:left="1440" w:hanging="360"/>
      </w:pPr>
      <w:rPr>
        <w:rFonts w:ascii="Times New Roman" w:hAnsi="Times New Roman" w:hint="default"/>
      </w:rPr>
    </w:lvl>
    <w:lvl w:ilvl="2" w:tplc="3A5A01AC">
      <w:start w:val="1231"/>
      <w:numFmt w:val="bullet"/>
      <w:lvlText w:val="•"/>
      <w:lvlJc w:val="left"/>
      <w:pPr>
        <w:tabs>
          <w:tab w:val="num" w:pos="2160"/>
        </w:tabs>
        <w:ind w:left="2160" w:hanging="360"/>
      </w:pPr>
      <w:rPr>
        <w:rFonts w:ascii="Times New Roman" w:hAnsi="Times New Roman" w:hint="default"/>
      </w:rPr>
    </w:lvl>
    <w:lvl w:ilvl="3" w:tplc="780CE508" w:tentative="1">
      <w:start w:val="1"/>
      <w:numFmt w:val="bullet"/>
      <w:lvlText w:val="–"/>
      <w:lvlJc w:val="left"/>
      <w:pPr>
        <w:tabs>
          <w:tab w:val="num" w:pos="2880"/>
        </w:tabs>
        <w:ind w:left="2880" w:hanging="360"/>
      </w:pPr>
      <w:rPr>
        <w:rFonts w:ascii="Times New Roman" w:hAnsi="Times New Roman" w:hint="default"/>
      </w:rPr>
    </w:lvl>
    <w:lvl w:ilvl="4" w:tplc="DF66DFD8" w:tentative="1">
      <w:start w:val="1"/>
      <w:numFmt w:val="bullet"/>
      <w:lvlText w:val="–"/>
      <w:lvlJc w:val="left"/>
      <w:pPr>
        <w:tabs>
          <w:tab w:val="num" w:pos="3600"/>
        </w:tabs>
        <w:ind w:left="3600" w:hanging="360"/>
      </w:pPr>
      <w:rPr>
        <w:rFonts w:ascii="Times New Roman" w:hAnsi="Times New Roman" w:hint="default"/>
      </w:rPr>
    </w:lvl>
    <w:lvl w:ilvl="5" w:tplc="07F820CE" w:tentative="1">
      <w:start w:val="1"/>
      <w:numFmt w:val="bullet"/>
      <w:lvlText w:val="–"/>
      <w:lvlJc w:val="left"/>
      <w:pPr>
        <w:tabs>
          <w:tab w:val="num" w:pos="4320"/>
        </w:tabs>
        <w:ind w:left="4320" w:hanging="360"/>
      </w:pPr>
      <w:rPr>
        <w:rFonts w:ascii="Times New Roman" w:hAnsi="Times New Roman" w:hint="default"/>
      </w:rPr>
    </w:lvl>
    <w:lvl w:ilvl="6" w:tplc="EF6EE644" w:tentative="1">
      <w:start w:val="1"/>
      <w:numFmt w:val="bullet"/>
      <w:lvlText w:val="–"/>
      <w:lvlJc w:val="left"/>
      <w:pPr>
        <w:tabs>
          <w:tab w:val="num" w:pos="5040"/>
        </w:tabs>
        <w:ind w:left="5040" w:hanging="360"/>
      </w:pPr>
      <w:rPr>
        <w:rFonts w:ascii="Times New Roman" w:hAnsi="Times New Roman" w:hint="default"/>
      </w:rPr>
    </w:lvl>
    <w:lvl w:ilvl="7" w:tplc="568E0E94" w:tentative="1">
      <w:start w:val="1"/>
      <w:numFmt w:val="bullet"/>
      <w:lvlText w:val="–"/>
      <w:lvlJc w:val="left"/>
      <w:pPr>
        <w:tabs>
          <w:tab w:val="num" w:pos="5760"/>
        </w:tabs>
        <w:ind w:left="5760" w:hanging="360"/>
      </w:pPr>
      <w:rPr>
        <w:rFonts w:ascii="Times New Roman" w:hAnsi="Times New Roman" w:hint="default"/>
      </w:rPr>
    </w:lvl>
    <w:lvl w:ilvl="8" w:tplc="812868F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7EA2598"/>
    <w:multiLevelType w:val="hybridMultilevel"/>
    <w:tmpl w:val="E7C2AB60"/>
    <w:lvl w:ilvl="0" w:tplc="1C66D6AA">
      <w:start w:val="1"/>
      <w:numFmt w:val="bullet"/>
      <w:lvlText w:val="–"/>
      <w:lvlJc w:val="left"/>
      <w:pPr>
        <w:tabs>
          <w:tab w:val="num" w:pos="720"/>
        </w:tabs>
        <w:ind w:left="720" w:hanging="360"/>
      </w:pPr>
      <w:rPr>
        <w:rFonts w:ascii="Times New Roman" w:hAnsi="Times New Roman" w:hint="default"/>
      </w:rPr>
    </w:lvl>
    <w:lvl w:ilvl="1" w:tplc="C92A0254">
      <w:start w:val="1"/>
      <w:numFmt w:val="bullet"/>
      <w:lvlText w:val="–"/>
      <w:lvlJc w:val="left"/>
      <w:pPr>
        <w:tabs>
          <w:tab w:val="num" w:pos="1440"/>
        </w:tabs>
        <w:ind w:left="1440" w:hanging="360"/>
      </w:pPr>
      <w:rPr>
        <w:rFonts w:ascii="Times New Roman" w:hAnsi="Times New Roman" w:hint="default"/>
      </w:rPr>
    </w:lvl>
    <w:lvl w:ilvl="2" w:tplc="A2C63984">
      <w:start w:val="930"/>
      <w:numFmt w:val="bullet"/>
      <w:lvlText w:val="•"/>
      <w:lvlJc w:val="left"/>
      <w:pPr>
        <w:tabs>
          <w:tab w:val="num" w:pos="2160"/>
        </w:tabs>
        <w:ind w:left="2160" w:hanging="360"/>
      </w:pPr>
      <w:rPr>
        <w:rFonts w:ascii="Times New Roman" w:hAnsi="Times New Roman" w:hint="default"/>
      </w:rPr>
    </w:lvl>
    <w:lvl w:ilvl="3" w:tplc="E70E8AD2" w:tentative="1">
      <w:start w:val="1"/>
      <w:numFmt w:val="bullet"/>
      <w:lvlText w:val="–"/>
      <w:lvlJc w:val="left"/>
      <w:pPr>
        <w:tabs>
          <w:tab w:val="num" w:pos="2880"/>
        </w:tabs>
        <w:ind w:left="2880" w:hanging="360"/>
      </w:pPr>
      <w:rPr>
        <w:rFonts w:ascii="Times New Roman" w:hAnsi="Times New Roman" w:hint="default"/>
      </w:rPr>
    </w:lvl>
    <w:lvl w:ilvl="4" w:tplc="FC6E9DF4" w:tentative="1">
      <w:start w:val="1"/>
      <w:numFmt w:val="bullet"/>
      <w:lvlText w:val="–"/>
      <w:lvlJc w:val="left"/>
      <w:pPr>
        <w:tabs>
          <w:tab w:val="num" w:pos="3600"/>
        </w:tabs>
        <w:ind w:left="3600" w:hanging="360"/>
      </w:pPr>
      <w:rPr>
        <w:rFonts w:ascii="Times New Roman" w:hAnsi="Times New Roman" w:hint="default"/>
      </w:rPr>
    </w:lvl>
    <w:lvl w:ilvl="5" w:tplc="445AC696" w:tentative="1">
      <w:start w:val="1"/>
      <w:numFmt w:val="bullet"/>
      <w:lvlText w:val="–"/>
      <w:lvlJc w:val="left"/>
      <w:pPr>
        <w:tabs>
          <w:tab w:val="num" w:pos="4320"/>
        </w:tabs>
        <w:ind w:left="4320" w:hanging="360"/>
      </w:pPr>
      <w:rPr>
        <w:rFonts w:ascii="Times New Roman" w:hAnsi="Times New Roman" w:hint="default"/>
      </w:rPr>
    </w:lvl>
    <w:lvl w:ilvl="6" w:tplc="FEA0F4B8" w:tentative="1">
      <w:start w:val="1"/>
      <w:numFmt w:val="bullet"/>
      <w:lvlText w:val="–"/>
      <w:lvlJc w:val="left"/>
      <w:pPr>
        <w:tabs>
          <w:tab w:val="num" w:pos="5040"/>
        </w:tabs>
        <w:ind w:left="5040" w:hanging="360"/>
      </w:pPr>
      <w:rPr>
        <w:rFonts w:ascii="Times New Roman" w:hAnsi="Times New Roman" w:hint="default"/>
      </w:rPr>
    </w:lvl>
    <w:lvl w:ilvl="7" w:tplc="E65E5A12" w:tentative="1">
      <w:start w:val="1"/>
      <w:numFmt w:val="bullet"/>
      <w:lvlText w:val="–"/>
      <w:lvlJc w:val="left"/>
      <w:pPr>
        <w:tabs>
          <w:tab w:val="num" w:pos="5760"/>
        </w:tabs>
        <w:ind w:left="5760" w:hanging="360"/>
      </w:pPr>
      <w:rPr>
        <w:rFonts w:ascii="Times New Roman" w:hAnsi="Times New Roman" w:hint="default"/>
      </w:rPr>
    </w:lvl>
    <w:lvl w:ilvl="8" w:tplc="D96EE27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A350ED5"/>
    <w:multiLevelType w:val="hybridMultilevel"/>
    <w:tmpl w:val="6C50B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363F2"/>
    <w:multiLevelType w:val="multilevel"/>
    <w:tmpl w:val="1CB812F4"/>
    <w:lvl w:ilvl="0">
      <w:start w:val="1"/>
      <w:numFmt w:val="decimal"/>
      <w:pStyle w:val="StdsTableTitle"/>
      <w:suff w:val="space"/>
      <w:lvlText w:val="Table %1 "/>
      <w:lvlJc w:val="left"/>
      <w:pPr>
        <w:ind w:left="0" w:firstLine="0"/>
      </w:pPr>
      <w:rPr>
        <w:rFonts w:ascii="Arial" w:eastAsia="Arial Unicode MS" w:hAnsi="Arial" w:hint="default"/>
        <w:b/>
        <w:i w:val="0"/>
        <w:sz w:val="20"/>
        <w:szCs w:val="20"/>
      </w:rPr>
    </w:lvl>
    <w:lvl w:ilvl="1">
      <w:start w:val="1"/>
      <w:numFmt w:val="decimal"/>
      <w:lvlRestart w:val="0"/>
      <w:suff w:val="space"/>
      <w:lvlText w:val="%1.%2 "/>
      <w:lvlJc w:val="left"/>
      <w:pPr>
        <w:ind w:left="180" w:firstLine="0"/>
      </w:pPr>
      <w:rPr>
        <w:rFonts w:hint="default"/>
        <w:b/>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1.%2.%3.%4.%5.%6 "/>
      <w:lvlJc w:val="left"/>
      <w:pPr>
        <w:ind w:left="0" w:firstLine="0"/>
      </w:pPr>
      <w:rPr>
        <w:rFonts w:hint="default"/>
        <w:b/>
      </w:rPr>
    </w:lvl>
    <w:lvl w:ilvl="6">
      <w:start w:val="1"/>
      <w:numFmt w:val="decimal"/>
      <w:suff w:val="space"/>
      <w:lvlText w:val="%1.%2.%3.%4.%5.%6.%7 "/>
      <w:lvlJc w:val="left"/>
      <w:pPr>
        <w:ind w:left="0" w:firstLine="0"/>
      </w:pPr>
      <w:rPr>
        <w:rFonts w:hint="default"/>
      </w:rPr>
    </w:lvl>
    <w:lvl w:ilvl="7">
      <w:start w:val="1"/>
      <w:numFmt w:val="decimal"/>
      <w:lvlRestart w:val="0"/>
      <w:pStyle w:val="StdsTableTitle"/>
      <w:suff w:val="space"/>
      <w:lvlText w:val="Table %8"/>
      <w:lvlJc w:val="left"/>
      <w:pPr>
        <w:ind w:left="0" w:firstLine="0"/>
      </w:pPr>
      <w:rPr>
        <w:rFonts w:ascii="Arial" w:hAnsi="Arial"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7"/>
  </w:num>
  <w:num w:numId="3">
    <w:abstractNumId w:val="3"/>
  </w:num>
  <w:num w:numId="4">
    <w:abstractNumId w:val="29"/>
  </w:num>
  <w:num w:numId="5">
    <w:abstractNumId w:val="28"/>
  </w:num>
  <w:num w:numId="6">
    <w:abstractNumId w:val="30"/>
  </w:num>
  <w:num w:numId="7">
    <w:abstractNumId w:val="27"/>
  </w:num>
  <w:num w:numId="8">
    <w:abstractNumId w:val="7"/>
  </w:num>
  <w:num w:numId="9">
    <w:abstractNumId w:val="24"/>
  </w:num>
  <w:num w:numId="10">
    <w:abstractNumId w:val="8"/>
  </w:num>
  <w:num w:numId="11">
    <w:abstractNumId w:val="35"/>
  </w:num>
  <w:num w:numId="12">
    <w:abstractNumId w:val="2"/>
  </w:num>
  <w:num w:numId="13">
    <w:abstractNumId w:val="0"/>
  </w:num>
  <w:num w:numId="14">
    <w:abstractNumId w:val="6"/>
  </w:num>
  <w:num w:numId="15">
    <w:abstractNumId w:val="1"/>
  </w:num>
  <w:num w:numId="16">
    <w:abstractNumId w:val="5"/>
  </w:num>
  <w:num w:numId="17">
    <w:abstractNumId w:val="20"/>
  </w:num>
  <w:num w:numId="18">
    <w:abstractNumId w:val="22"/>
  </w:num>
  <w:num w:numId="19">
    <w:abstractNumId w:val="4"/>
  </w:num>
  <w:num w:numId="20">
    <w:abstractNumId w:val="11"/>
  </w:num>
  <w:num w:numId="21">
    <w:abstractNumId w:val="26"/>
  </w:num>
  <w:num w:numId="22">
    <w:abstractNumId w:val="13"/>
  </w:num>
  <w:num w:numId="23">
    <w:abstractNumId w:val="25"/>
  </w:num>
  <w:num w:numId="24">
    <w:abstractNumId w:val="15"/>
  </w:num>
  <w:num w:numId="25">
    <w:abstractNumId w:val="1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31"/>
  </w:num>
  <w:num w:numId="30">
    <w:abstractNumId w:val="23"/>
  </w:num>
  <w:num w:numId="31">
    <w:abstractNumId w:val="21"/>
  </w:num>
  <w:num w:numId="32">
    <w:abstractNumId w:val="10"/>
  </w:num>
  <w:num w:numId="33">
    <w:abstractNumId w:val="19"/>
  </w:num>
  <w:num w:numId="34">
    <w:abstractNumId w:val="32"/>
  </w:num>
  <w:num w:numId="35">
    <w:abstractNumId w:val="3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01"/>
    <w:rsid w:val="000015C4"/>
    <w:rsid w:val="00004E83"/>
    <w:rsid w:val="00020D79"/>
    <w:rsid w:val="00023D03"/>
    <w:rsid w:val="000332E6"/>
    <w:rsid w:val="00034C22"/>
    <w:rsid w:val="0003797D"/>
    <w:rsid w:val="0004164A"/>
    <w:rsid w:val="000654F2"/>
    <w:rsid w:val="00067A44"/>
    <w:rsid w:val="00067C11"/>
    <w:rsid w:val="00070B72"/>
    <w:rsid w:val="00071695"/>
    <w:rsid w:val="00077D91"/>
    <w:rsid w:val="00083F3E"/>
    <w:rsid w:val="00084595"/>
    <w:rsid w:val="00085754"/>
    <w:rsid w:val="00092195"/>
    <w:rsid w:val="000A1157"/>
    <w:rsid w:val="000B10A9"/>
    <w:rsid w:val="000B11AF"/>
    <w:rsid w:val="000B1D55"/>
    <w:rsid w:val="000B2FB5"/>
    <w:rsid w:val="000B716A"/>
    <w:rsid w:val="000C5A42"/>
    <w:rsid w:val="000C7650"/>
    <w:rsid w:val="000D6D14"/>
    <w:rsid w:val="000E1679"/>
    <w:rsid w:val="000E56D7"/>
    <w:rsid w:val="000E58FC"/>
    <w:rsid w:val="000F4B7F"/>
    <w:rsid w:val="000F7813"/>
    <w:rsid w:val="0010159A"/>
    <w:rsid w:val="00104077"/>
    <w:rsid w:val="00105C1C"/>
    <w:rsid w:val="00114718"/>
    <w:rsid w:val="0011774F"/>
    <w:rsid w:val="0011798D"/>
    <w:rsid w:val="00121207"/>
    <w:rsid w:val="00134D1C"/>
    <w:rsid w:val="00140311"/>
    <w:rsid w:val="0014246F"/>
    <w:rsid w:val="00153B57"/>
    <w:rsid w:val="001600D1"/>
    <w:rsid w:val="00160E0B"/>
    <w:rsid w:val="00163BDF"/>
    <w:rsid w:val="001662AA"/>
    <w:rsid w:val="00166E81"/>
    <w:rsid w:val="00171322"/>
    <w:rsid w:val="00173C9B"/>
    <w:rsid w:val="001809EF"/>
    <w:rsid w:val="00185E4A"/>
    <w:rsid w:val="0019112C"/>
    <w:rsid w:val="0019560A"/>
    <w:rsid w:val="001A0372"/>
    <w:rsid w:val="001B287B"/>
    <w:rsid w:val="001B3787"/>
    <w:rsid w:val="001B66FA"/>
    <w:rsid w:val="001B7520"/>
    <w:rsid w:val="001C51F0"/>
    <w:rsid w:val="001C55B2"/>
    <w:rsid w:val="001D3BC1"/>
    <w:rsid w:val="001D56F8"/>
    <w:rsid w:val="001E22C5"/>
    <w:rsid w:val="001E291C"/>
    <w:rsid w:val="001F07D8"/>
    <w:rsid w:val="001F75DE"/>
    <w:rsid w:val="002019AC"/>
    <w:rsid w:val="00206D08"/>
    <w:rsid w:val="002130BC"/>
    <w:rsid w:val="00214412"/>
    <w:rsid w:val="00217F13"/>
    <w:rsid w:val="00220A17"/>
    <w:rsid w:val="0022704C"/>
    <w:rsid w:val="002431B0"/>
    <w:rsid w:val="0024496B"/>
    <w:rsid w:val="00245A51"/>
    <w:rsid w:val="00250E5D"/>
    <w:rsid w:val="002557D2"/>
    <w:rsid w:val="002717CD"/>
    <w:rsid w:val="002759E9"/>
    <w:rsid w:val="00275FF2"/>
    <w:rsid w:val="00277D4E"/>
    <w:rsid w:val="00277F93"/>
    <w:rsid w:val="00282D2F"/>
    <w:rsid w:val="00286A52"/>
    <w:rsid w:val="00292107"/>
    <w:rsid w:val="00292CBA"/>
    <w:rsid w:val="00293A89"/>
    <w:rsid w:val="002B22C3"/>
    <w:rsid w:val="002B3459"/>
    <w:rsid w:val="002B5169"/>
    <w:rsid w:val="002C0B03"/>
    <w:rsid w:val="002C3FBB"/>
    <w:rsid w:val="002C4391"/>
    <w:rsid w:val="002C44CA"/>
    <w:rsid w:val="002C6014"/>
    <w:rsid w:val="002C73BB"/>
    <w:rsid w:val="002D05B4"/>
    <w:rsid w:val="002D7E8A"/>
    <w:rsid w:val="002E266D"/>
    <w:rsid w:val="002E47BB"/>
    <w:rsid w:val="002F237A"/>
    <w:rsid w:val="002F24DA"/>
    <w:rsid w:val="002F3159"/>
    <w:rsid w:val="002F6217"/>
    <w:rsid w:val="00311B3C"/>
    <w:rsid w:val="00311C5B"/>
    <w:rsid w:val="003130CE"/>
    <w:rsid w:val="00316591"/>
    <w:rsid w:val="0032185A"/>
    <w:rsid w:val="00321A9F"/>
    <w:rsid w:val="003241B2"/>
    <w:rsid w:val="0032552A"/>
    <w:rsid w:val="003267D1"/>
    <w:rsid w:val="003452CF"/>
    <w:rsid w:val="00347884"/>
    <w:rsid w:val="00347C40"/>
    <w:rsid w:val="0035445B"/>
    <w:rsid w:val="003566CA"/>
    <w:rsid w:val="00357675"/>
    <w:rsid w:val="003602FA"/>
    <w:rsid w:val="00360DBF"/>
    <w:rsid w:val="00364181"/>
    <w:rsid w:val="00365DDC"/>
    <w:rsid w:val="0037394C"/>
    <w:rsid w:val="003759AD"/>
    <w:rsid w:val="00375E26"/>
    <w:rsid w:val="003760A7"/>
    <w:rsid w:val="0038175C"/>
    <w:rsid w:val="003901BA"/>
    <w:rsid w:val="00391F03"/>
    <w:rsid w:val="00393AFB"/>
    <w:rsid w:val="00394556"/>
    <w:rsid w:val="00396857"/>
    <w:rsid w:val="003974A1"/>
    <w:rsid w:val="003A0224"/>
    <w:rsid w:val="003A2CCD"/>
    <w:rsid w:val="003A4576"/>
    <w:rsid w:val="003A70D0"/>
    <w:rsid w:val="003A7E76"/>
    <w:rsid w:val="003B68CF"/>
    <w:rsid w:val="003C04FA"/>
    <w:rsid w:val="003C36D8"/>
    <w:rsid w:val="003C50A5"/>
    <w:rsid w:val="003D0B7E"/>
    <w:rsid w:val="003D70F7"/>
    <w:rsid w:val="003D750F"/>
    <w:rsid w:val="003E1397"/>
    <w:rsid w:val="003E1ECB"/>
    <w:rsid w:val="003F1AE4"/>
    <w:rsid w:val="003F5EF6"/>
    <w:rsid w:val="004109B6"/>
    <w:rsid w:val="00411ECA"/>
    <w:rsid w:val="00412565"/>
    <w:rsid w:val="00416C4E"/>
    <w:rsid w:val="00417B38"/>
    <w:rsid w:val="0042089D"/>
    <w:rsid w:val="004214A9"/>
    <w:rsid w:val="004347D1"/>
    <w:rsid w:val="00435229"/>
    <w:rsid w:val="00437C1F"/>
    <w:rsid w:val="00442B2A"/>
    <w:rsid w:val="00443895"/>
    <w:rsid w:val="00445411"/>
    <w:rsid w:val="004600AD"/>
    <w:rsid w:val="0046442C"/>
    <w:rsid w:val="004672B6"/>
    <w:rsid w:val="00470ED3"/>
    <w:rsid w:val="00471FB9"/>
    <w:rsid w:val="00472C94"/>
    <w:rsid w:val="00473764"/>
    <w:rsid w:val="004758E7"/>
    <w:rsid w:val="00481907"/>
    <w:rsid w:val="00484AC6"/>
    <w:rsid w:val="00485865"/>
    <w:rsid w:val="0049365F"/>
    <w:rsid w:val="00495A38"/>
    <w:rsid w:val="00496D5A"/>
    <w:rsid w:val="00497C65"/>
    <w:rsid w:val="004A27A0"/>
    <w:rsid w:val="004A6B32"/>
    <w:rsid w:val="004B1A8F"/>
    <w:rsid w:val="004B54D7"/>
    <w:rsid w:val="004C0B5F"/>
    <w:rsid w:val="004C328C"/>
    <w:rsid w:val="004D048F"/>
    <w:rsid w:val="004D6BFF"/>
    <w:rsid w:val="004E16B4"/>
    <w:rsid w:val="004F0E42"/>
    <w:rsid w:val="004F1579"/>
    <w:rsid w:val="004F1757"/>
    <w:rsid w:val="004F3576"/>
    <w:rsid w:val="00510403"/>
    <w:rsid w:val="00513A43"/>
    <w:rsid w:val="005156EF"/>
    <w:rsid w:val="00516484"/>
    <w:rsid w:val="00517966"/>
    <w:rsid w:val="00525485"/>
    <w:rsid w:val="00527BFF"/>
    <w:rsid w:val="005303AD"/>
    <w:rsid w:val="005316D1"/>
    <w:rsid w:val="00534696"/>
    <w:rsid w:val="00541DFF"/>
    <w:rsid w:val="005424AA"/>
    <w:rsid w:val="00550B2F"/>
    <w:rsid w:val="00552E57"/>
    <w:rsid w:val="00554229"/>
    <w:rsid w:val="005568A7"/>
    <w:rsid w:val="00556E46"/>
    <w:rsid w:val="0055726E"/>
    <w:rsid w:val="0056163D"/>
    <w:rsid w:val="00563C78"/>
    <w:rsid w:val="00566EA2"/>
    <w:rsid w:val="00570CE3"/>
    <w:rsid w:val="005711ED"/>
    <w:rsid w:val="00571E62"/>
    <w:rsid w:val="005754A3"/>
    <w:rsid w:val="005824B9"/>
    <w:rsid w:val="00585348"/>
    <w:rsid w:val="005965ED"/>
    <w:rsid w:val="00597819"/>
    <w:rsid w:val="00597D95"/>
    <w:rsid w:val="005A14B6"/>
    <w:rsid w:val="005A19D3"/>
    <w:rsid w:val="005B1EBE"/>
    <w:rsid w:val="005B311F"/>
    <w:rsid w:val="005B34F8"/>
    <w:rsid w:val="005B369C"/>
    <w:rsid w:val="005B444D"/>
    <w:rsid w:val="005B49EE"/>
    <w:rsid w:val="005C22EB"/>
    <w:rsid w:val="005C7388"/>
    <w:rsid w:val="005C7461"/>
    <w:rsid w:val="005D0718"/>
    <w:rsid w:val="005D087F"/>
    <w:rsid w:val="005D6106"/>
    <w:rsid w:val="005D61DB"/>
    <w:rsid w:val="005E1A68"/>
    <w:rsid w:val="005F1C0B"/>
    <w:rsid w:val="005F2618"/>
    <w:rsid w:val="005F4A8F"/>
    <w:rsid w:val="00604C77"/>
    <w:rsid w:val="00607C05"/>
    <w:rsid w:val="00610D56"/>
    <w:rsid w:val="00620BE0"/>
    <w:rsid w:val="00624D0C"/>
    <w:rsid w:val="006331AD"/>
    <w:rsid w:val="00635AC1"/>
    <w:rsid w:val="00640255"/>
    <w:rsid w:val="00646477"/>
    <w:rsid w:val="00647714"/>
    <w:rsid w:val="00651723"/>
    <w:rsid w:val="00654A4E"/>
    <w:rsid w:val="00665D63"/>
    <w:rsid w:val="00666D47"/>
    <w:rsid w:val="00673BB5"/>
    <w:rsid w:val="00675CEF"/>
    <w:rsid w:val="006769E0"/>
    <w:rsid w:val="006819A3"/>
    <w:rsid w:val="006911C4"/>
    <w:rsid w:val="0069546A"/>
    <w:rsid w:val="006A097B"/>
    <w:rsid w:val="006A162A"/>
    <w:rsid w:val="006A3AA8"/>
    <w:rsid w:val="006A762E"/>
    <w:rsid w:val="006C1322"/>
    <w:rsid w:val="006C2F59"/>
    <w:rsid w:val="006D1820"/>
    <w:rsid w:val="006D60B0"/>
    <w:rsid w:val="006F0AFB"/>
    <w:rsid w:val="006F3A46"/>
    <w:rsid w:val="006F7D41"/>
    <w:rsid w:val="00701ED3"/>
    <w:rsid w:val="00703824"/>
    <w:rsid w:val="00723FB2"/>
    <w:rsid w:val="007328A0"/>
    <w:rsid w:val="00751EF4"/>
    <w:rsid w:val="00752073"/>
    <w:rsid w:val="00770C30"/>
    <w:rsid w:val="007735A3"/>
    <w:rsid w:val="00782D62"/>
    <w:rsid w:val="007A1DFF"/>
    <w:rsid w:val="007A1E0F"/>
    <w:rsid w:val="007A3706"/>
    <w:rsid w:val="007A7951"/>
    <w:rsid w:val="007B04FC"/>
    <w:rsid w:val="007B1AB5"/>
    <w:rsid w:val="007B200C"/>
    <w:rsid w:val="007B2B61"/>
    <w:rsid w:val="007B3F5E"/>
    <w:rsid w:val="007B4592"/>
    <w:rsid w:val="007B594A"/>
    <w:rsid w:val="007C1594"/>
    <w:rsid w:val="007C4BF1"/>
    <w:rsid w:val="007C564E"/>
    <w:rsid w:val="007C6166"/>
    <w:rsid w:val="007C724B"/>
    <w:rsid w:val="007D55F9"/>
    <w:rsid w:val="007D656A"/>
    <w:rsid w:val="007E00F2"/>
    <w:rsid w:val="007E3AFB"/>
    <w:rsid w:val="007E6094"/>
    <w:rsid w:val="0080079C"/>
    <w:rsid w:val="0080182D"/>
    <w:rsid w:val="008021D7"/>
    <w:rsid w:val="008134A6"/>
    <w:rsid w:val="008163BC"/>
    <w:rsid w:val="0081784B"/>
    <w:rsid w:val="00820464"/>
    <w:rsid w:val="00823891"/>
    <w:rsid w:val="008248C1"/>
    <w:rsid w:val="00824AD8"/>
    <w:rsid w:val="00825001"/>
    <w:rsid w:val="008260A3"/>
    <w:rsid w:val="0082718D"/>
    <w:rsid w:val="00834D1B"/>
    <w:rsid w:val="00843F57"/>
    <w:rsid w:val="00847E66"/>
    <w:rsid w:val="008511D5"/>
    <w:rsid w:val="008560CD"/>
    <w:rsid w:val="008565EB"/>
    <w:rsid w:val="00857B89"/>
    <w:rsid w:val="008708A5"/>
    <w:rsid w:val="008742B4"/>
    <w:rsid w:val="00874515"/>
    <w:rsid w:val="00874CA4"/>
    <w:rsid w:val="00881D50"/>
    <w:rsid w:val="00890190"/>
    <w:rsid w:val="00895848"/>
    <w:rsid w:val="008963A6"/>
    <w:rsid w:val="0089659C"/>
    <w:rsid w:val="008A3BE2"/>
    <w:rsid w:val="008A72A5"/>
    <w:rsid w:val="008B2187"/>
    <w:rsid w:val="008B4341"/>
    <w:rsid w:val="008C19DB"/>
    <w:rsid w:val="008C19DD"/>
    <w:rsid w:val="008C24D6"/>
    <w:rsid w:val="008C3A35"/>
    <w:rsid w:val="008D3789"/>
    <w:rsid w:val="008D561D"/>
    <w:rsid w:val="008D580B"/>
    <w:rsid w:val="008E2E2F"/>
    <w:rsid w:val="008E3C0F"/>
    <w:rsid w:val="008E3C26"/>
    <w:rsid w:val="008E5786"/>
    <w:rsid w:val="008F68DA"/>
    <w:rsid w:val="009010D7"/>
    <w:rsid w:val="0090323B"/>
    <w:rsid w:val="00906418"/>
    <w:rsid w:val="00906AFF"/>
    <w:rsid w:val="0091217D"/>
    <w:rsid w:val="00915C2B"/>
    <w:rsid w:val="00920D1F"/>
    <w:rsid w:val="00924208"/>
    <w:rsid w:val="009332E4"/>
    <w:rsid w:val="009354E4"/>
    <w:rsid w:val="0094217E"/>
    <w:rsid w:val="00950D77"/>
    <w:rsid w:val="009551FD"/>
    <w:rsid w:val="00960A2D"/>
    <w:rsid w:val="009774F2"/>
    <w:rsid w:val="0098038F"/>
    <w:rsid w:val="009827E1"/>
    <w:rsid w:val="00983131"/>
    <w:rsid w:val="009861B9"/>
    <w:rsid w:val="0098666A"/>
    <w:rsid w:val="0099231C"/>
    <w:rsid w:val="00995EDF"/>
    <w:rsid w:val="009A733C"/>
    <w:rsid w:val="009B26DD"/>
    <w:rsid w:val="009C1112"/>
    <w:rsid w:val="009C12CD"/>
    <w:rsid w:val="009C15EE"/>
    <w:rsid w:val="009C45C0"/>
    <w:rsid w:val="009D0FD8"/>
    <w:rsid w:val="009D3B26"/>
    <w:rsid w:val="009D5C57"/>
    <w:rsid w:val="009D7651"/>
    <w:rsid w:val="009E2901"/>
    <w:rsid w:val="009E2FA4"/>
    <w:rsid w:val="009E47D6"/>
    <w:rsid w:val="009E7EA2"/>
    <w:rsid w:val="009F0955"/>
    <w:rsid w:val="009F4C2C"/>
    <w:rsid w:val="009F5498"/>
    <w:rsid w:val="009F6627"/>
    <w:rsid w:val="009F7191"/>
    <w:rsid w:val="00A04BEB"/>
    <w:rsid w:val="00A1159B"/>
    <w:rsid w:val="00A137F2"/>
    <w:rsid w:val="00A17296"/>
    <w:rsid w:val="00A21D2B"/>
    <w:rsid w:val="00A22A85"/>
    <w:rsid w:val="00A26BA1"/>
    <w:rsid w:val="00A30E58"/>
    <w:rsid w:val="00A33E05"/>
    <w:rsid w:val="00A356F5"/>
    <w:rsid w:val="00A42667"/>
    <w:rsid w:val="00A5072C"/>
    <w:rsid w:val="00A53831"/>
    <w:rsid w:val="00A61536"/>
    <w:rsid w:val="00A62AF9"/>
    <w:rsid w:val="00A64BB6"/>
    <w:rsid w:val="00A7418B"/>
    <w:rsid w:val="00A827C5"/>
    <w:rsid w:val="00A83830"/>
    <w:rsid w:val="00A847E2"/>
    <w:rsid w:val="00A854E6"/>
    <w:rsid w:val="00AA0D5F"/>
    <w:rsid w:val="00AB3A4C"/>
    <w:rsid w:val="00AB5EDC"/>
    <w:rsid w:val="00AC3F7C"/>
    <w:rsid w:val="00AC41F9"/>
    <w:rsid w:val="00AC7DA0"/>
    <w:rsid w:val="00AD531B"/>
    <w:rsid w:val="00AD6543"/>
    <w:rsid w:val="00AF0570"/>
    <w:rsid w:val="00AF1D6A"/>
    <w:rsid w:val="00AF1F75"/>
    <w:rsid w:val="00AF322B"/>
    <w:rsid w:val="00AF7A48"/>
    <w:rsid w:val="00B060F2"/>
    <w:rsid w:val="00B12DD5"/>
    <w:rsid w:val="00B26273"/>
    <w:rsid w:val="00B3230D"/>
    <w:rsid w:val="00B35DB7"/>
    <w:rsid w:val="00B40B19"/>
    <w:rsid w:val="00B4197E"/>
    <w:rsid w:val="00B47B4A"/>
    <w:rsid w:val="00B50680"/>
    <w:rsid w:val="00B51E96"/>
    <w:rsid w:val="00B52459"/>
    <w:rsid w:val="00B546D7"/>
    <w:rsid w:val="00B54A91"/>
    <w:rsid w:val="00B54D9A"/>
    <w:rsid w:val="00B61201"/>
    <w:rsid w:val="00B64C8A"/>
    <w:rsid w:val="00B65EC1"/>
    <w:rsid w:val="00B74CF3"/>
    <w:rsid w:val="00B77E2A"/>
    <w:rsid w:val="00B843A2"/>
    <w:rsid w:val="00B86F73"/>
    <w:rsid w:val="00B876DF"/>
    <w:rsid w:val="00B909F1"/>
    <w:rsid w:val="00B931F0"/>
    <w:rsid w:val="00BA28B0"/>
    <w:rsid w:val="00BB0A7C"/>
    <w:rsid w:val="00BB2E6E"/>
    <w:rsid w:val="00BB4578"/>
    <w:rsid w:val="00BB640B"/>
    <w:rsid w:val="00BB64B7"/>
    <w:rsid w:val="00BC33F2"/>
    <w:rsid w:val="00BD0CF3"/>
    <w:rsid w:val="00BD4517"/>
    <w:rsid w:val="00BD487B"/>
    <w:rsid w:val="00BD77EB"/>
    <w:rsid w:val="00BE279E"/>
    <w:rsid w:val="00BE2BEE"/>
    <w:rsid w:val="00BE5451"/>
    <w:rsid w:val="00BE6861"/>
    <w:rsid w:val="00BE7F5D"/>
    <w:rsid w:val="00BF1E3C"/>
    <w:rsid w:val="00BF3A11"/>
    <w:rsid w:val="00C010A1"/>
    <w:rsid w:val="00C0126C"/>
    <w:rsid w:val="00C027C4"/>
    <w:rsid w:val="00C02DBE"/>
    <w:rsid w:val="00C03217"/>
    <w:rsid w:val="00C041C5"/>
    <w:rsid w:val="00C05C82"/>
    <w:rsid w:val="00C1093E"/>
    <w:rsid w:val="00C1325F"/>
    <w:rsid w:val="00C146B8"/>
    <w:rsid w:val="00C178AF"/>
    <w:rsid w:val="00C211BE"/>
    <w:rsid w:val="00C2173D"/>
    <w:rsid w:val="00C23997"/>
    <w:rsid w:val="00C30F0F"/>
    <w:rsid w:val="00C34C00"/>
    <w:rsid w:val="00C361DF"/>
    <w:rsid w:val="00C427FC"/>
    <w:rsid w:val="00C44075"/>
    <w:rsid w:val="00C467DB"/>
    <w:rsid w:val="00C4774F"/>
    <w:rsid w:val="00C535BD"/>
    <w:rsid w:val="00C53F64"/>
    <w:rsid w:val="00C554B5"/>
    <w:rsid w:val="00C555A5"/>
    <w:rsid w:val="00C6215E"/>
    <w:rsid w:val="00C779E8"/>
    <w:rsid w:val="00C82FE6"/>
    <w:rsid w:val="00C83EF3"/>
    <w:rsid w:val="00C8772B"/>
    <w:rsid w:val="00C90A6B"/>
    <w:rsid w:val="00C93B87"/>
    <w:rsid w:val="00C96E44"/>
    <w:rsid w:val="00CA0992"/>
    <w:rsid w:val="00CA40A6"/>
    <w:rsid w:val="00CA6390"/>
    <w:rsid w:val="00CB5AF1"/>
    <w:rsid w:val="00CB686C"/>
    <w:rsid w:val="00CC3F37"/>
    <w:rsid w:val="00CC71A2"/>
    <w:rsid w:val="00CC73D7"/>
    <w:rsid w:val="00CD17F0"/>
    <w:rsid w:val="00CD1855"/>
    <w:rsid w:val="00CD25C2"/>
    <w:rsid w:val="00CD317C"/>
    <w:rsid w:val="00CE448A"/>
    <w:rsid w:val="00CF0DD4"/>
    <w:rsid w:val="00CF3603"/>
    <w:rsid w:val="00CF53F6"/>
    <w:rsid w:val="00D03C55"/>
    <w:rsid w:val="00D078C2"/>
    <w:rsid w:val="00D1096D"/>
    <w:rsid w:val="00D11FAA"/>
    <w:rsid w:val="00D14E53"/>
    <w:rsid w:val="00D21553"/>
    <w:rsid w:val="00D26217"/>
    <w:rsid w:val="00D3585A"/>
    <w:rsid w:val="00D40EC8"/>
    <w:rsid w:val="00D43164"/>
    <w:rsid w:val="00D56807"/>
    <w:rsid w:val="00D658E9"/>
    <w:rsid w:val="00D66D1C"/>
    <w:rsid w:val="00D66DE7"/>
    <w:rsid w:val="00D67DF3"/>
    <w:rsid w:val="00D7799B"/>
    <w:rsid w:val="00D97962"/>
    <w:rsid w:val="00DA4701"/>
    <w:rsid w:val="00DB7C49"/>
    <w:rsid w:val="00DC171B"/>
    <w:rsid w:val="00DC3586"/>
    <w:rsid w:val="00DC3AF1"/>
    <w:rsid w:val="00DD0010"/>
    <w:rsid w:val="00DD57FF"/>
    <w:rsid w:val="00DE1AA8"/>
    <w:rsid w:val="00DE371A"/>
    <w:rsid w:val="00DE4F40"/>
    <w:rsid w:val="00DE555C"/>
    <w:rsid w:val="00DE5E2D"/>
    <w:rsid w:val="00DE719B"/>
    <w:rsid w:val="00DF0DE2"/>
    <w:rsid w:val="00E051A9"/>
    <w:rsid w:val="00E05D21"/>
    <w:rsid w:val="00E10E7F"/>
    <w:rsid w:val="00E12934"/>
    <w:rsid w:val="00E15B6F"/>
    <w:rsid w:val="00E163F4"/>
    <w:rsid w:val="00E23DF3"/>
    <w:rsid w:val="00E2465A"/>
    <w:rsid w:val="00E31443"/>
    <w:rsid w:val="00E376A6"/>
    <w:rsid w:val="00E37C6E"/>
    <w:rsid w:val="00E37DB4"/>
    <w:rsid w:val="00E440AC"/>
    <w:rsid w:val="00E5131E"/>
    <w:rsid w:val="00E52D42"/>
    <w:rsid w:val="00E578B9"/>
    <w:rsid w:val="00E63D42"/>
    <w:rsid w:val="00E6478C"/>
    <w:rsid w:val="00E6612B"/>
    <w:rsid w:val="00E70A93"/>
    <w:rsid w:val="00E7698A"/>
    <w:rsid w:val="00E77402"/>
    <w:rsid w:val="00E77CD4"/>
    <w:rsid w:val="00E80BAF"/>
    <w:rsid w:val="00E810B6"/>
    <w:rsid w:val="00E82A02"/>
    <w:rsid w:val="00E846B5"/>
    <w:rsid w:val="00E878BF"/>
    <w:rsid w:val="00E924C4"/>
    <w:rsid w:val="00E928DF"/>
    <w:rsid w:val="00EA23D9"/>
    <w:rsid w:val="00EA432C"/>
    <w:rsid w:val="00EB19D0"/>
    <w:rsid w:val="00EB3267"/>
    <w:rsid w:val="00EB5C05"/>
    <w:rsid w:val="00EB5C46"/>
    <w:rsid w:val="00EC2343"/>
    <w:rsid w:val="00EC36A6"/>
    <w:rsid w:val="00EC5E6B"/>
    <w:rsid w:val="00ED4131"/>
    <w:rsid w:val="00EE2617"/>
    <w:rsid w:val="00EE370B"/>
    <w:rsid w:val="00EE4715"/>
    <w:rsid w:val="00EF4169"/>
    <w:rsid w:val="00EF5E65"/>
    <w:rsid w:val="00EF6123"/>
    <w:rsid w:val="00F16FE3"/>
    <w:rsid w:val="00F273CE"/>
    <w:rsid w:val="00F31B28"/>
    <w:rsid w:val="00F33215"/>
    <w:rsid w:val="00F34E84"/>
    <w:rsid w:val="00F413E9"/>
    <w:rsid w:val="00F45B82"/>
    <w:rsid w:val="00F57888"/>
    <w:rsid w:val="00F604AC"/>
    <w:rsid w:val="00F60CD2"/>
    <w:rsid w:val="00F62567"/>
    <w:rsid w:val="00F67233"/>
    <w:rsid w:val="00F724C5"/>
    <w:rsid w:val="00F73780"/>
    <w:rsid w:val="00F75064"/>
    <w:rsid w:val="00F84856"/>
    <w:rsid w:val="00F90EA0"/>
    <w:rsid w:val="00F91CAB"/>
    <w:rsid w:val="00F92AEE"/>
    <w:rsid w:val="00F92DE6"/>
    <w:rsid w:val="00FA0EF7"/>
    <w:rsid w:val="00FA2725"/>
    <w:rsid w:val="00FA7B1A"/>
    <w:rsid w:val="00FB1D70"/>
    <w:rsid w:val="00FB6F68"/>
    <w:rsid w:val="00FB710D"/>
    <w:rsid w:val="00FC1BDD"/>
    <w:rsid w:val="00FC1E0F"/>
    <w:rsid w:val="00FC6301"/>
    <w:rsid w:val="00FC7326"/>
    <w:rsid w:val="00FD2EAA"/>
    <w:rsid w:val="00FD65E6"/>
    <w:rsid w:val="00FD7A15"/>
    <w:rsid w:val="00FF26D5"/>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181AAED9-B3AA-4CA6-B4A5-603AC6BA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0D1"/>
    <w:rPr>
      <w:szCs w:val="24"/>
      <w:lang w:eastAsia="ja-JP"/>
    </w:rPr>
  </w:style>
  <w:style w:type="paragraph" w:styleId="Heading1">
    <w:name w:val="heading 1"/>
    <w:basedOn w:val="Normal"/>
    <w:next w:val="Normal"/>
    <w:qFormat/>
    <w:rsid w:val="00604C77"/>
    <w:pPr>
      <w:keepNext/>
      <w:spacing w:before="120"/>
      <w:outlineLvl w:val="0"/>
    </w:pPr>
    <w:rPr>
      <w:rFonts w:ascii="Arial" w:hAnsi="Arial" w:cs="Arial"/>
      <w:bCs/>
      <w:szCs w:val="20"/>
    </w:rPr>
  </w:style>
  <w:style w:type="paragraph" w:styleId="Heading2">
    <w:name w:val="heading 2"/>
    <w:basedOn w:val="Normal"/>
    <w:next w:val="Normal"/>
    <w:qFormat/>
    <w:rsid w:val="00604C77"/>
    <w:pPr>
      <w:spacing w:before="120"/>
      <w:outlineLvl w:val="1"/>
    </w:pPr>
    <w:rPr>
      <w:rFonts w:ascii="Arial" w:hAnsi="Arial" w:cs="Arial"/>
      <w:bCs/>
      <w:iCs/>
      <w:szCs w:val="20"/>
    </w:rPr>
  </w:style>
  <w:style w:type="paragraph" w:styleId="Heading3">
    <w:name w:val="heading 3"/>
    <w:basedOn w:val="Normal"/>
    <w:next w:val="Normal"/>
    <w:qFormat/>
    <w:rsid w:val="00604C77"/>
    <w:pPr>
      <w:spacing w:before="120"/>
      <w:outlineLvl w:val="2"/>
    </w:pPr>
    <w:rPr>
      <w:rFonts w:ascii="Arial" w:hAnsi="Arial" w:cs="Arial"/>
      <w:bCs/>
      <w:szCs w:val="20"/>
    </w:rPr>
  </w:style>
  <w:style w:type="paragraph" w:styleId="Heading4">
    <w:name w:val="heading 4"/>
    <w:basedOn w:val="Normal"/>
    <w:next w:val="Normal"/>
    <w:qFormat/>
    <w:rsid w:val="00604C77"/>
    <w:pPr>
      <w:spacing w:before="120"/>
      <w:outlineLvl w:val="3"/>
    </w:pPr>
    <w:rPr>
      <w:rFonts w:ascii="Arial" w:hAnsi="Arial"/>
      <w:bCs/>
      <w:szCs w:val="28"/>
    </w:rPr>
  </w:style>
  <w:style w:type="paragraph" w:styleId="Heading5">
    <w:name w:val="heading 5"/>
    <w:basedOn w:val="Normal"/>
    <w:next w:val="Normal"/>
    <w:qFormat/>
    <w:rsid w:val="00604C77"/>
    <w:pPr>
      <w:spacing w:before="120"/>
      <w:outlineLvl w:val="4"/>
    </w:pPr>
    <w:rPr>
      <w:rFonts w:ascii="Arial" w:hAnsi="Arial"/>
      <w:bCs/>
      <w:iCs/>
      <w:szCs w:val="26"/>
    </w:rPr>
  </w:style>
  <w:style w:type="paragraph" w:styleId="Heading6">
    <w:name w:val="heading 6"/>
    <w:basedOn w:val="Normal"/>
    <w:next w:val="Normal"/>
    <w:qFormat/>
    <w:rsid w:val="00604C77"/>
    <w:pPr>
      <w:spacing w:before="120"/>
      <w:outlineLvl w:val="5"/>
    </w:pPr>
    <w:rPr>
      <w:rFonts w:ascii="Arial" w:hAnsi="Arial"/>
      <w:bCs/>
      <w:szCs w:val="22"/>
    </w:rPr>
  </w:style>
  <w:style w:type="paragraph" w:styleId="Heading7">
    <w:name w:val="heading 7"/>
    <w:basedOn w:val="Normal"/>
    <w:next w:val="Normal"/>
    <w:qFormat/>
    <w:rsid w:val="00604C77"/>
    <w:pPr>
      <w:spacing w:before="120"/>
      <w:outlineLvl w:val="6"/>
    </w:pPr>
    <w:rPr>
      <w:rFonts w:ascii="Arial" w:hAnsi="Arial"/>
    </w:rPr>
  </w:style>
  <w:style w:type="paragraph" w:styleId="Heading8">
    <w:name w:val="heading 8"/>
    <w:basedOn w:val="Normal"/>
    <w:next w:val="Normal"/>
    <w:qFormat/>
    <w:rsid w:val="00604C77"/>
    <w:pPr>
      <w:spacing w:before="240" w:after="60"/>
      <w:outlineLvl w:val="7"/>
    </w:pPr>
    <w:rPr>
      <w:rFonts w:ascii="Arial" w:hAnsi="Arial"/>
      <w:iCs/>
    </w:rPr>
  </w:style>
  <w:style w:type="paragraph" w:styleId="Heading9">
    <w:name w:val="heading 9"/>
    <w:basedOn w:val="Normal"/>
    <w:next w:val="Normal"/>
    <w:qFormat/>
    <w:rsid w:val="00604C77"/>
    <w:pPr>
      <w:spacing w:before="1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Text">
    <w:name w:val="StdsText"/>
    <w:link w:val="StdsTextChar"/>
    <w:rsid w:val="007C1594"/>
    <w:pPr>
      <w:spacing w:before="120" w:after="120"/>
      <w:jc w:val="both"/>
    </w:pPr>
    <w:rPr>
      <w:lang w:eastAsia="ja-JP"/>
    </w:rPr>
  </w:style>
  <w:style w:type="paragraph" w:customStyle="1" w:styleId="StdsNumber">
    <w:name w:val="StdsNumber"/>
    <w:next w:val="StdsTitle"/>
    <w:rsid w:val="009F5498"/>
    <w:pPr>
      <w:spacing w:before="120"/>
    </w:pPr>
    <w:rPr>
      <w:rFonts w:ascii="Arial" w:eastAsia="Arial Unicode MS" w:hAnsi="Arial"/>
      <w:b/>
      <w:sz w:val="28"/>
      <w:szCs w:val="28"/>
      <w:lang w:eastAsia="ja-JP"/>
    </w:rPr>
  </w:style>
  <w:style w:type="paragraph" w:customStyle="1" w:styleId="StdsTitle">
    <w:name w:val="StdsTitle"/>
    <w:next w:val="StdsText"/>
    <w:rsid w:val="00114718"/>
    <w:pPr>
      <w:numPr>
        <w:numId w:val="5"/>
      </w:numPr>
      <w:spacing w:after="200"/>
    </w:pPr>
    <w:rPr>
      <w:rFonts w:ascii="Arial" w:eastAsia="Arial Unicode MS" w:hAnsi="Arial"/>
      <w:b/>
      <w:sz w:val="28"/>
      <w:szCs w:val="28"/>
      <w:lang w:eastAsia="ja-JP"/>
    </w:rPr>
  </w:style>
  <w:style w:type="paragraph" w:customStyle="1" w:styleId="StdsNormal">
    <w:name w:val="StdsNormal"/>
    <w:rsid w:val="009F5498"/>
    <w:rPr>
      <w:lang w:eastAsia="ja-JP"/>
    </w:rPr>
  </w:style>
  <w:style w:type="paragraph" w:customStyle="1" w:styleId="StdsTableHead">
    <w:name w:val="StdsTableHead"/>
    <w:rsid w:val="00BA28B0"/>
    <w:pPr>
      <w:keepNext/>
      <w:spacing w:before="120" w:after="60"/>
      <w:jc w:val="center"/>
    </w:pPr>
    <w:rPr>
      <w:i/>
      <w:sz w:val="18"/>
      <w:szCs w:val="18"/>
      <w:lang w:eastAsia="ja-JP"/>
    </w:rPr>
  </w:style>
  <w:style w:type="paragraph" w:customStyle="1" w:styleId="StdsTableText">
    <w:name w:val="StdsTableText"/>
    <w:rsid w:val="005B49EE"/>
    <w:pPr>
      <w:spacing w:before="40" w:after="20"/>
    </w:pPr>
    <w:rPr>
      <w:sz w:val="18"/>
      <w:szCs w:val="18"/>
      <w:lang w:eastAsia="ja-JP"/>
    </w:rPr>
  </w:style>
  <w:style w:type="paragraph" w:customStyle="1" w:styleId="StdsCode">
    <w:name w:val="StdsCode"/>
    <w:rsid w:val="007E00F2"/>
    <w:pPr>
      <w:tabs>
        <w:tab w:val="left" w:pos="360"/>
        <w:tab w:val="left" w:pos="720"/>
        <w:tab w:val="left" w:pos="1080"/>
        <w:tab w:val="left" w:pos="1440"/>
        <w:tab w:val="left" w:pos="1800"/>
        <w:tab w:val="left" w:pos="2160"/>
        <w:tab w:val="left" w:pos="2520"/>
        <w:tab w:val="left" w:pos="2880"/>
        <w:tab w:val="left" w:pos="3240"/>
        <w:tab w:val="left" w:pos="3600"/>
      </w:tabs>
    </w:pPr>
    <w:rPr>
      <w:rFonts w:ascii="Courier New" w:eastAsia="Batang" w:hAnsi="Courier New"/>
      <w:sz w:val="18"/>
      <w:szCs w:val="18"/>
      <w:lang w:eastAsia="ja-JP"/>
    </w:rPr>
  </w:style>
  <w:style w:type="paragraph" w:customStyle="1" w:styleId="StdsHead1">
    <w:name w:val="StdsHead1"/>
    <w:rsid w:val="00277F93"/>
    <w:pPr>
      <w:keepNext/>
      <w:numPr>
        <w:numId w:val="1"/>
      </w:numPr>
      <w:spacing w:before="180" w:after="60"/>
    </w:pPr>
    <w:rPr>
      <w:rFonts w:ascii="Arial" w:eastAsia="Arial Unicode MS" w:hAnsi="Arial"/>
      <w:b/>
      <w:lang w:eastAsia="ja-JP"/>
    </w:rPr>
  </w:style>
  <w:style w:type="paragraph" w:customStyle="1" w:styleId="StdsHead2">
    <w:name w:val="StdsHead2"/>
    <w:rsid w:val="00375E26"/>
    <w:pPr>
      <w:keepNext/>
      <w:numPr>
        <w:ilvl w:val="1"/>
        <w:numId w:val="1"/>
      </w:numPr>
      <w:spacing w:before="120" w:after="120"/>
      <w:jc w:val="both"/>
    </w:pPr>
    <w:rPr>
      <w:lang w:eastAsia="ja-JP"/>
    </w:rPr>
  </w:style>
  <w:style w:type="paragraph" w:customStyle="1" w:styleId="StdsHead3">
    <w:name w:val="StdsHead3"/>
    <w:rsid w:val="007C1594"/>
    <w:pPr>
      <w:numPr>
        <w:ilvl w:val="2"/>
        <w:numId w:val="1"/>
      </w:numPr>
      <w:spacing w:before="120" w:after="120"/>
      <w:jc w:val="both"/>
    </w:pPr>
    <w:rPr>
      <w:lang w:eastAsia="ja-JP"/>
    </w:rPr>
  </w:style>
  <w:style w:type="paragraph" w:customStyle="1" w:styleId="StdsHead4">
    <w:name w:val="StdsHead4"/>
    <w:rsid w:val="007C1594"/>
    <w:pPr>
      <w:numPr>
        <w:ilvl w:val="3"/>
        <w:numId w:val="1"/>
      </w:numPr>
      <w:spacing w:before="120" w:after="120"/>
      <w:jc w:val="both"/>
    </w:pPr>
    <w:rPr>
      <w:lang w:eastAsia="ja-JP"/>
    </w:rPr>
  </w:style>
  <w:style w:type="paragraph" w:customStyle="1" w:styleId="StdsHead5">
    <w:name w:val="StdsHead5"/>
    <w:rsid w:val="007C1594"/>
    <w:pPr>
      <w:numPr>
        <w:ilvl w:val="4"/>
        <w:numId w:val="1"/>
      </w:numPr>
      <w:spacing w:before="120" w:after="120"/>
      <w:jc w:val="both"/>
    </w:pPr>
    <w:rPr>
      <w:lang w:eastAsia="ja-JP"/>
    </w:rPr>
  </w:style>
  <w:style w:type="paragraph" w:customStyle="1" w:styleId="StdsHead6">
    <w:name w:val="StdsHead6"/>
    <w:rsid w:val="007C1594"/>
    <w:pPr>
      <w:numPr>
        <w:ilvl w:val="5"/>
        <w:numId w:val="1"/>
      </w:numPr>
      <w:spacing w:before="120" w:after="120"/>
      <w:jc w:val="both"/>
    </w:pPr>
    <w:rPr>
      <w:lang w:eastAsia="ja-JP"/>
    </w:rPr>
  </w:style>
  <w:style w:type="paragraph" w:customStyle="1" w:styleId="StdsHead7">
    <w:name w:val="StdsHead7"/>
    <w:rsid w:val="007C1594"/>
    <w:pPr>
      <w:numPr>
        <w:ilvl w:val="6"/>
        <w:numId w:val="1"/>
      </w:numPr>
      <w:spacing w:before="120" w:after="120"/>
      <w:jc w:val="both"/>
    </w:pPr>
    <w:rPr>
      <w:lang w:eastAsia="ja-JP"/>
    </w:rPr>
  </w:style>
  <w:style w:type="paragraph" w:customStyle="1" w:styleId="StdsHead8">
    <w:name w:val="StdsHead8"/>
    <w:rsid w:val="007C1594"/>
    <w:pPr>
      <w:numPr>
        <w:ilvl w:val="7"/>
        <w:numId w:val="1"/>
      </w:numPr>
      <w:spacing w:before="120" w:after="120"/>
      <w:jc w:val="both"/>
    </w:pPr>
    <w:rPr>
      <w:lang w:eastAsia="ja-JP"/>
    </w:rPr>
  </w:style>
  <w:style w:type="paragraph" w:customStyle="1" w:styleId="StdsNote">
    <w:name w:val="StdsNote"/>
    <w:rsid w:val="007C1594"/>
    <w:pPr>
      <w:numPr>
        <w:ilvl w:val="1"/>
        <w:numId w:val="5"/>
      </w:numPr>
      <w:spacing w:before="120" w:after="120"/>
      <w:jc w:val="both"/>
    </w:pPr>
    <w:rPr>
      <w:sz w:val="18"/>
      <w:szCs w:val="18"/>
      <w:lang w:eastAsia="ja-JP"/>
    </w:rPr>
  </w:style>
  <w:style w:type="paragraph" w:customStyle="1" w:styleId="StdsIndent">
    <w:name w:val="StdsIndent"/>
    <w:rsid w:val="00277F93"/>
    <w:pPr>
      <w:spacing w:after="120"/>
      <w:ind w:left="720" w:right="720"/>
      <w:jc w:val="both"/>
    </w:pPr>
    <w:rPr>
      <w:sz w:val="18"/>
      <w:szCs w:val="24"/>
      <w:lang w:eastAsia="ja-JP"/>
    </w:rPr>
  </w:style>
  <w:style w:type="paragraph" w:customStyle="1" w:styleId="StdsFigCaption">
    <w:name w:val="StdsFigCaption"/>
    <w:rsid w:val="00EC2343"/>
    <w:pPr>
      <w:numPr>
        <w:numId w:val="2"/>
      </w:numPr>
      <w:tabs>
        <w:tab w:val="left" w:pos="0"/>
      </w:tabs>
      <w:spacing w:before="60" w:after="60"/>
      <w:jc w:val="center"/>
    </w:pPr>
    <w:rPr>
      <w:b/>
      <w:szCs w:val="24"/>
      <w:lang w:eastAsia="ja-JP"/>
    </w:rPr>
  </w:style>
  <w:style w:type="paragraph" w:customStyle="1" w:styleId="StdsTableTitle">
    <w:name w:val="StdsTableTitle"/>
    <w:rsid w:val="008742B4"/>
    <w:pPr>
      <w:keepNext/>
      <w:numPr>
        <w:ilvl w:val="7"/>
        <w:numId w:val="11"/>
      </w:numPr>
      <w:tabs>
        <w:tab w:val="left" w:pos="0"/>
      </w:tabs>
      <w:spacing w:before="60" w:after="60"/>
    </w:pPr>
    <w:rPr>
      <w:rFonts w:ascii="Arial" w:eastAsia="Arial Unicode MS" w:hAnsi="Arial"/>
      <w:b/>
      <w:sz w:val="18"/>
      <w:szCs w:val="18"/>
      <w:lang w:eastAsia="ja-JP"/>
    </w:rPr>
  </w:style>
  <w:style w:type="paragraph" w:customStyle="1" w:styleId="StdsTableFoot">
    <w:name w:val="StdsTableFoot"/>
    <w:rsid w:val="009D3B26"/>
    <w:pPr>
      <w:jc w:val="both"/>
    </w:pPr>
    <w:rPr>
      <w:sz w:val="16"/>
      <w:szCs w:val="16"/>
      <w:lang w:eastAsia="ja-JP"/>
    </w:rPr>
  </w:style>
  <w:style w:type="paragraph" w:customStyle="1" w:styleId="StdsAppHead1">
    <w:name w:val="StdsAppHead1"/>
    <w:basedOn w:val="StdsHead1"/>
    <w:rsid w:val="00277F93"/>
    <w:pPr>
      <w:numPr>
        <w:ilvl w:val="1"/>
        <w:numId w:val="7"/>
      </w:numPr>
    </w:pPr>
  </w:style>
  <w:style w:type="paragraph" w:customStyle="1" w:styleId="StdsAppHead2">
    <w:name w:val="StdsAppHead2"/>
    <w:basedOn w:val="StdsHead2"/>
    <w:rsid w:val="00277F93"/>
    <w:pPr>
      <w:numPr>
        <w:ilvl w:val="2"/>
        <w:numId w:val="7"/>
      </w:numPr>
    </w:pPr>
  </w:style>
  <w:style w:type="paragraph" w:customStyle="1" w:styleId="StdsAppHead3">
    <w:name w:val="StdsAppHead3"/>
    <w:basedOn w:val="StdsHead3"/>
    <w:rsid w:val="00277F93"/>
    <w:pPr>
      <w:numPr>
        <w:ilvl w:val="3"/>
        <w:numId w:val="7"/>
      </w:numPr>
    </w:pPr>
  </w:style>
  <w:style w:type="paragraph" w:customStyle="1" w:styleId="StdsAppHead4">
    <w:name w:val="StdsAppHead4"/>
    <w:basedOn w:val="StdsHead4"/>
    <w:rsid w:val="00277F93"/>
    <w:pPr>
      <w:numPr>
        <w:ilvl w:val="4"/>
        <w:numId w:val="7"/>
      </w:numPr>
    </w:pPr>
  </w:style>
  <w:style w:type="paragraph" w:customStyle="1" w:styleId="StdsAppHead5">
    <w:name w:val="StdsAppHead5"/>
    <w:basedOn w:val="StdsHead5"/>
    <w:rsid w:val="00277F93"/>
    <w:pPr>
      <w:numPr>
        <w:ilvl w:val="5"/>
        <w:numId w:val="7"/>
      </w:numPr>
    </w:pPr>
  </w:style>
  <w:style w:type="paragraph" w:customStyle="1" w:styleId="StdsRIHead1">
    <w:name w:val="StdsRIHead1"/>
    <w:basedOn w:val="StdsHead1"/>
    <w:rsid w:val="00277F93"/>
    <w:pPr>
      <w:numPr>
        <w:ilvl w:val="1"/>
        <w:numId w:val="9"/>
      </w:numPr>
    </w:pPr>
  </w:style>
  <w:style w:type="paragraph" w:customStyle="1" w:styleId="StdsRIHead2">
    <w:name w:val="StdsRIHead2"/>
    <w:basedOn w:val="StdsHead2"/>
    <w:rsid w:val="00277F93"/>
    <w:pPr>
      <w:numPr>
        <w:ilvl w:val="2"/>
        <w:numId w:val="9"/>
      </w:numPr>
    </w:pPr>
  </w:style>
  <w:style w:type="paragraph" w:customStyle="1" w:styleId="StdsRIHead3">
    <w:name w:val="StdsRIHead3"/>
    <w:basedOn w:val="StdsHead3"/>
    <w:rsid w:val="00277F93"/>
    <w:pPr>
      <w:numPr>
        <w:ilvl w:val="3"/>
        <w:numId w:val="9"/>
      </w:numPr>
    </w:pPr>
  </w:style>
  <w:style w:type="paragraph" w:customStyle="1" w:styleId="StdsRIHead4">
    <w:name w:val="StdsRIHead4"/>
    <w:basedOn w:val="StdsHead4"/>
    <w:rsid w:val="00277F93"/>
    <w:pPr>
      <w:numPr>
        <w:ilvl w:val="4"/>
        <w:numId w:val="9"/>
      </w:numPr>
    </w:pPr>
  </w:style>
  <w:style w:type="paragraph" w:customStyle="1" w:styleId="StdsRIHead5">
    <w:name w:val="StdsRIHead5"/>
    <w:basedOn w:val="StdsHead5"/>
    <w:rsid w:val="00277F93"/>
    <w:pPr>
      <w:numPr>
        <w:ilvl w:val="5"/>
        <w:numId w:val="9"/>
      </w:numPr>
    </w:pPr>
  </w:style>
  <w:style w:type="paragraph" w:customStyle="1" w:styleId="StdsFigureNote">
    <w:name w:val="StdsFigureNote"/>
    <w:rsid w:val="005F4A8F"/>
    <w:pPr>
      <w:spacing w:before="60" w:after="60"/>
      <w:jc w:val="center"/>
    </w:pPr>
    <w:rPr>
      <w:sz w:val="18"/>
      <w:szCs w:val="18"/>
      <w:lang w:eastAsia="ja-JP"/>
    </w:rPr>
  </w:style>
  <w:style w:type="paragraph" w:customStyle="1" w:styleId="StdsBullet1">
    <w:name w:val="StdsBullet1"/>
    <w:rsid w:val="005F4A8F"/>
    <w:pPr>
      <w:numPr>
        <w:numId w:val="3"/>
      </w:numPr>
      <w:spacing w:before="60" w:after="60"/>
      <w:jc w:val="both"/>
    </w:pPr>
    <w:rPr>
      <w:szCs w:val="24"/>
      <w:lang w:eastAsia="ja-JP"/>
    </w:rPr>
  </w:style>
  <w:style w:type="paragraph" w:customStyle="1" w:styleId="StdsAppTableTitle">
    <w:name w:val="StdsAppTableTitle"/>
    <w:basedOn w:val="StdsTableTitle"/>
    <w:rsid w:val="00277F93"/>
    <w:pPr>
      <w:numPr>
        <w:ilvl w:val="6"/>
        <w:numId w:val="7"/>
      </w:numPr>
    </w:pPr>
  </w:style>
  <w:style w:type="paragraph" w:customStyle="1" w:styleId="StdsRITableTitle">
    <w:name w:val="StdsRITableTitle"/>
    <w:rsid w:val="00277F93"/>
    <w:pPr>
      <w:keepNext/>
      <w:numPr>
        <w:ilvl w:val="7"/>
        <w:numId w:val="9"/>
      </w:numPr>
    </w:pPr>
    <w:rPr>
      <w:rFonts w:ascii="Arial" w:eastAsia="Arial Unicode MS" w:hAnsi="Arial"/>
      <w:b/>
      <w:sz w:val="18"/>
      <w:szCs w:val="18"/>
      <w:lang w:eastAsia="ja-JP"/>
    </w:rPr>
  </w:style>
  <w:style w:type="paragraph" w:customStyle="1" w:styleId="StdsAppFigCaption">
    <w:name w:val="StdsAppFigCaption"/>
    <w:basedOn w:val="StdsFigCaption"/>
    <w:rsid w:val="00277F93"/>
    <w:pPr>
      <w:numPr>
        <w:ilvl w:val="7"/>
        <w:numId w:val="7"/>
      </w:numPr>
    </w:pPr>
  </w:style>
  <w:style w:type="paragraph" w:customStyle="1" w:styleId="StdsRIFigCaption">
    <w:name w:val="StdsRIFigCaption"/>
    <w:basedOn w:val="StdsFigCaption"/>
    <w:rsid w:val="001662AA"/>
    <w:pPr>
      <w:numPr>
        <w:ilvl w:val="6"/>
        <w:numId w:val="4"/>
      </w:numPr>
    </w:pPr>
  </w:style>
  <w:style w:type="paragraph" w:customStyle="1" w:styleId="StdsAppNumber">
    <w:name w:val="StdsAppNumber"/>
    <w:next w:val="StdsTitle"/>
    <w:rsid w:val="00277F93"/>
    <w:pPr>
      <w:keepNext/>
      <w:pageBreakBefore/>
      <w:numPr>
        <w:numId w:val="7"/>
      </w:numPr>
    </w:pPr>
    <w:rPr>
      <w:rFonts w:ascii="Arial" w:eastAsia="Arial Unicode MS" w:hAnsi="Arial"/>
      <w:b/>
      <w:sz w:val="28"/>
      <w:szCs w:val="28"/>
      <w:lang w:eastAsia="ja-JP"/>
    </w:rPr>
  </w:style>
  <w:style w:type="paragraph" w:customStyle="1" w:styleId="StdsRINumber">
    <w:name w:val="StdsRINumber"/>
    <w:next w:val="StdsTitle"/>
    <w:rsid w:val="00277F93"/>
    <w:pPr>
      <w:keepNext/>
      <w:pageBreakBefore/>
      <w:numPr>
        <w:numId w:val="9"/>
      </w:numPr>
    </w:pPr>
    <w:rPr>
      <w:rFonts w:ascii="Arial" w:eastAsia="Arial Unicode MS" w:hAnsi="Arial"/>
      <w:b/>
      <w:sz w:val="28"/>
      <w:szCs w:val="28"/>
      <w:lang w:eastAsia="ja-JP"/>
    </w:rPr>
  </w:style>
  <w:style w:type="paragraph" w:customStyle="1" w:styleId="StdsDRNumber">
    <w:name w:val="StdsDRNumber"/>
    <w:next w:val="StdsTitle"/>
    <w:rsid w:val="00277F93"/>
    <w:pPr>
      <w:keepNext/>
      <w:pageBreakBefore/>
      <w:numPr>
        <w:numId w:val="8"/>
      </w:numPr>
    </w:pPr>
    <w:rPr>
      <w:rFonts w:ascii="Arial" w:eastAsia="Arial Unicode MS" w:hAnsi="Arial"/>
      <w:b/>
      <w:sz w:val="28"/>
      <w:szCs w:val="28"/>
      <w:lang w:eastAsia="ja-JP"/>
    </w:rPr>
  </w:style>
  <w:style w:type="paragraph" w:customStyle="1" w:styleId="StdsDRHead1">
    <w:name w:val="StdsDRHead1"/>
    <w:basedOn w:val="StdsAppHead1"/>
    <w:rsid w:val="00277F93"/>
    <w:pPr>
      <w:numPr>
        <w:numId w:val="8"/>
      </w:numPr>
    </w:pPr>
  </w:style>
  <w:style w:type="paragraph" w:customStyle="1" w:styleId="StdsDRHead2">
    <w:name w:val="StdsDRHead2"/>
    <w:basedOn w:val="StdsAppHead2"/>
    <w:rsid w:val="00277F93"/>
    <w:pPr>
      <w:numPr>
        <w:numId w:val="8"/>
      </w:numPr>
    </w:pPr>
  </w:style>
  <w:style w:type="paragraph" w:customStyle="1" w:styleId="StdsDRHead3">
    <w:name w:val="StdsDRHead3"/>
    <w:basedOn w:val="StdsAppHead3"/>
    <w:rsid w:val="00277F93"/>
    <w:pPr>
      <w:numPr>
        <w:numId w:val="8"/>
      </w:numPr>
    </w:pPr>
  </w:style>
  <w:style w:type="paragraph" w:customStyle="1" w:styleId="StdsDRHead4">
    <w:name w:val="StdsDRHead4"/>
    <w:basedOn w:val="StdsAppHead4"/>
    <w:rsid w:val="00277F93"/>
    <w:pPr>
      <w:numPr>
        <w:numId w:val="8"/>
      </w:numPr>
    </w:pPr>
  </w:style>
  <w:style w:type="paragraph" w:customStyle="1" w:styleId="StdsDRHead5">
    <w:name w:val="StdsDRHead5"/>
    <w:basedOn w:val="StdsAppHead5"/>
    <w:rsid w:val="00277F93"/>
    <w:pPr>
      <w:numPr>
        <w:numId w:val="8"/>
      </w:numPr>
    </w:pPr>
  </w:style>
  <w:style w:type="paragraph" w:customStyle="1" w:styleId="StdsList">
    <w:name w:val="StdsList"/>
    <w:rsid w:val="001662AA"/>
    <w:pPr>
      <w:numPr>
        <w:numId w:val="6"/>
      </w:numPr>
    </w:pPr>
    <w:rPr>
      <w:lang w:eastAsia="ja-JP"/>
    </w:rPr>
  </w:style>
  <w:style w:type="paragraph" w:customStyle="1" w:styleId="StdsEquation">
    <w:name w:val="StdsEquation"/>
    <w:rsid w:val="00CD317C"/>
    <w:pPr>
      <w:tabs>
        <w:tab w:val="center" w:pos="4680"/>
        <w:tab w:val="right" w:pos="9360"/>
      </w:tabs>
    </w:pPr>
    <w:rPr>
      <w:lang w:eastAsia="ja-JP"/>
    </w:rPr>
  </w:style>
  <w:style w:type="paragraph" w:styleId="Footer">
    <w:name w:val="footer"/>
    <w:rsid w:val="00067C11"/>
    <w:pPr>
      <w:tabs>
        <w:tab w:val="center" w:pos="4680"/>
        <w:tab w:val="right" w:pos="9360"/>
      </w:tabs>
    </w:pPr>
    <w:rPr>
      <w:rFonts w:ascii="Arial" w:eastAsia="Arial Unicode MS" w:hAnsi="Arial"/>
      <w:b/>
      <w:sz w:val="18"/>
      <w:szCs w:val="18"/>
      <w:lang w:eastAsia="ja-JP"/>
    </w:rPr>
  </w:style>
  <w:style w:type="paragraph" w:customStyle="1" w:styleId="StdsRIFigure">
    <w:name w:val="StdsRIFigure"/>
    <w:basedOn w:val="Normal"/>
    <w:rsid w:val="00277F93"/>
    <w:pPr>
      <w:numPr>
        <w:ilvl w:val="6"/>
        <w:numId w:val="9"/>
      </w:numPr>
    </w:pPr>
  </w:style>
  <w:style w:type="paragraph" w:styleId="Header">
    <w:name w:val="header"/>
    <w:rsid w:val="00067C11"/>
    <w:pPr>
      <w:jc w:val="center"/>
    </w:pPr>
    <w:rPr>
      <w:sz w:val="24"/>
      <w:szCs w:val="24"/>
      <w:lang w:eastAsia="ja-JP"/>
    </w:rPr>
  </w:style>
  <w:style w:type="character" w:styleId="PageNumber">
    <w:name w:val="page number"/>
    <w:basedOn w:val="DefaultParagraphFont"/>
    <w:rsid w:val="004D048F"/>
  </w:style>
  <w:style w:type="paragraph" w:styleId="FootnoteText">
    <w:name w:val="footnote text"/>
    <w:rsid w:val="00D26217"/>
    <w:pPr>
      <w:spacing w:after="40"/>
    </w:pPr>
    <w:rPr>
      <w:rFonts w:eastAsia="Times New Roman"/>
      <w:sz w:val="16"/>
    </w:rPr>
  </w:style>
  <w:style w:type="paragraph" w:customStyle="1" w:styleId="Copyrighttext">
    <w:name w:val="Copyright text"/>
    <w:basedOn w:val="Normal"/>
    <w:rsid w:val="0042089D"/>
    <w:pPr>
      <w:spacing w:before="60" w:after="60"/>
      <w:jc w:val="both"/>
    </w:pPr>
    <w:rPr>
      <w:b/>
      <w:noProof/>
      <w:sz w:val="14"/>
      <w:szCs w:val="20"/>
      <w:lang w:eastAsia="zh-CN"/>
    </w:rPr>
  </w:style>
  <w:style w:type="paragraph" w:customStyle="1" w:styleId="GraphicsTitle">
    <w:name w:val="Graphics Title"/>
    <w:basedOn w:val="Normal"/>
    <w:rsid w:val="00E15B6F"/>
    <w:pPr>
      <w:jc w:val="center"/>
    </w:pPr>
    <w:rPr>
      <w:rFonts w:eastAsia="MS Gothic"/>
      <w:b/>
      <w:szCs w:val="20"/>
      <w:lang w:eastAsia="zh-CN"/>
    </w:rPr>
  </w:style>
  <w:style w:type="paragraph" w:customStyle="1" w:styleId="Heading-Appendix">
    <w:name w:val="Heading - Appendix"/>
    <w:basedOn w:val="Heading1"/>
    <w:rsid w:val="00E15B6F"/>
    <w:pPr>
      <w:suppressAutoHyphens/>
      <w:spacing w:before="160" w:after="60"/>
      <w:outlineLvl w:val="9"/>
    </w:pPr>
    <w:rPr>
      <w:rFonts w:eastAsia="MS Gothic" w:cs="Times New Roman"/>
      <w:b/>
      <w:bCs w:val="0"/>
      <w:kern w:val="28"/>
      <w:lang w:eastAsia="zh-CN"/>
    </w:rPr>
  </w:style>
  <w:style w:type="paragraph" w:customStyle="1" w:styleId="BallotNumber">
    <w:name w:val="Ballot Number"/>
    <w:basedOn w:val="BallotTitle"/>
    <w:rsid w:val="00E15B6F"/>
    <w:pPr>
      <w:spacing w:after="0"/>
    </w:pPr>
  </w:style>
  <w:style w:type="paragraph" w:customStyle="1" w:styleId="BallotTitle">
    <w:name w:val="Ballot Title"/>
    <w:basedOn w:val="Normal"/>
    <w:rsid w:val="00E15B6F"/>
    <w:pPr>
      <w:suppressAutoHyphens/>
      <w:spacing w:after="200"/>
    </w:pPr>
    <w:rPr>
      <w:rFonts w:ascii="Arial" w:eastAsia="MS Gothic" w:hAnsi="Arial"/>
      <w:b/>
      <w:sz w:val="28"/>
      <w:szCs w:val="20"/>
      <w:lang w:eastAsia="zh-CN"/>
    </w:rPr>
  </w:style>
  <w:style w:type="paragraph" w:customStyle="1" w:styleId="LIST1">
    <w:name w:val="LIST1"/>
    <w:rsid w:val="00E15B6F"/>
    <w:pPr>
      <w:widowControl w:val="0"/>
      <w:tabs>
        <w:tab w:val="left" w:pos="280"/>
      </w:tabs>
      <w:spacing w:after="120" w:line="260" w:lineRule="exact"/>
      <w:ind w:left="280" w:hanging="280"/>
      <w:jc w:val="both"/>
    </w:pPr>
    <w:rPr>
      <w:rFonts w:ascii="Times" w:eastAsia="Times New Roman" w:hAnsi="Times"/>
      <w:snapToGrid w:val="0"/>
    </w:rPr>
  </w:style>
  <w:style w:type="paragraph" w:customStyle="1" w:styleId="PARA">
    <w:name w:val="PARA"/>
    <w:rsid w:val="00E15B6F"/>
    <w:pPr>
      <w:widowControl w:val="0"/>
      <w:spacing w:after="120" w:line="260" w:lineRule="exact"/>
      <w:jc w:val="both"/>
    </w:pPr>
    <w:rPr>
      <w:rFonts w:ascii="Times" w:eastAsia="Times New Roman" w:hAnsi="Times"/>
      <w:snapToGrid w:val="0"/>
    </w:rPr>
  </w:style>
  <w:style w:type="table" w:styleId="TableGrid">
    <w:name w:val="Table Grid"/>
    <w:basedOn w:val="TableNormal"/>
    <w:uiPriority w:val="59"/>
    <w:rsid w:val="008B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Space">
    <w:name w:val="Table/Figure Space"/>
    <w:basedOn w:val="StdsTableFoot"/>
    <w:rsid w:val="00077D91"/>
  </w:style>
  <w:style w:type="paragraph" w:customStyle="1" w:styleId="StdsTableFigureSpace">
    <w:name w:val="StdsTable/Figure Space"/>
    <w:basedOn w:val="StdsTableFoot"/>
    <w:rsid w:val="00077D91"/>
  </w:style>
  <w:style w:type="paragraph" w:customStyle="1" w:styleId="StdsTableNote">
    <w:name w:val="Stds Table Note"/>
    <w:basedOn w:val="StdsText"/>
    <w:rsid w:val="004600AD"/>
    <w:pPr>
      <w:numPr>
        <w:numId w:val="18"/>
      </w:numPr>
    </w:pPr>
    <w:rPr>
      <w:sz w:val="16"/>
    </w:rPr>
  </w:style>
  <w:style w:type="paragraph" w:customStyle="1" w:styleId="Note">
    <w:name w:val="Note"/>
    <w:basedOn w:val="Normal"/>
    <w:rsid w:val="00EC2343"/>
    <w:pPr>
      <w:numPr>
        <w:ilvl w:val="1"/>
        <w:numId w:val="2"/>
      </w:numPr>
    </w:pPr>
  </w:style>
  <w:style w:type="paragraph" w:customStyle="1" w:styleId="TableTitle">
    <w:name w:val="Table Title"/>
    <w:basedOn w:val="Normal"/>
    <w:rsid w:val="00EC2343"/>
    <w:pPr>
      <w:numPr>
        <w:ilvl w:val="4"/>
        <w:numId w:val="2"/>
      </w:numPr>
    </w:pPr>
  </w:style>
  <w:style w:type="character" w:styleId="Hyperlink">
    <w:name w:val="Hyperlink"/>
    <w:basedOn w:val="DefaultParagraphFont"/>
    <w:rsid w:val="007B1AB5"/>
    <w:rPr>
      <w:color w:val="0000FF"/>
      <w:u w:val="single"/>
    </w:rPr>
  </w:style>
  <w:style w:type="paragraph" w:customStyle="1" w:styleId="MeetingHead2">
    <w:name w:val="MeetingHead2"/>
    <w:rsid w:val="003566CA"/>
    <w:pPr>
      <w:keepNext/>
      <w:numPr>
        <w:numId w:val="22"/>
      </w:numPr>
      <w:tabs>
        <w:tab w:val="clear" w:pos="0"/>
        <w:tab w:val="left" w:pos="547"/>
      </w:tabs>
    </w:pPr>
    <w:rPr>
      <w:rFonts w:ascii="Gill Sans MT" w:eastAsia="Arial Unicode MS" w:hAnsi="Gill Sans MT"/>
      <w:b/>
      <w:bCs/>
      <w:color w:val="0000FF"/>
      <w:szCs w:val="22"/>
      <w:lang w:eastAsia="ja-JP"/>
    </w:rPr>
  </w:style>
  <w:style w:type="paragraph" w:customStyle="1" w:styleId="MinutesTableHeading">
    <w:name w:val="Minutes Table Heading"/>
    <w:rsid w:val="003566CA"/>
    <w:pPr>
      <w:jc w:val="center"/>
    </w:pPr>
    <w:rPr>
      <w:rFonts w:ascii="Gill Sans MT" w:hAnsi="Gill Sans MT"/>
      <w:b/>
      <w:bCs/>
      <w:i/>
      <w:iCs/>
      <w:lang w:eastAsia="ja-JP"/>
    </w:rPr>
  </w:style>
  <w:style w:type="paragraph" w:customStyle="1" w:styleId="MeetingHead1">
    <w:name w:val="MeetingHead1"/>
    <w:rsid w:val="008C19DB"/>
    <w:pPr>
      <w:keepNext/>
      <w:tabs>
        <w:tab w:val="left" w:pos="547"/>
      </w:tabs>
    </w:pPr>
    <w:rPr>
      <w:rFonts w:ascii="Gill Sans MT" w:eastAsia="Arial Unicode MS" w:hAnsi="Gill Sans MT"/>
      <w:b/>
      <w:bCs/>
      <w:sz w:val="22"/>
      <w:szCs w:val="24"/>
      <w:lang w:eastAsia="ja-JP"/>
    </w:rPr>
  </w:style>
  <w:style w:type="paragraph" w:customStyle="1" w:styleId="MeetingText">
    <w:name w:val="MeetingText"/>
    <w:rsid w:val="008C19DB"/>
    <w:pPr>
      <w:ind w:firstLine="547"/>
    </w:pPr>
    <w:rPr>
      <w:szCs w:val="24"/>
      <w:lang w:eastAsia="ja-JP"/>
    </w:rPr>
  </w:style>
  <w:style w:type="paragraph" w:customStyle="1" w:styleId="Default">
    <w:name w:val="Default"/>
    <w:rsid w:val="00F62567"/>
    <w:pPr>
      <w:autoSpaceDE w:val="0"/>
      <w:autoSpaceDN w:val="0"/>
      <w:adjustRightInd w:val="0"/>
    </w:pPr>
    <w:rPr>
      <w:color w:val="000000"/>
      <w:sz w:val="24"/>
      <w:szCs w:val="24"/>
      <w:lang w:eastAsia="zh-CN"/>
    </w:rPr>
  </w:style>
  <w:style w:type="paragraph" w:styleId="ListParagraph">
    <w:name w:val="List Paragraph"/>
    <w:basedOn w:val="Normal"/>
    <w:uiPriority w:val="34"/>
    <w:qFormat/>
    <w:rsid w:val="00B51E96"/>
    <w:pPr>
      <w:ind w:left="720"/>
      <w:contextualSpacing/>
    </w:pPr>
  </w:style>
  <w:style w:type="table" w:customStyle="1" w:styleId="TableGrid1">
    <w:name w:val="Table Grid1"/>
    <w:basedOn w:val="TableNormal"/>
    <w:next w:val="TableGrid"/>
    <w:uiPriority w:val="59"/>
    <w:rsid w:val="002E47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909F1"/>
    <w:rPr>
      <w:color w:val="800080" w:themeColor="followedHyperlink"/>
      <w:u w:val="single"/>
    </w:rPr>
  </w:style>
  <w:style w:type="character" w:customStyle="1" w:styleId="StdsTextChar">
    <w:name w:val="StdsText Char"/>
    <w:link w:val="StdsText"/>
    <w:rsid w:val="00393AFB"/>
    <w:rPr>
      <w:lang w:eastAsia="ja-JP"/>
    </w:rPr>
  </w:style>
  <w:style w:type="paragraph" w:customStyle="1" w:styleId="StdsListBulleted">
    <w:name w:val="Stds List Bulleted"/>
    <w:qFormat/>
    <w:rsid w:val="00393AFB"/>
    <w:pPr>
      <w:tabs>
        <w:tab w:val="num" w:pos="360"/>
      </w:tabs>
      <w:spacing w:before="120" w:after="120"/>
      <w:ind w:left="360" w:hanging="216"/>
      <w:jc w:val="both"/>
    </w:pPr>
    <w:rPr>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4783">
      <w:bodyDiv w:val="1"/>
      <w:marLeft w:val="0"/>
      <w:marRight w:val="0"/>
      <w:marTop w:val="0"/>
      <w:marBottom w:val="0"/>
      <w:divBdr>
        <w:top w:val="none" w:sz="0" w:space="0" w:color="auto"/>
        <w:left w:val="none" w:sz="0" w:space="0" w:color="auto"/>
        <w:bottom w:val="none" w:sz="0" w:space="0" w:color="auto"/>
        <w:right w:val="none" w:sz="0" w:space="0" w:color="auto"/>
      </w:divBdr>
      <w:divsChild>
        <w:div w:id="772557796">
          <w:marLeft w:val="547"/>
          <w:marRight w:val="0"/>
          <w:marTop w:val="154"/>
          <w:marBottom w:val="0"/>
          <w:divBdr>
            <w:top w:val="none" w:sz="0" w:space="0" w:color="auto"/>
            <w:left w:val="none" w:sz="0" w:space="0" w:color="auto"/>
            <w:bottom w:val="none" w:sz="0" w:space="0" w:color="auto"/>
            <w:right w:val="none" w:sz="0" w:space="0" w:color="auto"/>
          </w:divBdr>
        </w:div>
        <w:div w:id="668485702">
          <w:marLeft w:val="1166"/>
          <w:marRight w:val="0"/>
          <w:marTop w:val="134"/>
          <w:marBottom w:val="0"/>
          <w:divBdr>
            <w:top w:val="none" w:sz="0" w:space="0" w:color="auto"/>
            <w:left w:val="none" w:sz="0" w:space="0" w:color="auto"/>
            <w:bottom w:val="none" w:sz="0" w:space="0" w:color="auto"/>
            <w:right w:val="none" w:sz="0" w:space="0" w:color="auto"/>
          </w:divBdr>
        </w:div>
        <w:div w:id="1992446192">
          <w:marLeft w:val="1166"/>
          <w:marRight w:val="0"/>
          <w:marTop w:val="134"/>
          <w:marBottom w:val="0"/>
          <w:divBdr>
            <w:top w:val="none" w:sz="0" w:space="0" w:color="auto"/>
            <w:left w:val="none" w:sz="0" w:space="0" w:color="auto"/>
            <w:bottom w:val="none" w:sz="0" w:space="0" w:color="auto"/>
            <w:right w:val="none" w:sz="0" w:space="0" w:color="auto"/>
          </w:divBdr>
        </w:div>
        <w:div w:id="1869374584">
          <w:marLeft w:val="1166"/>
          <w:marRight w:val="0"/>
          <w:marTop w:val="134"/>
          <w:marBottom w:val="0"/>
          <w:divBdr>
            <w:top w:val="none" w:sz="0" w:space="0" w:color="auto"/>
            <w:left w:val="none" w:sz="0" w:space="0" w:color="auto"/>
            <w:bottom w:val="none" w:sz="0" w:space="0" w:color="auto"/>
            <w:right w:val="none" w:sz="0" w:space="0" w:color="auto"/>
          </w:divBdr>
        </w:div>
      </w:divsChild>
    </w:div>
    <w:div w:id="294530190">
      <w:bodyDiv w:val="1"/>
      <w:marLeft w:val="0"/>
      <w:marRight w:val="0"/>
      <w:marTop w:val="0"/>
      <w:marBottom w:val="0"/>
      <w:divBdr>
        <w:top w:val="none" w:sz="0" w:space="0" w:color="auto"/>
        <w:left w:val="none" w:sz="0" w:space="0" w:color="auto"/>
        <w:bottom w:val="none" w:sz="0" w:space="0" w:color="auto"/>
        <w:right w:val="none" w:sz="0" w:space="0" w:color="auto"/>
      </w:divBdr>
      <w:divsChild>
        <w:div w:id="2046712574">
          <w:marLeft w:val="547"/>
          <w:marRight w:val="0"/>
          <w:marTop w:val="154"/>
          <w:marBottom w:val="0"/>
          <w:divBdr>
            <w:top w:val="none" w:sz="0" w:space="0" w:color="auto"/>
            <w:left w:val="none" w:sz="0" w:space="0" w:color="auto"/>
            <w:bottom w:val="none" w:sz="0" w:space="0" w:color="auto"/>
            <w:right w:val="none" w:sz="0" w:space="0" w:color="auto"/>
          </w:divBdr>
        </w:div>
        <w:div w:id="1552233252">
          <w:marLeft w:val="1166"/>
          <w:marRight w:val="0"/>
          <w:marTop w:val="134"/>
          <w:marBottom w:val="0"/>
          <w:divBdr>
            <w:top w:val="none" w:sz="0" w:space="0" w:color="auto"/>
            <w:left w:val="none" w:sz="0" w:space="0" w:color="auto"/>
            <w:bottom w:val="none" w:sz="0" w:space="0" w:color="auto"/>
            <w:right w:val="none" w:sz="0" w:space="0" w:color="auto"/>
          </w:divBdr>
        </w:div>
      </w:divsChild>
    </w:div>
    <w:div w:id="306908592">
      <w:bodyDiv w:val="1"/>
      <w:marLeft w:val="0"/>
      <w:marRight w:val="0"/>
      <w:marTop w:val="0"/>
      <w:marBottom w:val="0"/>
      <w:divBdr>
        <w:top w:val="none" w:sz="0" w:space="0" w:color="auto"/>
        <w:left w:val="none" w:sz="0" w:space="0" w:color="auto"/>
        <w:bottom w:val="none" w:sz="0" w:space="0" w:color="auto"/>
        <w:right w:val="none" w:sz="0" w:space="0" w:color="auto"/>
      </w:divBdr>
    </w:div>
    <w:div w:id="432015239">
      <w:bodyDiv w:val="1"/>
      <w:marLeft w:val="0"/>
      <w:marRight w:val="0"/>
      <w:marTop w:val="0"/>
      <w:marBottom w:val="0"/>
      <w:divBdr>
        <w:top w:val="none" w:sz="0" w:space="0" w:color="auto"/>
        <w:left w:val="none" w:sz="0" w:space="0" w:color="auto"/>
        <w:bottom w:val="none" w:sz="0" w:space="0" w:color="auto"/>
        <w:right w:val="none" w:sz="0" w:space="0" w:color="auto"/>
      </w:divBdr>
      <w:divsChild>
        <w:div w:id="1584291128">
          <w:marLeft w:val="1166"/>
          <w:marRight w:val="0"/>
          <w:marTop w:val="96"/>
          <w:marBottom w:val="0"/>
          <w:divBdr>
            <w:top w:val="none" w:sz="0" w:space="0" w:color="auto"/>
            <w:left w:val="none" w:sz="0" w:space="0" w:color="auto"/>
            <w:bottom w:val="none" w:sz="0" w:space="0" w:color="auto"/>
            <w:right w:val="none" w:sz="0" w:space="0" w:color="auto"/>
          </w:divBdr>
        </w:div>
        <w:div w:id="10575619">
          <w:marLeft w:val="1800"/>
          <w:marRight w:val="0"/>
          <w:marTop w:val="77"/>
          <w:marBottom w:val="0"/>
          <w:divBdr>
            <w:top w:val="none" w:sz="0" w:space="0" w:color="auto"/>
            <w:left w:val="none" w:sz="0" w:space="0" w:color="auto"/>
            <w:bottom w:val="none" w:sz="0" w:space="0" w:color="auto"/>
            <w:right w:val="none" w:sz="0" w:space="0" w:color="auto"/>
          </w:divBdr>
        </w:div>
      </w:divsChild>
    </w:div>
    <w:div w:id="529608318">
      <w:bodyDiv w:val="1"/>
      <w:marLeft w:val="0"/>
      <w:marRight w:val="0"/>
      <w:marTop w:val="0"/>
      <w:marBottom w:val="0"/>
      <w:divBdr>
        <w:top w:val="none" w:sz="0" w:space="0" w:color="auto"/>
        <w:left w:val="none" w:sz="0" w:space="0" w:color="auto"/>
        <w:bottom w:val="none" w:sz="0" w:space="0" w:color="auto"/>
        <w:right w:val="none" w:sz="0" w:space="0" w:color="auto"/>
      </w:divBdr>
    </w:div>
    <w:div w:id="899052730">
      <w:bodyDiv w:val="1"/>
      <w:marLeft w:val="0"/>
      <w:marRight w:val="0"/>
      <w:marTop w:val="0"/>
      <w:marBottom w:val="0"/>
      <w:divBdr>
        <w:top w:val="none" w:sz="0" w:space="0" w:color="auto"/>
        <w:left w:val="none" w:sz="0" w:space="0" w:color="auto"/>
        <w:bottom w:val="none" w:sz="0" w:space="0" w:color="auto"/>
        <w:right w:val="none" w:sz="0" w:space="0" w:color="auto"/>
      </w:divBdr>
    </w:div>
    <w:div w:id="1015111824">
      <w:bodyDiv w:val="1"/>
      <w:marLeft w:val="0"/>
      <w:marRight w:val="0"/>
      <w:marTop w:val="0"/>
      <w:marBottom w:val="0"/>
      <w:divBdr>
        <w:top w:val="none" w:sz="0" w:space="0" w:color="auto"/>
        <w:left w:val="none" w:sz="0" w:space="0" w:color="auto"/>
        <w:bottom w:val="none" w:sz="0" w:space="0" w:color="auto"/>
        <w:right w:val="none" w:sz="0" w:space="0" w:color="auto"/>
      </w:divBdr>
    </w:div>
    <w:div w:id="1159808345">
      <w:bodyDiv w:val="1"/>
      <w:marLeft w:val="0"/>
      <w:marRight w:val="0"/>
      <w:marTop w:val="0"/>
      <w:marBottom w:val="0"/>
      <w:divBdr>
        <w:top w:val="none" w:sz="0" w:space="0" w:color="auto"/>
        <w:left w:val="none" w:sz="0" w:space="0" w:color="auto"/>
        <w:bottom w:val="none" w:sz="0" w:space="0" w:color="auto"/>
        <w:right w:val="none" w:sz="0" w:space="0" w:color="auto"/>
      </w:divBdr>
      <w:divsChild>
        <w:div w:id="798454523">
          <w:marLeft w:val="1166"/>
          <w:marRight w:val="0"/>
          <w:marTop w:val="96"/>
          <w:marBottom w:val="0"/>
          <w:divBdr>
            <w:top w:val="none" w:sz="0" w:space="0" w:color="auto"/>
            <w:left w:val="none" w:sz="0" w:space="0" w:color="auto"/>
            <w:bottom w:val="none" w:sz="0" w:space="0" w:color="auto"/>
            <w:right w:val="none" w:sz="0" w:space="0" w:color="auto"/>
          </w:divBdr>
        </w:div>
        <w:div w:id="645940057">
          <w:marLeft w:val="1800"/>
          <w:marRight w:val="0"/>
          <w:marTop w:val="77"/>
          <w:marBottom w:val="0"/>
          <w:divBdr>
            <w:top w:val="none" w:sz="0" w:space="0" w:color="auto"/>
            <w:left w:val="none" w:sz="0" w:space="0" w:color="auto"/>
            <w:bottom w:val="none" w:sz="0" w:space="0" w:color="auto"/>
            <w:right w:val="none" w:sz="0" w:space="0" w:color="auto"/>
          </w:divBdr>
        </w:div>
      </w:divsChild>
    </w:div>
    <w:div w:id="1277296654">
      <w:bodyDiv w:val="1"/>
      <w:marLeft w:val="0"/>
      <w:marRight w:val="0"/>
      <w:marTop w:val="0"/>
      <w:marBottom w:val="0"/>
      <w:divBdr>
        <w:top w:val="none" w:sz="0" w:space="0" w:color="auto"/>
        <w:left w:val="none" w:sz="0" w:space="0" w:color="auto"/>
        <w:bottom w:val="none" w:sz="0" w:space="0" w:color="auto"/>
        <w:right w:val="none" w:sz="0" w:space="0" w:color="auto"/>
      </w:divBdr>
    </w:div>
    <w:div w:id="1577206764">
      <w:bodyDiv w:val="1"/>
      <w:marLeft w:val="0"/>
      <w:marRight w:val="0"/>
      <w:marTop w:val="0"/>
      <w:marBottom w:val="0"/>
      <w:divBdr>
        <w:top w:val="none" w:sz="0" w:space="0" w:color="auto"/>
        <w:left w:val="none" w:sz="0" w:space="0" w:color="auto"/>
        <w:bottom w:val="none" w:sz="0" w:space="0" w:color="auto"/>
        <w:right w:val="none" w:sz="0" w:space="0" w:color="auto"/>
      </w:divBdr>
    </w:div>
    <w:div w:id="1702902071">
      <w:bodyDiv w:val="1"/>
      <w:marLeft w:val="0"/>
      <w:marRight w:val="0"/>
      <w:marTop w:val="0"/>
      <w:marBottom w:val="0"/>
      <w:divBdr>
        <w:top w:val="none" w:sz="0" w:space="0" w:color="auto"/>
        <w:left w:val="none" w:sz="0" w:space="0" w:color="auto"/>
        <w:bottom w:val="none" w:sz="0" w:space="0" w:color="auto"/>
        <w:right w:val="none" w:sz="0" w:space="0" w:color="auto"/>
      </w:divBdr>
    </w:div>
    <w:div w:id="1796866543">
      <w:bodyDiv w:val="1"/>
      <w:marLeft w:val="0"/>
      <w:marRight w:val="0"/>
      <w:marTop w:val="0"/>
      <w:marBottom w:val="0"/>
      <w:divBdr>
        <w:top w:val="none" w:sz="0" w:space="0" w:color="auto"/>
        <w:left w:val="none" w:sz="0" w:space="0" w:color="auto"/>
        <w:bottom w:val="none" w:sz="0" w:space="0" w:color="auto"/>
        <w:right w:val="none" w:sz="0" w:space="0" w:color="auto"/>
      </w:divBdr>
    </w:div>
    <w:div w:id="18903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org/Standards/CalendarEv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wnloads.semi.org/web/wstdsbal.nsf/TFOFSNARF" TargetMode="External"/><Relationship Id="rId4" Type="http://schemas.openxmlformats.org/officeDocument/2006/relationships/settings" Target="settings.xml"/><Relationship Id="rId9" Type="http://schemas.openxmlformats.org/officeDocument/2006/relationships/hyperlink" Target="http://downloads.semi.org/web/wstdsbal.nsf/TFOFSNAR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ran\Desktop\Meeting%20Materials%20LOOK\Meeting%20Templates\Minutes%20Template%202010August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EBD02-1118-4956-A99B-0AEBB72D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2010August16.dot</Template>
  <TotalTime>9</TotalTime>
  <Pages>9</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&lt;Region&gt; &lt;Committee&gt; Committee</vt:lpstr>
    </vt:vector>
  </TitlesOfParts>
  <Company>SEMI</Company>
  <LinksUpToDate>false</LinksUpToDate>
  <CharactersWithSpaces>19275</CharactersWithSpaces>
  <SharedDoc>false</SharedDoc>
  <HLinks>
    <vt:vector size="6" baseType="variant">
      <vt:variant>
        <vt:i4>2031683</vt:i4>
      </vt:variant>
      <vt:variant>
        <vt:i4>0</vt:i4>
      </vt:variant>
      <vt:variant>
        <vt:i4>0</vt:i4>
      </vt:variant>
      <vt:variant>
        <vt:i4>5</vt:i4>
      </vt:variant>
      <vt:variant>
        <vt:lpwstr>http://downloads.semi.org/web/wstdsbal.nsf/TFOFSNARF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&lt;Region&gt; &lt;Committee&gt; Committee</dc:title>
  <dc:creator>Michael Tran</dc:creator>
  <cp:lastModifiedBy>dbouldin</cp:lastModifiedBy>
  <cp:revision>7</cp:revision>
  <cp:lastPrinted>2015-10-03T17:44:00Z</cp:lastPrinted>
  <dcterms:created xsi:type="dcterms:W3CDTF">2015-10-03T17:40:00Z</dcterms:created>
  <dcterms:modified xsi:type="dcterms:W3CDTF">2015-10-03T20:15:00Z</dcterms:modified>
</cp:coreProperties>
</file>