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FC" w:rsidRDefault="00B230FC" w:rsidP="00B230FC">
      <w:pPr>
        <w:pStyle w:val="ARTitle"/>
        <w:rPr>
          <w:color w:val="333399"/>
          <w:sz w:val="32"/>
          <w:szCs w:val="32"/>
        </w:rPr>
      </w:pPr>
      <w:r>
        <w:rPr>
          <w:rFonts w:hint="eastAsia"/>
          <w:color w:val="333399"/>
          <w:sz w:val="32"/>
          <w:szCs w:val="32"/>
        </w:rPr>
        <w:t>Procedural Review Voting Sheet</w:t>
      </w:r>
    </w:p>
    <w:p w:rsidR="00B230FC" w:rsidRDefault="00B230FC" w:rsidP="00B230FC">
      <w:pPr>
        <w:pStyle w:val="ARTitle"/>
        <w:rPr>
          <w:color w:val="333399"/>
          <w:sz w:val="32"/>
          <w:szCs w:val="32"/>
        </w:rPr>
      </w:pPr>
      <w:r>
        <w:rPr>
          <w:rFonts w:hint="eastAsia"/>
          <w:color w:val="333399"/>
          <w:sz w:val="32"/>
          <w:szCs w:val="32"/>
          <w:lang w:eastAsia="ja-JP"/>
        </w:rPr>
        <w:t>20</w:t>
      </w:r>
      <w:r>
        <w:rPr>
          <w:color w:val="333399"/>
          <w:sz w:val="32"/>
          <w:szCs w:val="32"/>
          <w:lang w:eastAsia="ja-JP"/>
        </w:rPr>
        <w:t>13</w:t>
      </w:r>
      <w:r>
        <w:rPr>
          <w:rFonts w:hint="eastAsia"/>
          <w:color w:val="333399"/>
          <w:sz w:val="32"/>
          <w:szCs w:val="32"/>
          <w:lang w:eastAsia="ja-JP"/>
        </w:rPr>
        <w:t xml:space="preserve"> </w:t>
      </w:r>
      <w:r>
        <w:rPr>
          <w:rFonts w:hint="eastAsia"/>
          <w:color w:val="333399"/>
          <w:sz w:val="32"/>
          <w:szCs w:val="32"/>
        </w:rPr>
        <w:t xml:space="preserve">Cycle </w:t>
      </w:r>
      <w:r>
        <w:rPr>
          <w:color w:val="333399"/>
          <w:sz w:val="32"/>
          <w:szCs w:val="32"/>
          <w:lang w:eastAsia="ja-JP"/>
        </w:rPr>
        <w:t>2</w:t>
      </w:r>
    </w:p>
    <w:p w:rsidR="00B230FC" w:rsidRDefault="00B230FC" w:rsidP="00B230FC">
      <w:pPr>
        <w:pStyle w:val="ARTitle"/>
        <w:jc w:val="left"/>
        <w:rPr>
          <w:sz w:val="21"/>
          <w:szCs w:val="21"/>
          <w:lang w:eastAsia="ja-JP"/>
        </w:rPr>
      </w:pPr>
      <w:r>
        <w:rPr>
          <w:sz w:val="21"/>
          <w:szCs w:val="21"/>
          <w:lang w:eastAsia="ja-JP"/>
        </w:rPr>
        <w:t xml:space="preserve">REGION: </w:t>
      </w:r>
      <w:r>
        <w:rPr>
          <w:color w:val="0000FF"/>
          <w:sz w:val="21"/>
          <w:szCs w:val="21"/>
          <w:lang w:eastAsia="ja-JP"/>
        </w:rPr>
        <w:t>North America</w:t>
      </w:r>
    </w:p>
    <w:p w:rsidR="00B230FC" w:rsidRDefault="00B230FC" w:rsidP="00B230FC">
      <w:pPr>
        <w:pStyle w:val="ARTitle"/>
        <w:jc w:val="left"/>
        <w:rPr>
          <w:sz w:val="21"/>
          <w:szCs w:val="21"/>
          <w:lang w:eastAsia="ja-JP"/>
        </w:rPr>
      </w:pPr>
      <w:r>
        <w:rPr>
          <w:sz w:val="21"/>
          <w:szCs w:val="21"/>
          <w:lang w:eastAsia="ja-JP"/>
        </w:rPr>
        <w:t>COMMITTEE: EHS</w:t>
      </w:r>
    </w:p>
    <w:p w:rsidR="00B230FC" w:rsidRDefault="00B230FC" w:rsidP="00B230FC">
      <w:pPr>
        <w:pStyle w:val="ARTitle"/>
        <w:jc w:val="left"/>
        <w:rPr>
          <w:sz w:val="21"/>
          <w:szCs w:val="21"/>
          <w:lang w:eastAsia="ja-JP"/>
        </w:rPr>
      </w:pPr>
      <w:r>
        <w:rPr>
          <w:sz w:val="21"/>
          <w:szCs w:val="21"/>
          <w:lang w:eastAsia="ja-JP"/>
        </w:rPr>
        <w:t xml:space="preserve">EVENT: </w:t>
      </w:r>
      <w:r>
        <w:rPr>
          <w:color w:val="0000FF"/>
          <w:sz w:val="21"/>
          <w:szCs w:val="21"/>
          <w:lang w:eastAsia="ja-JP"/>
        </w:rPr>
        <w:t>NA Standards Spring 2013 Meetings</w:t>
      </w:r>
    </w:p>
    <w:p w:rsidR="00B230FC" w:rsidRDefault="00B230FC" w:rsidP="00B230FC">
      <w:pPr>
        <w:pStyle w:val="ARTitle"/>
        <w:jc w:val="left"/>
        <w:rPr>
          <w:sz w:val="21"/>
          <w:szCs w:val="21"/>
          <w:lang w:eastAsia="ja-JP"/>
        </w:rPr>
      </w:pPr>
      <w:r>
        <w:rPr>
          <w:sz w:val="21"/>
          <w:szCs w:val="21"/>
          <w:lang w:eastAsia="ja-JP"/>
        </w:rPr>
        <w:t>DATE OF MEETING: April 4 2013</w:t>
      </w:r>
    </w:p>
    <w:p w:rsidR="00B230FC" w:rsidRDefault="00B230FC" w:rsidP="00B230FC">
      <w:pPr>
        <w:pStyle w:val="ARTitle"/>
        <w:jc w:val="left"/>
        <w:rPr>
          <w:color w:val="0000FF"/>
          <w:sz w:val="21"/>
          <w:szCs w:val="21"/>
          <w:lang w:eastAsia="ja-JP"/>
        </w:rPr>
      </w:pPr>
      <w:r>
        <w:rPr>
          <w:sz w:val="21"/>
          <w:szCs w:val="21"/>
          <w:lang w:eastAsia="ja-JP"/>
        </w:rPr>
        <w:t>PLACE OF MEETING: SEMI Headquarters in San Jose, California</w:t>
      </w:r>
    </w:p>
    <w:p w:rsidR="00B230FC" w:rsidRDefault="00B230FC" w:rsidP="00B230FC">
      <w:pPr>
        <w:pStyle w:val="ARTitle"/>
        <w:jc w:val="left"/>
        <w:rPr>
          <w:color w:val="0000FF"/>
          <w:sz w:val="21"/>
          <w:szCs w:val="21"/>
          <w:lang w:eastAsia="ja-JP"/>
        </w:rPr>
      </w:pPr>
      <w:r>
        <w:rPr>
          <w:sz w:val="21"/>
          <w:szCs w:val="21"/>
          <w:lang w:eastAsia="ja-JP"/>
        </w:rPr>
        <w:t>COMMITTEE CO-CHAIRS: Sean Larsen/Lam Research AG, Chris Evanston/</w:t>
      </w:r>
      <w:proofErr w:type="spellStart"/>
      <w:r>
        <w:rPr>
          <w:sz w:val="21"/>
          <w:szCs w:val="21"/>
          <w:lang w:eastAsia="ja-JP"/>
        </w:rPr>
        <w:t>Salus</w:t>
      </w:r>
      <w:proofErr w:type="spellEnd"/>
    </w:p>
    <w:p w:rsidR="00B230FC" w:rsidRDefault="00B230FC" w:rsidP="00B230FC">
      <w:pPr>
        <w:pStyle w:val="ARTitle"/>
        <w:jc w:val="left"/>
        <w:rPr>
          <w:sz w:val="21"/>
          <w:szCs w:val="21"/>
          <w:lang w:eastAsia="ja-JP"/>
        </w:rPr>
      </w:pPr>
      <w:r>
        <w:rPr>
          <w:sz w:val="21"/>
          <w:szCs w:val="21"/>
          <w:lang w:eastAsia="ja-JP"/>
        </w:rPr>
        <w:t>SEMI STAFF: Paul Trio</w:t>
      </w:r>
    </w:p>
    <w:p w:rsidR="00560BAA" w:rsidRDefault="00560BAA">
      <w:pPr>
        <w:pStyle w:val="ARTitle"/>
        <w:jc w:val="left"/>
        <w:rPr>
          <w:sz w:val="21"/>
          <w:szCs w:val="21"/>
          <w:lang w:eastAsia="ja-JP"/>
        </w:rPr>
      </w:pPr>
    </w:p>
    <w:p w:rsidR="00560BAA" w:rsidRDefault="00560BAA">
      <w:pPr>
        <w:pStyle w:val="ARTitle"/>
        <w:jc w:val="left"/>
        <w:rPr>
          <w:sz w:val="21"/>
          <w:szCs w:val="21"/>
          <w:lang w:eastAsia="ja-JP"/>
        </w:rPr>
      </w:pPr>
      <w:r>
        <w:rPr>
          <w:sz w:val="21"/>
          <w:szCs w:val="21"/>
          <w:lang w:eastAsia="ja-JP"/>
        </w:rPr>
        <w:t>A&amp;R Voter: Name/Company</w:t>
      </w:r>
    </w:p>
    <w:p w:rsidR="00560BAA" w:rsidRDefault="00560BAA">
      <w:pPr>
        <w:pStyle w:val="ARTitle"/>
        <w:jc w:val="left"/>
        <w:rPr>
          <w:sz w:val="21"/>
          <w:szCs w:val="21"/>
          <w:lang w:eastAsia="ja-JP"/>
        </w:rPr>
      </w:pPr>
      <w:r>
        <w:rPr>
          <w:sz w:val="21"/>
          <w:szCs w:val="21"/>
          <w:lang w:eastAsia="ja-JP"/>
        </w:rPr>
        <w:t xml:space="preserve">Date: </w:t>
      </w:r>
      <w:proofErr w:type="gramStart"/>
      <w:r>
        <w:rPr>
          <w:sz w:val="21"/>
          <w:szCs w:val="21"/>
          <w:lang w:eastAsia="ja-JP"/>
        </w:rPr>
        <w:t>20</w:t>
      </w:r>
      <w:r w:rsidR="00E550A1">
        <w:rPr>
          <w:sz w:val="21"/>
          <w:szCs w:val="21"/>
          <w:lang w:eastAsia="ja-JP"/>
        </w:rPr>
        <w:t>1</w:t>
      </w:r>
      <w:r>
        <w:rPr>
          <w:sz w:val="21"/>
          <w:szCs w:val="21"/>
          <w:lang w:eastAsia="ja-JP"/>
        </w:rPr>
        <w:t>X/MM/DD</w:t>
      </w:r>
      <w:proofErr w:type="gramEnd"/>
      <w:r>
        <w:rPr>
          <w:sz w:val="21"/>
          <w:szCs w:val="21"/>
          <w:lang w:eastAsia="ja-JP"/>
        </w:rPr>
        <w:t xml:space="preserve"> </w:t>
      </w:r>
    </w:p>
    <w:p w:rsidR="00560BAA" w:rsidRDefault="00560BAA">
      <w:pPr>
        <w:pStyle w:val="ARTitle"/>
        <w:rPr>
          <w:sz w:val="21"/>
          <w:szCs w:val="21"/>
        </w:rPr>
      </w:pPr>
    </w:p>
    <w:p w:rsidR="00560BAA" w:rsidRDefault="00560BAA">
      <w:pPr>
        <w:pStyle w:val="ARHeading1"/>
        <w:rPr>
          <w:rFonts w:ascii="Arial" w:hAnsi="Arial" w:cs="Arial"/>
          <w:color w:val="333399"/>
          <w:sz w:val="32"/>
          <w:szCs w:val="32"/>
          <w:lang w:eastAsia="ja-JP"/>
        </w:rPr>
      </w:pPr>
      <w:r>
        <w:rPr>
          <w:rFonts w:ascii="Arial" w:hAnsi="Arial" w:cs="Arial" w:hint="eastAsia"/>
          <w:color w:val="333399"/>
          <w:sz w:val="32"/>
          <w:szCs w:val="32"/>
          <w:lang w:eastAsia="ja-JP"/>
        </w:rPr>
        <w:t xml:space="preserve">I. </w:t>
      </w:r>
      <w:r>
        <w:rPr>
          <w:rFonts w:ascii="Arial" w:hAnsi="Arial" w:cs="Arial"/>
          <w:color w:val="333399"/>
          <w:sz w:val="32"/>
          <w:szCs w:val="32"/>
          <w:lang w:eastAsia="ja-JP"/>
        </w:rPr>
        <w:t>Document Number &amp; Title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7290"/>
      </w:tblGrid>
      <w:tr w:rsidR="00560BAA">
        <w:tc>
          <w:tcPr>
            <w:tcW w:w="2268" w:type="dxa"/>
          </w:tcPr>
          <w:p w:rsidR="00560BAA" w:rsidRDefault="00560BAA" w:rsidP="00B230FC">
            <w:pPr>
              <w:rPr>
                <w:b/>
                <w:bCs/>
                <w:color w:val="800000"/>
                <w:sz w:val="28"/>
                <w:szCs w:val="28"/>
                <w:lang w:eastAsia="ja-JP"/>
              </w:rPr>
            </w:pPr>
            <w:r>
              <w:rPr>
                <w:b/>
                <w:bCs/>
                <w:color w:val="800000"/>
                <w:sz w:val="28"/>
                <w:szCs w:val="28"/>
              </w:rPr>
              <w:t xml:space="preserve">Document </w:t>
            </w:r>
            <w:r w:rsidR="00B230FC">
              <w:rPr>
                <w:b/>
                <w:bCs/>
                <w:color w:val="800000"/>
                <w:sz w:val="28"/>
                <w:szCs w:val="28"/>
                <w:lang w:eastAsia="ja-JP"/>
              </w:rPr>
              <w:t>5000C</w:t>
            </w:r>
          </w:p>
        </w:tc>
        <w:tc>
          <w:tcPr>
            <w:tcW w:w="7290" w:type="dxa"/>
          </w:tcPr>
          <w:p w:rsidR="00560BAA" w:rsidRDefault="00B230FC" w:rsidP="00B230FC">
            <w:pPr>
              <w:rPr>
                <w:b/>
                <w:bCs/>
                <w:color w:val="800000"/>
                <w:sz w:val="28"/>
                <w:szCs w:val="28"/>
                <w:lang w:eastAsia="ja-JP"/>
              </w:rPr>
            </w:pPr>
            <w:r w:rsidRPr="00B230FC">
              <w:rPr>
                <w:b/>
                <w:bCs/>
                <w:color w:val="800000"/>
                <w:sz w:val="28"/>
                <w:szCs w:val="28"/>
                <w:lang w:eastAsia="ja-JP"/>
              </w:rPr>
              <w:t>Line Item Revisions to SEMI S2-0712a, Environmental, Health, and Safety Guideline for Semiconductor Manufacturing Equipment.</w:t>
            </w:r>
          </w:p>
        </w:tc>
      </w:tr>
    </w:tbl>
    <w:p w:rsidR="00560BAA" w:rsidRDefault="00560BAA">
      <w:pPr>
        <w:pStyle w:val="BallotReviewText"/>
        <w:rPr>
          <w:lang w:eastAsia="ja-JP"/>
        </w:rPr>
      </w:pPr>
    </w:p>
    <w:p w:rsidR="00560BAA" w:rsidRDefault="00560BAA">
      <w:pPr>
        <w:pStyle w:val="ARHeading1"/>
        <w:rPr>
          <w:rFonts w:ascii="Arial" w:hAnsi="Arial" w:cs="Arial"/>
          <w:color w:val="333399"/>
          <w:sz w:val="32"/>
          <w:szCs w:val="32"/>
          <w:lang w:eastAsia="ja-JP"/>
        </w:rPr>
      </w:pPr>
      <w:r>
        <w:rPr>
          <w:rFonts w:ascii="Arial" w:hAnsi="Arial" w:cs="Arial" w:hint="eastAsia"/>
          <w:color w:val="333399"/>
          <w:sz w:val="32"/>
          <w:szCs w:val="32"/>
          <w:lang w:eastAsia="ja-JP"/>
        </w:rPr>
        <w:t xml:space="preserve">II-1 </w:t>
      </w:r>
      <w:r>
        <w:rPr>
          <w:rFonts w:ascii="Arial" w:hAnsi="Arial" w:cs="Arial"/>
          <w:color w:val="333399"/>
          <w:sz w:val="32"/>
          <w:szCs w:val="32"/>
          <w:lang w:eastAsia="ja-JP"/>
        </w:rPr>
        <w:t>Line item</w:t>
      </w:r>
      <w:r>
        <w:rPr>
          <w:rFonts w:ascii="Arial" w:hAnsi="Arial" w:cs="Arial" w:hint="eastAsia"/>
          <w:color w:val="333399"/>
          <w:sz w:val="32"/>
          <w:szCs w:val="32"/>
          <w:lang w:eastAsia="ja-JP"/>
        </w:rPr>
        <w:t xml:space="preserve"> 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7290"/>
      </w:tblGrid>
      <w:tr w:rsidR="00560BAA">
        <w:tc>
          <w:tcPr>
            <w:tcW w:w="2268" w:type="dxa"/>
          </w:tcPr>
          <w:p w:rsidR="00560BAA" w:rsidRDefault="00560BAA">
            <w:pPr>
              <w:rPr>
                <w:b/>
                <w:bCs/>
                <w:color w:val="800000"/>
                <w:sz w:val="28"/>
                <w:szCs w:val="28"/>
              </w:rPr>
            </w:pPr>
            <w:r>
              <w:rPr>
                <w:b/>
                <w:bCs/>
                <w:color w:val="800000"/>
                <w:sz w:val="28"/>
                <w:szCs w:val="28"/>
              </w:rPr>
              <w:t xml:space="preserve">Line Item </w:t>
            </w:r>
            <w:r>
              <w:rPr>
                <w:rFonts w:hint="eastAsia"/>
                <w:b/>
                <w:bCs/>
                <w:color w:val="800000"/>
                <w:sz w:val="28"/>
                <w:szCs w:val="28"/>
              </w:rPr>
              <w:t>1</w:t>
            </w:r>
          </w:p>
        </w:tc>
        <w:tc>
          <w:tcPr>
            <w:tcW w:w="7290" w:type="dxa"/>
          </w:tcPr>
          <w:p w:rsidR="00560BAA" w:rsidRDefault="00B230FC">
            <w:pPr>
              <w:rPr>
                <w:b/>
                <w:bCs/>
                <w:color w:val="800000"/>
                <w:sz w:val="28"/>
                <w:szCs w:val="28"/>
              </w:rPr>
            </w:pPr>
            <w:r w:rsidRPr="00B230FC">
              <w:rPr>
                <w:b/>
                <w:bCs/>
                <w:color w:val="800000"/>
                <w:sz w:val="28"/>
                <w:szCs w:val="28"/>
              </w:rPr>
              <w:t>Addition of Related Information to S2: Selection of Interlock Reliability (In Delayed Effective Date Format)</w:t>
            </w:r>
          </w:p>
        </w:tc>
      </w:tr>
    </w:tbl>
    <w:p w:rsidR="00560BAA" w:rsidRDefault="00560BAA">
      <w:pPr>
        <w:pStyle w:val="BallotReviewText"/>
        <w:rPr>
          <w:lang w:eastAsia="ja-JP"/>
        </w:rPr>
      </w:pPr>
    </w:p>
    <w:p w:rsidR="001D367A" w:rsidRDefault="001D367A">
      <w:pPr>
        <w:pStyle w:val="BallotReviewText"/>
        <w:rPr>
          <w:lang w:eastAsia="ja-JP"/>
        </w:rPr>
      </w:pPr>
    </w:p>
    <w:p w:rsidR="001D367A" w:rsidRDefault="001D367A" w:rsidP="001D367A">
      <w:pPr>
        <w:rPr>
          <w:rFonts w:ascii="Arial" w:hAnsi="Arial" w:cs="Arial"/>
          <w:sz w:val="20"/>
          <w:szCs w:val="20"/>
          <w:highlight w:val="yellow"/>
          <w:lang w:eastAsia="ja-JP"/>
        </w:rPr>
      </w:pPr>
      <w:r w:rsidRPr="000256BB">
        <w:rPr>
          <w:rFonts w:ascii="Arial" w:hAnsi="Arial" w:cs="Arial"/>
          <w:b/>
          <w:sz w:val="20"/>
          <w:szCs w:val="20"/>
          <w:highlight w:val="yellow"/>
          <w:u w:val="single"/>
          <w:lang w:eastAsia="ja-JP"/>
        </w:rPr>
        <w:t>Note to A&amp;R</w:t>
      </w:r>
      <w:r w:rsidRPr="000256BB">
        <w:rPr>
          <w:rFonts w:ascii="Arial" w:hAnsi="Arial" w:cs="Arial"/>
          <w:b/>
          <w:sz w:val="20"/>
          <w:szCs w:val="20"/>
          <w:highlight w:val="yellow"/>
          <w:lang w:eastAsia="ja-JP"/>
        </w:rPr>
        <w:t>:</w:t>
      </w:r>
      <w:r>
        <w:rPr>
          <w:rFonts w:ascii="Arial" w:hAnsi="Arial" w:cs="Arial"/>
          <w:sz w:val="20"/>
          <w:szCs w:val="20"/>
          <w:highlight w:val="yellow"/>
          <w:lang w:eastAsia="ja-JP"/>
        </w:rPr>
        <w:t xml:space="preserve"> Document 5000C includes some changes that would be considered technical in nature. However, since Document 5000C is a Related Information these changes are considered editorial</w:t>
      </w:r>
      <w:r w:rsidRPr="000256BB">
        <w:rPr>
          <w:rFonts w:ascii="Arial" w:hAnsi="Arial" w:cs="Arial"/>
          <w:sz w:val="20"/>
          <w:szCs w:val="20"/>
          <w:highlight w:val="yellow"/>
          <w:lang w:eastAsia="ja-JP"/>
        </w:rPr>
        <w:t xml:space="preserve">. </w:t>
      </w:r>
    </w:p>
    <w:p w:rsidR="001D367A" w:rsidRPr="000256BB" w:rsidRDefault="001D367A" w:rsidP="001D367A">
      <w:pPr>
        <w:rPr>
          <w:rFonts w:ascii="Arial" w:hAnsi="Arial" w:cs="Arial"/>
          <w:sz w:val="20"/>
          <w:szCs w:val="20"/>
          <w:lang w:eastAsia="ja-JP"/>
        </w:rPr>
      </w:pPr>
      <w:r w:rsidRPr="000256BB">
        <w:rPr>
          <w:rFonts w:ascii="Arial" w:hAnsi="Arial" w:cs="Arial"/>
          <w:sz w:val="20"/>
          <w:szCs w:val="20"/>
          <w:highlight w:val="yellow"/>
          <w:lang w:eastAsia="ja-JP"/>
        </w:rPr>
        <w:t>Per Regulations § 4.2.8, Related Information is a category of Supplementary Material that is not required for using the Standard or Safety Guideline. Related Information is not an official part of the Standard or Safety Guideline.</w:t>
      </w:r>
      <w:r w:rsidRPr="000256BB">
        <w:rPr>
          <w:rFonts w:ascii="Arial" w:hAnsi="Arial" w:cs="Arial"/>
          <w:sz w:val="20"/>
          <w:szCs w:val="20"/>
          <w:lang w:eastAsia="ja-JP"/>
        </w:rPr>
        <w:t xml:space="preserve"> </w:t>
      </w:r>
    </w:p>
    <w:p w:rsidR="001D367A" w:rsidRDefault="001D367A">
      <w:pPr>
        <w:pStyle w:val="BallotReviewText"/>
        <w:rPr>
          <w:lang w:eastAsia="ja-JP"/>
        </w:rPr>
      </w:pPr>
    </w:p>
    <w:p w:rsidR="001D367A" w:rsidRDefault="001D367A">
      <w:pPr>
        <w:pStyle w:val="BallotReviewText"/>
        <w:rPr>
          <w:lang w:eastAsia="ja-JP"/>
        </w:rPr>
      </w:pPr>
    </w:p>
    <w:p w:rsidR="00560BAA" w:rsidRDefault="00560BAA">
      <w:pPr>
        <w:pStyle w:val="ARSubheading1"/>
        <w:rPr>
          <w:sz w:val="28"/>
          <w:szCs w:val="28"/>
          <w:lang w:eastAsia="ja-JP"/>
        </w:rPr>
      </w:pPr>
      <w:bookmarkStart w:id="0" w:name="OLE_LINK3"/>
      <w:bookmarkStart w:id="1" w:name="OLE_LINK4"/>
      <w:r>
        <w:rPr>
          <w:rFonts w:hint="eastAsia"/>
          <w:sz w:val="28"/>
          <w:szCs w:val="28"/>
          <w:lang w:eastAsia="ja-JP"/>
        </w:rPr>
        <w:t xml:space="preserve">1. </w:t>
      </w:r>
      <w:r>
        <w:rPr>
          <w:rFonts w:hint="eastAsia"/>
          <w:sz w:val="28"/>
          <w:szCs w:val="28"/>
        </w:rPr>
        <w:t>Tally</w:t>
      </w:r>
      <w:r>
        <w:rPr>
          <w:rFonts w:hint="eastAsia"/>
          <w:sz w:val="28"/>
          <w:szCs w:val="28"/>
          <w:lang w:eastAsia="ja-JP"/>
        </w:rPr>
        <w:t xml:space="preserve"> (</w:t>
      </w:r>
      <w:r>
        <w:rPr>
          <w:rFonts w:ascii="Arial" w:hAnsi="Arial"/>
          <w:color w:val="FF6600"/>
          <w:sz w:val="28"/>
          <w:szCs w:val="28"/>
          <w:lang w:eastAsia="ja-JP"/>
        </w:rPr>
        <w:t>Staff to fill in</w:t>
      </w:r>
      <w:r>
        <w:rPr>
          <w:rFonts w:hint="eastAsia"/>
          <w:sz w:val="28"/>
          <w:szCs w:val="28"/>
          <w:lang w:eastAsia="ja-JP"/>
        </w:rPr>
        <w:t>)</w:t>
      </w:r>
    </w:p>
    <w:p w:rsidR="00560BAA" w:rsidRDefault="00560BAA">
      <w:pPr>
        <w:rPr>
          <w:rFonts w:ascii="Arial" w:hAnsi="Arial" w:cs="Arial"/>
          <w:b/>
          <w:color w:val="FF6600"/>
          <w:sz w:val="20"/>
          <w:szCs w:val="20"/>
          <w:lang w:eastAsia="ja-JP"/>
        </w:rPr>
      </w:pPr>
      <w:r>
        <w:rPr>
          <w:rFonts w:hint="eastAsia"/>
          <w:b/>
          <w:lang w:eastAsia="ja-JP"/>
        </w:rPr>
        <w:t xml:space="preserve">Voting Tally: </w:t>
      </w:r>
      <w:r>
        <w:rPr>
          <w:rFonts w:ascii="Arial" w:hAnsi="Arial" w:cs="Arial" w:hint="eastAsia"/>
          <w:b/>
          <w:color w:val="FF6600"/>
          <w:sz w:val="20"/>
          <w:szCs w:val="20"/>
          <w:lang w:eastAsia="ja-JP"/>
        </w:rPr>
        <w:t>As-cast</w:t>
      </w:r>
      <w:r>
        <w:rPr>
          <w:rFonts w:ascii="Arial" w:hAnsi="Arial" w:cs="Arial"/>
          <w:b/>
          <w:color w:val="FF6600"/>
          <w:sz w:val="20"/>
          <w:szCs w:val="20"/>
          <w:lang w:eastAsia="ja-JP"/>
        </w:rPr>
        <w:t xml:space="preserve"> tally </w:t>
      </w:r>
      <w:r>
        <w:rPr>
          <w:rFonts w:ascii="Arial" w:hAnsi="Arial" w:cs="Arial" w:hint="eastAsia"/>
          <w:b/>
          <w:color w:val="FF6600"/>
          <w:sz w:val="20"/>
          <w:szCs w:val="20"/>
          <w:lang w:eastAsia="ja-JP"/>
        </w:rPr>
        <w:t xml:space="preserve">after the close of the </w:t>
      </w:r>
      <w:r>
        <w:rPr>
          <w:rFonts w:ascii="Arial" w:hAnsi="Arial" w:cs="Arial"/>
          <w:b/>
          <w:color w:val="FF6600"/>
          <w:sz w:val="20"/>
          <w:szCs w:val="20"/>
          <w:lang w:eastAsia="ja-JP"/>
        </w:rPr>
        <w:t>voting period</w:t>
      </w:r>
    </w:p>
    <w:p w:rsidR="00560BAA" w:rsidRDefault="00E550A1">
      <w:pPr>
        <w:pStyle w:val="RegsH3Text"/>
        <w:rPr>
          <w:rFonts w:cs="Bembo Std"/>
          <w:lang w:eastAsia="ja-JP"/>
        </w:rPr>
      </w:pPr>
      <w:r>
        <w:rPr>
          <w:rFonts w:cs="Bembo Std"/>
          <w:noProof/>
        </w:rPr>
        <mc:AlternateContent>
          <mc:Choice Requires="wps">
            <w:drawing>
              <wp:anchor distT="0" distB="0" distL="114300" distR="114300" simplePos="0" relativeHeight="251657728" behindDoc="0" locked="0" layoutInCell="1" allowOverlap="1" wp14:anchorId="2607650A" wp14:editId="04BBED41">
                <wp:simplePos x="0" y="0"/>
                <wp:positionH relativeFrom="column">
                  <wp:posOffset>0</wp:posOffset>
                </wp:positionH>
                <wp:positionV relativeFrom="paragraph">
                  <wp:posOffset>503555</wp:posOffset>
                </wp:positionV>
                <wp:extent cx="4391025" cy="1761490"/>
                <wp:effectExtent l="0" t="0" r="0" b="1905"/>
                <wp:wrapTopAndBottom/>
                <wp:docPr id="1" name="AutoShape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91025" cy="17614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45" o:spid="_x0000_s1026" style="position:absolute;margin-left:0;margin-top:39.65pt;width:345.75pt;height:13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" filled="f" stroked="f">
                <o:lock v:ext="edit" aspectratio="t"/>
                <w10:wrap type="topAndBottom"/>
              </v:rect>
            </w:pict>
          </mc:Fallback>
        </mc:AlternateContent>
      </w:r>
      <w:r w:rsidR="00560BAA">
        <w:rPr>
          <w:rFonts w:cs="Bembo Std"/>
          <w:lang w:eastAsia="ja-JP"/>
        </w:rPr>
        <w:t xml:space="preserve">A minimum of 60% of the voting interests that have voting members within the technical committee must return votes.   (Regulations </w:t>
      </w:r>
      <w:r w:rsidR="00A46822">
        <w:rPr>
          <w:rFonts w:ascii="MS Mincho" w:hAnsi="MS Mincho" w:cs="Bembo Std" w:hint="eastAsia"/>
          <w:lang w:eastAsia="ja-JP"/>
        </w:rPr>
        <w:t>¶</w:t>
      </w:r>
      <w:r w:rsidR="00560BAA">
        <w:rPr>
          <w:rFonts w:cs="Bembo Std"/>
          <w:lang w:eastAsia="ja-JP"/>
        </w:rPr>
        <w:t>9.6.1)</w:t>
      </w:r>
    </w:p>
    <w:p w:rsidR="00560BAA" w:rsidRDefault="009109A4">
      <w:pPr>
        <w:rPr>
          <w:rFonts w:ascii="Arial" w:hAnsi="Arial" w:cs="Arial"/>
          <w:b/>
          <w:color w:val="FF6600"/>
          <w:sz w:val="20"/>
          <w:szCs w:val="20"/>
          <w:lang w:eastAsia="ja-JP"/>
        </w:rPr>
      </w:pPr>
      <w:r>
        <w:rPr>
          <w:noProof/>
          <w:sz w:val="20"/>
          <w:szCs w:val="20"/>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6" type="#_x0000_t75" style="position:absolute;margin-left:0;margin-top:41.95pt;width:317.75pt;height:121.4pt;z-index:251656704">
            <v:imagedata r:id="rId8" o:title=""/>
            <w10:wrap type="topAndBottom"/>
          </v:shape>
          <o:OLEObject Type="Embed" ProgID="Excel.Sheet.8" ShapeID="_x0000_s1166" DrawAspect="Content" ObjectID="_1428824380" r:id="rId9"/>
        </w:pict>
      </w:r>
    </w:p>
    <w:p w:rsidR="00560BAA" w:rsidRDefault="00560BAA">
      <w:pPr>
        <w:rPr>
          <w:b/>
          <w:sz w:val="20"/>
          <w:szCs w:val="20"/>
          <w:lang w:eastAsia="ja-JP"/>
        </w:rPr>
      </w:pPr>
    </w:p>
    <w:p w:rsidR="00560BAA" w:rsidRDefault="00560BAA">
      <w:pPr>
        <w:rPr>
          <w:sz w:val="20"/>
          <w:szCs w:val="20"/>
          <w:lang w:eastAsia="ja-JP"/>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8"/>
        <w:gridCol w:w="367"/>
        <w:gridCol w:w="8183"/>
      </w:tblGrid>
      <w:tr w:rsidR="00560BAA">
        <w:trPr>
          <w:cantSplit/>
          <w:trHeight w:val="299"/>
        </w:trPr>
        <w:tc>
          <w:tcPr>
            <w:tcW w:w="1008" w:type="dxa"/>
            <w:vMerge w:val="restart"/>
            <w:shd w:val="clear" w:color="auto" w:fill="E6E6E6"/>
            <w:vAlign w:val="center"/>
          </w:tcPr>
          <w:p w:rsidR="00560BAA" w:rsidRDefault="00560BAA">
            <w:pPr>
              <w:jc w:val="center"/>
              <w:rPr>
                <w:b/>
                <w:bCs/>
                <w:color w:val="339966"/>
                <w:sz w:val="21"/>
                <w:szCs w:val="21"/>
                <w:lang w:eastAsia="ja-JP"/>
              </w:rPr>
            </w:pPr>
            <w:r>
              <w:rPr>
                <w:rFonts w:hint="eastAsia"/>
                <w:b/>
                <w:bCs/>
                <w:color w:val="339966"/>
                <w:sz w:val="21"/>
                <w:szCs w:val="21"/>
                <w:lang w:eastAsia="ja-JP"/>
              </w:rPr>
              <w:t>A&amp;R</w:t>
            </w:r>
          </w:p>
        </w:tc>
        <w:tc>
          <w:tcPr>
            <w:tcW w:w="367" w:type="dxa"/>
            <w:tcBorders>
              <w:right w:val="single" w:sz="12" w:space="0" w:color="auto"/>
            </w:tcBorders>
            <w:shd w:val="clear" w:color="auto" w:fill="CC99FF"/>
            <w:vAlign w:val="center"/>
          </w:tcPr>
          <w:p w:rsidR="00560BAA" w:rsidRDefault="00560BAA">
            <w:pPr>
              <w:jc w:val="center"/>
              <w:rPr>
                <w:color w:val="339966"/>
                <w:sz w:val="21"/>
                <w:szCs w:val="21"/>
                <w:lang w:eastAsia="ja-JP"/>
              </w:rPr>
            </w:pPr>
          </w:p>
        </w:tc>
        <w:tc>
          <w:tcPr>
            <w:tcW w:w="8183" w:type="dxa"/>
            <w:tcBorders>
              <w:left w:val="single" w:sz="12" w:space="0" w:color="auto"/>
              <w:bottom w:val="nil"/>
            </w:tcBorders>
            <w:shd w:val="clear" w:color="auto" w:fill="E6E6E6"/>
            <w:vAlign w:val="center"/>
          </w:tcPr>
          <w:p w:rsidR="00560BAA" w:rsidRDefault="00560BAA">
            <w:pPr>
              <w:jc w:val="both"/>
              <w:rPr>
                <w:color w:val="339966"/>
                <w:sz w:val="21"/>
                <w:szCs w:val="21"/>
                <w:lang w:eastAsia="ja-JP"/>
              </w:rPr>
            </w:pPr>
            <w:r>
              <w:rPr>
                <w:rFonts w:hint="eastAsia"/>
                <w:b/>
                <w:color w:val="339966"/>
                <w:sz w:val="21"/>
                <w:szCs w:val="21"/>
                <w:lang w:eastAsia="ja-JP"/>
              </w:rPr>
              <w:t>Not approved</w:t>
            </w:r>
          </w:p>
        </w:tc>
      </w:tr>
      <w:tr w:rsidR="00560BAA">
        <w:trPr>
          <w:cantSplit/>
          <w:trHeight w:val="435"/>
        </w:trPr>
        <w:tc>
          <w:tcPr>
            <w:tcW w:w="1008" w:type="dxa"/>
            <w:vMerge/>
            <w:shd w:val="clear" w:color="auto" w:fill="E6E6E6"/>
            <w:vAlign w:val="center"/>
          </w:tcPr>
          <w:p w:rsidR="00560BAA" w:rsidRDefault="00560BAA">
            <w:pPr>
              <w:jc w:val="center"/>
              <w:rPr>
                <w:b/>
                <w:bCs/>
                <w:color w:val="339966"/>
                <w:sz w:val="21"/>
                <w:szCs w:val="21"/>
                <w:lang w:eastAsia="ja-JP"/>
              </w:rPr>
            </w:pPr>
          </w:p>
        </w:tc>
        <w:tc>
          <w:tcPr>
            <w:tcW w:w="8550" w:type="dxa"/>
            <w:gridSpan w:val="2"/>
            <w:tcBorders>
              <w:right w:val="single" w:sz="12" w:space="0" w:color="auto"/>
            </w:tcBorders>
            <w:shd w:val="clear" w:color="auto" w:fill="E6E6E6"/>
            <w:vAlign w:val="center"/>
          </w:tcPr>
          <w:p w:rsidR="00560BAA" w:rsidRDefault="00560BAA">
            <w:pPr>
              <w:jc w:val="both"/>
              <w:rPr>
                <w:b/>
                <w:color w:val="339966"/>
                <w:sz w:val="21"/>
                <w:szCs w:val="21"/>
                <w:lang w:eastAsia="ja-JP"/>
              </w:rPr>
            </w:pPr>
            <w:r>
              <w:rPr>
                <w:rFonts w:hint="eastAsia"/>
                <w:b/>
                <w:color w:val="339966"/>
                <w:sz w:val="21"/>
                <w:szCs w:val="21"/>
                <w:lang w:eastAsia="ja-JP"/>
              </w:rPr>
              <w:t>Reason:</w:t>
            </w:r>
          </w:p>
        </w:tc>
      </w:tr>
    </w:tbl>
    <w:p w:rsidR="00560BAA" w:rsidRDefault="00560BAA">
      <w:pPr>
        <w:rPr>
          <w:sz w:val="20"/>
          <w:szCs w:val="20"/>
          <w:lang w:eastAsia="ja-JP"/>
        </w:rPr>
      </w:pPr>
    </w:p>
    <w:p w:rsidR="00A948DE" w:rsidRDefault="00A948DE" w:rsidP="00A948DE">
      <w:pPr>
        <w:rPr>
          <w:sz w:val="28"/>
          <w:szCs w:val="28"/>
        </w:rPr>
      </w:pPr>
    </w:p>
    <w:p w:rsidR="00560BAA" w:rsidRDefault="00560BAA" w:rsidP="00A948DE">
      <w:pPr>
        <w:rPr>
          <w:sz w:val="28"/>
          <w:szCs w:val="28"/>
        </w:rPr>
      </w:pPr>
      <w:r>
        <w:rPr>
          <w:rFonts w:hint="eastAsia"/>
          <w:sz w:val="28"/>
          <w:szCs w:val="28"/>
        </w:rPr>
        <w:t>2.</w:t>
      </w:r>
      <w:r>
        <w:rPr>
          <w:rFonts w:hint="eastAsia"/>
          <w:sz w:val="28"/>
          <w:szCs w:val="28"/>
          <w:lang w:eastAsia="ja-JP"/>
        </w:rPr>
        <w:t xml:space="preserve"> </w:t>
      </w:r>
      <w:r>
        <w:rPr>
          <w:sz w:val="28"/>
          <w:szCs w:val="28"/>
        </w:rPr>
        <w:t>Rejects</w:t>
      </w:r>
    </w:p>
    <w:p w:rsidR="00560BAA" w:rsidRDefault="00560BAA">
      <w:pPr>
        <w:pStyle w:val="ARSubheading1"/>
        <w:rPr>
          <w:sz w:val="28"/>
          <w:szCs w:val="28"/>
          <w:lang w:eastAsia="ja-JP"/>
        </w:rPr>
      </w:pPr>
      <w:r>
        <w:rPr>
          <w:sz w:val="28"/>
          <w:szCs w:val="28"/>
          <w:lang w:eastAsia="ja-JP"/>
        </w:rPr>
        <w:t>Reject 1 (</w:t>
      </w:r>
      <w:r w:rsidR="00504513" w:rsidRPr="00504513">
        <w:rPr>
          <w:sz w:val="28"/>
          <w:szCs w:val="28"/>
          <w:lang w:eastAsia="ja-JP"/>
        </w:rPr>
        <w:t>AMAT: Edward Karl</w:t>
      </w:r>
      <w:r>
        <w:rPr>
          <w:sz w:val="28"/>
          <w:szCs w:val="28"/>
          <w:lang w:eastAsia="ja-JP"/>
        </w:rPr>
        <w:t>)</w:t>
      </w:r>
    </w:p>
    <w:p w:rsidR="00D47AC3" w:rsidRDefault="00560BAA">
      <w:pPr>
        <w:pStyle w:val="ARSubheading2"/>
        <w:rPr>
          <w:lang w:eastAsia="ja-JP"/>
        </w:rPr>
      </w:pPr>
      <w:r>
        <w:rPr>
          <w:rFonts w:hint="eastAsia"/>
        </w:rPr>
        <w:t>Negative</w:t>
      </w:r>
      <w:r>
        <w:rPr>
          <w:rFonts w:hint="eastAsia"/>
          <w:lang w:eastAsia="ja-JP"/>
        </w:rPr>
        <w:t xml:space="preserve"> 1</w:t>
      </w:r>
      <w:r>
        <w:rPr>
          <w:lang w:eastAsia="ja-JP"/>
        </w:rPr>
        <w:t xml:space="preserve"> of Reject 1</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D47AC3" w:rsidRPr="00D1734F" w:rsidTr="008C316D">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D47AC3" w:rsidRPr="00D1734F" w:rsidRDefault="00D47AC3" w:rsidP="008C316D">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D47AC3" w:rsidRPr="00D1734F" w:rsidRDefault="00D47AC3" w:rsidP="008C316D">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D47AC3" w:rsidRPr="00D1734F" w:rsidTr="008C316D">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D47AC3" w:rsidRPr="00D1734F" w:rsidRDefault="00D47AC3" w:rsidP="008C316D">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D47AC3" w:rsidRPr="00D1734F" w:rsidRDefault="00504513" w:rsidP="008C316D">
            <w:pPr>
              <w:snapToGrid w:val="0"/>
              <w:rPr>
                <w:rFonts w:ascii="Arial" w:eastAsia="MS Gothic" w:hAnsi="Arial" w:cs="Arial"/>
                <w:b/>
                <w:bCs/>
                <w:color w:val="FF6600"/>
                <w:sz w:val="20"/>
                <w:szCs w:val="20"/>
              </w:rPr>
            </w:pPr>
            <w:r w:rsidRPr="00504513">
              <w:rPr>
                <w:rFonts w:ascii="Arial" w:eastAsia="MS Gothic" w:hAnsi="Arial" w:cs="Arial"/>
                <w:b/>
                <w:bCs/>
                <w:color w:val="FF6600"/>
                <w:sz w:val="20"/>
                <w:szCs w:val="20"/>
              </w:rPr>
              <w:t>R1-7.1.1</w:t>
            </w:r>
          </w:p>
        </w:tc>
      </w:tr>
      <w:tr w:rsidR="00D47AC3" w:rsidRPr="00D1734F" w:rsidTr="008C316D">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D47AC3" w:rsidRPr="00D1734F" w:rsidRDefault="00D47AC3" w:rsidP="008C316D">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D47AC3" w:rsidRPr="00D1734F" w:rsidTr="008C316D">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504513" w:rsidRDefault="00504513" w:rsidP="00504513">
            <w:pPr>
              <w:pStyle w:val="StdsTableText"/>
              <w:rPr>
                <w:rFonts w:ascii="Arial Narrow" w:hAnsi="Arial Narrow"/>
                <w:sz w:val="20"/>
                <w:szCs w:val="20"/>
              </w:rPr>
            </w:pPr>
            <w:r w:rsidRPr="001F20F8">
              <w:rPr>
                <w:rFonts w:ascii="Arial Narrow" w:hAnsi="Arial Narrow"/>
                <w:sz w:val="20"/>
                <w:szCs w:val="20"/>
              </w:rPr>
              <w:t xml:space="preserve">Negative </w:t>
            </w:r>
          </w:p>
          <w:p w:rsidR="00504513" w:rsidRDefault="00504513" w:rsidP="00504513">
            <w:pPr>
              <w:pStyle w:val="StdsTableText"/>
              <w:rPr>
                <w:rFonts w:ascii="Arial Narrow" w:hAnsi="Arial Narrow"/>
                <w:sz w:val="20"/>
                <w:szCs w:val="20"/>
              </w:rPr>
            </w:pPr>
            <w:r>
              <w:rPr>
                <w:rFonts w:ascii="Arial Narrow" w:hAnsi="Arial Narrow"/>
                <w:sz w:val="20"/>
                <w:szCs w:val="20"/>
              </w:rPr>
              <w:t>Section A2.1 of ISO 13849-1 explicitly limits the estimation of risk arising from a failure of a safety function to only “Severity of Injury S1 and S2”.</w:t>
            </w:r>
          </w:p>
          <w:p w:rsidR="00504513" w:rsidRDefault="00504513" w:rsidP="00504513">
            <w:pPr>
              <w:pStyle w:val="StdsTableText"/>
              <w:rPr>
                <w:rFonts w:ascii="Arial Narrow" w:hAnsi="Arial Narrow"/>
                <w:sz w:val="20"/>
                <w:szCs w:val="20"/>
              </w:rPr>
            </w:pPr>
            <w:r>
              <w:rPr>
                <w:rFonts w:ascii="Arial Narrow" w:hAnsi="Arial Narrow"/>
                <w:sz w:val="20"/>
                <w:szCs w:val="20"/>
              </w:rPr>
              <w:t>The statement in R1-7.1.1 has been somewhat generalized (or vague), which could lead to misapplication.</w:t>
            </w:r>
          </w:p>
          <w:p w:rsidR="00504513" w:rsidRDefault="00504513" w:rsidP="00504513">
            <w:pPr>
              <w:pStyle w:val="StdsTableText"/>
              <w:rPr>
                <w:rFonts w:ascii="Arial Narrow" w:hAnsi="Arial Narrow"/>
                <w:sz w:val="20"/>
                <w:szCs w:val="20"/>
              </w:rPr>
            </w:pPr>
          </w:p>
          <w:p w:rsidR="00504513" w:rsidRPr="00AD2661" w:rsidRDefault="00504513" w:rsidP="00504513">
            <w:pPr>
              <w:pStyle w:val="StdsTableText"/>
              <w:rPr>
                <w:rFonts w:ascii="Arial Narrow" w:hAnsi="Arial Narrow"/>
                <w:sz w:val="20"/>
                <w:szCs w:val="20"/>
              </w:rPr>
            </w:pPr>
            <w:r>
              <w:rPr>
                <w:rFonts w:ascii="Arial Narrow" w:hAnsi="Arial Narrow"/>
                <w:sz w:val="20"/>
                <w:szCs w:val="20"/>
                <w:u w:val="single"/>
              </w:rPr>
              <w:t>Proposed Solution</w:t>
            </w:r>
            <w:r w:rsidRPr="00AD2661">
              <w:rPr>
                <w:rFonts w:ascii="Arial Narrow" w:hAnsi="Arial Narrow"/>
                <w:sz w:val="20"/>
                <w:szCs w:val="20"/>
              </w:rPr>
              <w:t>:</w:t>
            </w:r>
          </w:p>
          <w:p w:rsidR="00D47AC3" w:rsidRPr="00D1734F" w:rsidRDefault="00504513" w:rsidP="00504513">
            <w:pPr>
              <w:rPr>
                <w:rFonts w:ascii="Arial" w:hAnsi="Arial" w:cs="Arial"/>
                <w:b/>
                <w:color w:val="FF6600"/>
                <w:sz w:val="20"/>
                <w:szCs w:val="20"/>
                <w:lang w:eastAsia="ja-JP"/>
              </w:rPr>
            </w:pPr>
            <w:r>
              <w:rPr>
                <w:rFonts w:ascii="Arial Narrow" w:hAnsi="Arial Narrow"/>
                <w:sz w:val="20"/>
                <w:szCs w:val="20"/>
              </w:rPr>
              <w:t>Revised sentence to state, “When estimating the risk arising from a failure of a safety function, only slight injuries (S1) and serious injuries (S2) are considered.”</w:t>
            </w:r>
          </w:p>
        </w:tc>
      </w:tr>
      <w:tr w:rsidR="00D47AC3" w:rsidRPr="00D1734F" w:rsidTr="008C316D">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504513" w:rsidP="008C316D">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D47AC3" w:rsidRPr="00D1734F" w:rsidRDefault="00D47AC3" w:rsidP="008C316D">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D47AC3" w:rsidRPr="00D1734F" w:rsidTr="008C316D">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D47AC3" w:rsidRPr="00D1734F" w:rsidRDefault="00D47AC3" w:rsidP="008C316D">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D47AC3" w:rsidRPr="00D1734F" w:rsidRDefault="00D47AC3" w:rsidP="008C316D">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D47AC3" w:rsidRPr="00D1734F" w:rsidRDefault="00D47AC3" w:rsidP="008C316D">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D47AC3" w:rsidRPr="00D1734F" w:rsidTr="008C316D">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D47AC3" w:rsidRPr="00D1734F" w:rsidRDefault="00D47AC3" w:rsidP="008C316D">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D47AC3" w:rsidRPr="00D8057C" w:rsidRDefault="00504513" w:rsidP="008C316D">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D47AC3" w:rsidRPr="00D1734F" w:rsidTr="008C316D">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D47AC3" w:rsidRPr="00D1734F" w:rsidTr="008C316D">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D47AC3" w:rsidRPr="00D1734F" w:rsidTr="008C316D">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D47AC3" w:rsidRPr="00D1734F" w:rsidRDefault="00D47AC3" w:rsidP="008C316D">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D47AC3" w:rsidRPr="00D1734F" w:rsidRDefault="00D47AC3" w:rsidP="008C316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D47AC3" w:rsidRPr="00D1734F" w:rsidTr="008C316D">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D47AC3" w:rsidRDefault="00D47AC3" w:rsidP="008C316D">
            <w:pPr>
              <w:snapToGrid w:val="0"/>
              <w:jc w:val="both"/>
              <w:rPr>
                <w:rFonts w:ascii="Arial" w:hAnsi="Arial" w:cs="Arial"/>
                <w:color w:val="0000FF"/>
                <w:sz w:val="20"/>
                <w:szCs w:val="20"/>
                <w:lang w:eastAsia="ja-JP"/>
              </w:rPr>
            </w:pPr>
          </w:p>
          <w:p w:rsidR="00D47AC3" w:rsidRPr="00D1734F" w:rsidRDefault="00D47AC3" w:rsidP="008C316D">
            <w:pPr>
              <w:snapToGrid w:val="0"/>
              <w:jc w:val="both"/>
              <w:rPr>
                <w:rFonts w:ascii="Arial" w:hAnsi="Arial" w:cs="Arial"/>
                <w:color w:val="0000FF"/>
                <w:sz w:val="20"/>
                <w:szCs w:val="20"/>
                <w:lang w:eastAsia="ja-JP"/>
              </w:rPr>
            </w:pP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D47AC3" w:rsidRPr="00D1734F" w:rsidTr="008C316D">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D47AC3" w:rsidRPr="00D1734F" w:rsidRDefault="00D47AC3" w:rsidP="008C316D">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D47AC3" w:rsidRPr="00D1734F" w:rsidTr="008C316D">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bCs/>
                <w:sz w:val="20"/>
                <w:szCs w:val="20"/>
              </w:rPr>
            </w:pPr>
          </w:p>
        </w:tc>
      </w:tr>
      <w:tr w:rsidR="00D47AC3" w:rsidRPr="00D1734F" w:rsidTr="008C316D">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D47AC3" w:rsidRPr="00D1734F" w:rsidRDefault="00D47AC3" w:rsidP="008C316D">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D47AC3" w:rsidRPr="00D1734F" w:rsidTr="008C316D">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D47AC3" w:rsidRPr="00D1734F" w:rsidRDefault="00D47AC3" w:rsidP="008C316D">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D47AC3" w:rsidRPr="00D1734F" w:rsidRDefault="00D47AC3" w:rsidP="008C316D">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D47AC3" w:rsidRPr="00D1734F" w:rsidTr="008C316D">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D47AC3" w:rsidRPr="00D1734F" w:rsidRDefault="00D47AC3" w:rsidP="008C316D">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bookmarkStart w:id="2" w:name="OLE_LINK1"/>
            <w:bookmarkEnd w:id="2"/>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D47AC3" w:rsidRPr="00D1734F" w:rsidTr="008C316D">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D47AC3" w:rsidRPr="00D1734F" w:rsidRDefault="00504513" w:rsidP="008C316D">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D47AC3" w:rsidRPr="00D1734F" w:rsidTr="00BA48CD">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D47AC3" w:rsidRPr="00D1734F" w:rsidRDefault="00D47AC3" w:rsidP="008C316D">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D47AC3" w:rsidRPr="00D1734F" w:rsidRDefault="00504513" w:rsidP="008C316D">
            <w:pPr>
              <w:snapToGrid w:val="0"/>
              <w:jc w:val="both"/>
              <w:rPr>
                <w:rFonts w:ascii="Arial" w:hAnsi="Arial" w:cs="Arial"/>
                <w:color w:val="0000FF"/>
                <w:sz w:val="20"/>
                <w:szCs w:val="20"/>
              </w:rPr>
            </w:pPr>
            <w:r w:rsidRPr="00504513">
              <w:rPr>
                <w:rFonts w:ascii="Arial" w:hAnsi="Arial" w:cs="Arial"/>
                <w:color w:val="0000FF"/>
                <w:sz w:val="20"/>
                <w:szCs w:val="20"/>
              </w:rPr>
              <w:t>Concerns of the negatives addressed as editorial changes (see EC #1)</w:t>
            </w: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D47AC3" w:rsidRPr="00D1734F" w:rsidRDefault="00504513" w:rsidP="008C316D">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47AC3" w:rsidRPr="00D1734F">
              <w:rPr>
                <w:rFonts w:ascii="Arial" w:eastAsia="MS Gothic" w:hAnsi="Arial" w:cs="Arial"/>
                <w:color w:val="0000FF"/>
                <w:sz w:val="20"/>
                <w:szCs w:val="20"/>
              </w:rPr>
              <w:t>)</w:t>
            </w:r>
          </w:p>
        </w:tc>
      </w:tr>
      <w:tr w:rsidR="00D47AC3" w:rsidRPr="00D1734F" w:rsidTr="008C316D">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D47AC3" w:rsidRPr="00D1734F" w:rsidRDefault="00504513" w:rsidP="008C316D">
            <w:pPr>
              <w:snapToGrid w:val="0"/>
              <w:jc w:val="both"/>
              <w:rPr>
                <w:rFonts w:ascii="Arial" w:hAnsi="Arial" w:cs="Arial"/>
                <w:color w:val="0000FF"/>
                <w:sz w:val="20"/>
                <w:szCs w:val="20"/>
              </w:rPr>
            </w:pPr>
            <w:r>
              <w:rPr>
                <w:rFonts w:ascii="Arial" w:hAnsi="Arial" w:cs="Arial"/>
                <w:color w:val="0000FF"/>
                <w:sz w:val="20"/>
                <w:szCs w:val="20"/>
              </w:rPr>
              <w:t>None</w:t>
            </w: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D47AC3" w:rsidRPr="00D1734F" w:rsidRDefault="00504513" w:rsidP="00504513">
            <w:pPr>
              <w:snapToGrid w:val="0"/>
              <w:jc w:val="both"/>
              <w:rPr>
                <w:rFonts w:ascii="Arial" w:hAnsi="Arial" w:cs="Arial"/>
                <w:color w:val="0000FF"/>
                <w:sz w:val="20"/>
                <w:szCs w:val="20"/>
                <w:lang w:val="it-IT"/>
              </w:rPr>
            </w:pPr>
            <w:r>
              <w:rPr>
                <w:rFonts w:ascii="Arial" w:hAnsi="Arial" w:cs="Arial"/>
                <w:color w:val="0000FF"/>
                <w:sz w:val="20"/>
                <w:szCs w:val="20"/>
                <w:lang w:val="it-IT"/>
              </w:rPr>
              <w:t>7-0</w:t>
            </w:r>
          </w:p>
        </w:tc>
      </w:tr>
      <w:tr w:rsidR="00D47AC3" w:rsidRPr="00D1734F" w:rsidTr="008C316D">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D47AC3" w:rsidRPr="00807410" w:rsidRDefault="00D47AC3" w:rsidP="008C316D">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D47AC3" w:rsidRPr="00D1734F" w:rsidTr="008C316D">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D47AC3" w:rsidRPr="00D47AC3" w:rsidRDefault="00D47AC3" w:rsidP="008C316D">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bCs/>
                <w:sz w:val="20"/>
                <w:szCs w:val="20"/>
              </w:rPr>
            </w:pPr>
          </w:p>
        </w:tc>
      </w:tr>
      <w:tr w:rsidR="00D47AC3" w:rsidRPr="00D1734F" w:rsidTr="008C316D">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D47AC3" w:rsidRPr="00D1734F" w:rsidRDefault="00D47AC3" w:rsidP="008C316D">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D47AC3" w:rsidRPr="00D1734F" w:rsidTr="008C316D">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D47AC3" w:rsidRPr="00D1734F" w:rsidRDefault="00504513" w:rsidP="008C316D">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D47AC3" w:rsidRPr="00807410" w:rsidRDefault="00D47AC3" w:rsidP="008C316D">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D47AC3" w:rsidRPr="00C02F11" w:rsidRDefault="00D47AC3" w:rsidP="008C316D">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D47AC3" w:rsidRPr="00D1734F" w:rsidTr="008C316D">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D47AC3" w:rsidRPr="00D1734F" w:rsidRDefault="00D47AC3" w:rsidP="008C316D">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D47AC3" w:rsidRPr="00D1734F" w:rsidTr="008C316D">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D47AC3" w:rsidRPr="00D1734F" w:rsidRDefault="00D47AC3" w:rsidP="008C316D">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D47AC3" w:rsidRPr="00AE3152" w:rsidRDefault="00D47AC3" w:rsidP="008C316D">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D47AC3" w:rsidRPr="00D1734F" w:rsidTr="008C316D">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D47AC3" w:rsidRPr="00D1734F" w:rsidRDefault="00D47AC3" w:rsidP="008C316D">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D47AC3" w:rsidRPr="00AE3152" w:rsidRDefault="00D47AC3" w:rsidP="008C316D">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D47AC3" w:rsidRPr="00D1734F" w:rsidRDefault="00D47AC3" w:rsidP="008C316D">
            <w:pPr>
              <w:snapToGrid w:val="0"/>
              <w:jc w:val="both"/>
              <w:rPr>
                <w:rFonts w:ascii="Arial" w:hAnsi="Arial" w:cs="Arial"/>
                <w:b/>
                <w:bCs/>
                <w:sz w:val="20"/>
                <w:szCs w:val="20"/>
              </w:rPr>
            </w:pPr>
          </w:p>
        </w:tc>
      </w:tr>
      <w:tr w:rsidR="00D47AC3" w:rsidRPr="00D1734F" w:rsidTr="008C316D">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D47AC3" w:rsidRPr="00D1734F" w:rsidRDefault="00D47AC3" w:rsidP="008C316D">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The negative is “not significant”.</w:t>
            </w:r>
          </w:p>
        </w:tc>
      </w:tr>
      <w:tr w:rsidR="00D47AC3" w:rsidRPr="00D1734F" w:rsidTr="008C316D">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D47AC3" w:rsidRPr="00D1734F" w:rsidTr="008C316D">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D47AC3" w:rsidRPr="00AE3152" w:rsidRDefault="00D47AC3" w:rsidP="008C316D">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D47AC3" w:rsidRPr="00AE3152" w:rsidRDefault="00D47AC3" w:rsidP="008C316D">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D47AC3" w:rsidRPr="00D1734F" w:rsidRDefault="00D47AC3" w:rsidP="008C316D">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D47AC3" w:rsidRPr="00D1734F" w:rsidTr="008C316D">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D47AC3" w:rsidRDefault="00D47AC3" w:rsidP="008C316D">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D47AC3" w:rsidRPr="00D1734F" w:rsidRDefault="00D47AC3" w:rsidP="008C316D">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D47AC3" w:rsidRPr="00D1734F" w:rsidRDefault="00D47AC3" w:rsidP="008C316D">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D47AC3" w:rsidRPr="00D1734F" w:rsidTr="008C316D">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Negative is:</w:t>
            </w:r>
          </w:p>
        </w:tc>
      </w:tr>
      <w:tr w:rsidR="00D47AC3" w:rsidRPr="00D1734F" w:rsidTr="008C316D">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D47AC3" w:rsidRPr="00D1734F" w:rsidTr="008C316D">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D47AC3" w:rsidRPr="00D1734F" w:rsidTr="008C316D">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504513" w:rsidP="008C316D">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D47AC3" w:rsidRPr="00D1734F" w:rsidTr="008C316D">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D47AC3" w:rsidRPr="00D1734F" w:rsidTr="008C316D">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D47AC3" w:rsidRPr="00807410" w:rsidRDefault="00D47AC3" w:rsidP="008C316D">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D47AC3" w:rsidRPr="00807410" w:rsidRDefault="00D47AC3" w:rsidP="008C316D">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D47AC3" w:rsidRPr="00431592" w:rsidRDefault="00D47AC3" w:rsidP="008C316D">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D47AC3" w:rsidRPr="00D1734F" w:rsidTr="008C316D">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D47AC3" w:rsidRPr="00D1734F" w:rsidRDefault="00D47AC3" w:rsidP="008C316D">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D47AC3" w:rsidRPr="00D1734F" w:rsidRDefault="00D47AC3" w:rsidP="008C316D">
            <w:pPr>
              <w:snapToGrid w:val="0"/>
              <w:jc w:val="both"/>
              <w:rPr>
                <w:rFonts w:ascii="Arial" w:hAnsi="Arial" w:cs="Arial"/>
                <w:sz w:val="20"/>
                <w:szCs w:val="20"/>
              </w:rPr>
            </w:pPr>
            <w:r w:rsidRPr="00D1734F">
              <w:rPr>
                <w:rFonts w:ascii="Arial" w:hAnsi="Arial" w:cs="Arial"/>
                <w:sz w:val="20"/>
                <w:szCs w:val="20"/>
              </w:rPr>
              <w:t>Comment generated. See comment #x</w:t>
            </w:r>
          </w:p>
        </w:tc>
      </w:tr>
      <w:tr w:rsidR="00D47AC3" w:rsidRPr="00D1734F" w:rsidTr="008C316D">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D47AC3" w:rsidRPr="00D1734F" w:rsidRDefault="00D47AC3" w:rsidP="008C316D">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D47AC3" w:rsidRPr="00D1734F" w:rsidRDefault="00D47AC3" w:rsidP="008C316D">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D47AC3" w:rsidRPr="00D1734F" w:rsidRDefault="00D47AC3" w:rsidP="008C316D">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47AC3" w:rsidRPr="00D1734F" w:rsidTr="008C316D">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D47AC3" w:rsidRPr="00D1734F" w:rsidRDefault="00D47AC3" w:rsidP="008C316D">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D47AC3" w:rsidRPr="00D1734F" w:rsidRDefault="00D47AC3" w:rsidP="008C316D">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560BAA" w:rsidRDefault="00560BAA">
      <w:pPr>
        <w:rPr>
          <w:lang w:eastAsia="ja-JP"/>
        </w:rPr>
      </w:pPr>
    </w:p>
    <w:p w:rsidR="00560BAA" w:rsidRDefault="00560BAA">
      <w:pPr>
        <w:pStyle w:val="ARSubheading2"/>
      </w:pPr>
      <w:r>
        <w:rPr>
          <w:rFonts w:hint="eastAsia"/>
        </w:rPr>
        <w:t>Negative 2</w:t>
      </w:r>
      <w:r>
        <w:t xml:space="preserve"> of Reject 1</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454879" w:rsidRPr="00D1734F" w:rsidTr="00AC270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54879" w:rsidRPr="00D1734F" w:rsidRDefault="00454879" w:rsidP="00AC270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454879" w:rsidRPr="00D1734F" w:rsidTr="00AC270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54879" w:rsidRPr="00D1734F" w:rsidRDefault="00454879" w:rsidP="00AC270A">
            <w:pPr>
              <w:snapToGrid w:val="0"/>
              <w:rPr>
                <w:rFonts w:ascii="Arial" w:eastAsia="MS Gothic" w:hAnsi="Arial" w:cs="Arial"/>
                <w:b/>
                <w:bCs/>
                <w:color w:val="FF6600"/>
                <w:sz w:val="20"/>
                <w:szCs w:val="20"/>
              </w:rPr>
            </w:pPr>
            <w:r w:rsidRPr="00454879">
              <w:rPr>
                <w:rFonts w:ascii="Arial" w:eastAsia="MS Gothic" w:hAnsi="Arial" w:cs="Arial"/>
                <w:b/>
                <w:bCs/>
                <w:color w:val="FF6600"/>
                <w:sz w:val="20"/>
                <w:szCs w:val="20"/>
              </w:rPr>
              <w:t>Table R1-2</w:t>
            </w:r>
          </w:p>
        </w:tc>
      </w:tr>
      <w:tr w:rsidR="00454879" w:rsidRPr="00D1734F" w:rsidTr="00AC270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54879" w:rsidRPr="00D1734F" w:rsidRDefault="00454879" w:rsidP="00AC270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454879" w:rsidRPr="00D1734F" w:rsidTr="00AC270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54879" w:rsidRDefault="00454879" w:rsidP="00454879">
            <w:pPr>
              <w:pStyle w:val="StdsTableText"/>
              <w:rPr>
                <w:rFonts w:ascii="Arial Narrow" w:hAnsi="Arial Narrow"/>
                <w:sz w:val="20"/>
                <w:szCs w:val="20"/>
              </w:rPr>
            </w:pPr>
            <w:r>
              <w:rPr>
                <w:rFonts w:ascii="Arial Narrow" w:hAnsi="Arial Narrow"/>
                <w:sz w:val="20"/>
                <w:szCs w:val="20"/>
              </w:rPr>
              <w:t>Negative</w:t>
            </w:r>
          </w:p>
          <w:p w:rsidR="00454879" w:rsidRDefault="00454879" w:rsidP="00454879">
            <w:pPr>
              <w:pStyle w:val="StdsTableText"/>
              <w:rPr>
                <w:rFonts w:ascii="Arial Narrow" w:hAnsi="Arial Narrow"/>
                <w:sz w:val="20"/>
                <w:szCs w:val="20"/>
              </w:rPr>
            </w:pPr>
            <w:r>
              <w:rPr>
                <w:rFonts w:ascii="Arial Narrow" w:hAnsi="Arial Narrow"/>
                <w:sz w:val="20"/>
                <w:szCs w:val="20"/>
              </w:rPr>
              <w:t xml:space="preserve">Table R1-2 is not consistent with Table 7 of ISO 13849-1.  The intersecting cell between “Low” </w:t>
            </w:r>
            <w:proofErr w:type="spellStart"/>
            <w:r>
              <w:rPr>
                <w:rFonts w:ascii="Arial Narrow" w:hAnsi="Arial Narrow"/>
                <w:sz w:val="20"/>
                <w:szCs w:val="20"/>
              </w:rPr>
              <w:t>MTTFd</w:t>
            </w:r>
            <w:proofErr w:type="spellEnd"/>
            <w:r>
              <w:rPr>
                <w:rFonts w:ascii="Arial Narrow" w:hAnsi="Arial Narrow"/>
                <w:sz w:val="20"/>
                <w:szCs w:val="20"/>
              </w:rPr>
              <w:t xml:space="preserve">, Category “3” and “Medium” </w:t>
            </w:r>
            <w:proofErr w:type="spellStart"/>
            <w:r>
              <w:rPr>
                <w:rFonts w:ascii="Arial Narrow" w:hAnsi="Arial Narrow"/>
                <w:sz w:val="20"/>
                <w:szCs w:val="20"/>
              </w:rPr>
              <w:t>DCavg</w:t>
            </w:r>
            <w:proofErr w:type="spellEnd"/>
            <w:r>
              <w:rPr>
                <w:rFonts w:ascii="Arial Narrow" w:hAnsi="Arial Narrow"/>
                <w:sz w:val="20"/>
                <w:szCs w:val="20"/>
              </w:rPr>
              <w:t xml:space="preserve"> should be “c” (not “d”).</w:t>
            </w:r>
          </w:p>
          <w:p w:rsidR="00454879" w:rsidRDefault="00454879" w:rsidP="00454879">
            <w:pPr>
              <w:pStyle w:val="StdsTableText"/>
              <w:rPr>
                <w:rFonts w:ascii="Arial Narrow" w:hAnsi="Arial Narrow"/>
                <w:sz w:val="20"/>
                <w:szCs w:val="20"/>
              </w:rPr>
            </w:pPr>
            <w:r>
              <w:rPr>
                <w:rFonts w:ascii="Arial Narrow" w:hAnsi="Arial Narrow"/>
                <w:sz w:val="20"/>
                <w:szCs w:val="20"/>
              </w:rPr>
              <w:br/>
            </w:r>
            <w:r w:rsidRPr="000A1322">
              <w:rPr>
                <w:rFonts w:ascii="Arial Narrow" w:hAnsi="Arial Narrow"/>
                <w:sz w:val="20"/>
                <w:szCs w:val="20"/>
                <w:u w:val="single"/>
              </w:rPr>
              <w:t>Proposed Solution</w:t>
            </w:r>
            <w:r>
              <w:rPr>
                <w:rFonts w:ascii="Arial Narrow" w:hAnsi="Arial Narrow"/>
                <w:sz w:val="20"/>
                <w:szCs w:val="20"/>
              </w:rPr>
              <w:t>:</w:t>
            </w:r>
          </w:p>
          <w:p w:rsidR="00454879" w:rsidRPr="00D1734F" w:rsidRDefault="00454879" w:rsidP="00454879">
            <w:pPr>
              <w:rPr>
                <w:rFonts w:ascii="Arial" w:hAnsi="Arial" w:cs="Arial"/>
                <w:b/>
                <w:color w:val="FF6600"/>
                <w:sz w:val="20"/>
                <w:szCs w:val="20"/>
                <w:lang w:eastAsia="ja-JP"/>
              </w:rPr>
            </w:pPr>
            <w:r>
              <w:rPr>
                <w:rFonts w:ascii="Arial Narrow" w:hAnsi="Arial Narrow"/>
                <w:sz w:val="20"/>
                <w:szCs w:val="20"/>
              </w:rPr>
              <w:t>Correct the inconsistency.</w:t>
            </w:r>
          </w:p>
        </w:tc>
      </w:tr>
      <w:tr w:rsidR="00454879" w:rsidRPr="00D1734F" w:rsidTr="00AC270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454879" w:rsidRPr="00D1734F" w:rsidRDefault="00454879" w:rsidP="00AC270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454879" w:rsidRPr="00D1734F" w:rsidTr="00AC270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454879" w:rsidRPr="00D1734F" w:rsidTr="00AC270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8057C"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454879" w:rsidRPr="00D1734F" w:rsidTr="00AC270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454879" w:rsidRPr="00D1734F" w:rsidRDefault="00454879" w:rsidP="00AC270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54879" w:rsidRPr="00D1734F" w:rsidTr="00AC270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54879" w:rsidRDefault="00454879" w:rsidP="00AC270A">
            <w:pPr>
              <w:snapToGrid w:val="0"/>
              <w:jc w:val="both"/>
              <w:rPr>
                <w:rFonts w:ascii="Arial" w:hAnsi="Arial" w:cs="Arial"/>
                <w:color w:val="0000FF"/>
                <w:sz w:val="20"/>
                <w:szCs w:val="20"/>
                <w:lang w:eastAsia="ja-JP"/>
              </w:rPr>
            </w:pPr>
          </w:p>
          <w:p w:rsidR="00454879" w:rsidRPr="00D1734F" w:rsidRDefault="00454879" w:rsidP="00AC270A">
            <w:pPr>
              <w:snapToGrid w:val="0"/>
              <w:jc w:val="both"/>
              <w:rPr>
                <w:rFonts w:ascii="Arial" w:hAnsi="Arial" w:cs="Arial"/>
                <w:color w:val="0000FF"/>
                <w:sz w:val="20"/>
                <w:szCs w:val="20"/>
                <w:lang w:eastAsia="ja-JP"/>
              </w:rPr>
            </w:pP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54879" w:rsidRPr="00D1734F" w:rsidTr="00AC270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454879" w:rsidRPr="00D1734F" w:rsidTr="00AC270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rPr>
            </w:pPr>
          </w:p>
        </w:tc>
      </w:tr>
      <w:tr w:rsidR="00454879" w:rsidRPr="00D1734F" w:rsidTr="00AC270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454879" w:rsidRPr="00D1734F" w:rsidTr="00AC270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454879" w:rsidRPr="00D1734F" w:rsidTr="00AC270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454879" w:rsidRPr="00D1734F" w:rsidTr="00AC270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454879" w:rsidRPr="00D1734F" w:rsidRDefault="00454879" w:rsidP="00AC270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454879">
              <w:rPr>
                <w:rFonts w:ascii="Arial" w:hAnsi="Arial" w:cs="Arial"/>
                <w:color w:val="0000FF"/>
                <w:sz w:val="20"/>
                <w:szCs w:val="20"/>
              </w:rPr>
              <w:t>Concerns of the negatives addressed as editorial changes (see EC #2)</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Pr>
                <w:rFonts w:ascii="Arial" w:hAnsi="Arial" w:cs="Arial"/>
                <w:color w:val="0000FF"/>
                <w:sz w:val="20"/>
                <w:szCs w:val="20"/>
              </w:rPr>
              <w:t>None</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454879">
            <w:pPr>
              <w:snapToGrid w:val="0"/>
              <w:jc w:val="both"/>
              <w:rPr>
                <w:rFonts w:ascii="Arial" w:hAnsi="Arial" w:cs="Arial"/>
                <w:color w:val="0000FF"/>
                <w:sz w:val="20"/>
                <w:szCs w:val="20"/>
                <w:lang w:val="it-IT"/>
              </w:rPr>
            </w:pPr>
            <w:r>
              <w:rPr>
                <w:rFonts w:ascii="Arial" w:hAnsi="Arial" w:cs="Arial"/>
                <w:color w:val="0000FF"/>
                <w:sz w:val="20"/>
                <w:szCs w:val="20"/>
                <w:lang w:val="it-IT"/>
              </w:rPr>
              <w:t>5-0</w:t>
            </w:r>
          </w:p>
        </w:tc>
      </w:tr>
      <w:tr w:rsidR="00454879" w:rsidRPr="00D1734F" w:rsidTr="00AC270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454879" w:rsidRPr="00807410" w:rsidRDefault="00454879" w:rsidP="00AC270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454879" w:rsidRPr="00D1734F" w:rsidTr="00AC270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454879" w:rsidRPr="00D47AC3" w:rsidRDefault="00454879" w:rsidP="00AC270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rPr>
            </w:pPr>
          </w:p>
        </w:tc>
      </w:tr>
      <w:tr w:rsidR="00454879" w:rsidRPr="00D1734F" w:rsidTr="00AC270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454879" w:rsidRPr="00D1734F" w:rsidTr="00AC270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54879" w:rsidRPr="00807410" w:rsidRDefault="00454879" w:rsidP="00AC270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C02F11" w:rsidRDefault="00454879"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454879" w:rsidRPr="00D1734F" w:rsidTr="00AC270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454879" w:rsidRPr="00D1734F" w:rsidTr="00AC270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454879" w:rsidRPr="00D1734F" w:rsidRDefault="00454879" w:rsidP="00AC270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454879" w:rsidRPr="00D1734F" w:rsidTr="00AC270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454879" w:rsidRPr="00D1734F" w:rsidRDefault="00454879" w:rsidP="00AC270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454879" w:rsidRPr="00D1734F" w:rsidRDefault="00454879" w:rsidP="00AC270A">
            <w:pPr>
              <w:snapToGrid w:val="0"/>
              <w:jc w:val="both"/>
              <w:rPr>
                <w:rFonts w:ascii="Arial" w:hAnsi="Arial" w:cs="Arial"/>
                <w:b/>
                <w:bCs/>
                <w:sz w:val="20"/>
                <w:szCs w:val="20"/>
              </w:rPr>
            </w:pP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454879" w:rsidRPr="00D1734F" w:rsidRDefault="00454879" w:rsidP="00AC270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The negative is “not significant”.</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54879" w:rsidRPr="00D1734F" w:rsidTr="00AC270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454879" w:rsidRPr="00AE3152" w:rsidRDefault="00454879" w:rsidP="00AC270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454879" w:rsidRPr="00D1734F" w:rsidTr="00AC270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454879" w:rsidRDefault="00454879" w:rsidP="00AC270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454879" w:rsidRPr="00D1734F" w:rsidTr="00AC270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 is:</w:t>
            </w:r>
          </w:p>
        </w:tc>
      </w:tr>
      <w:tr w:rsidR="00454879" w:rsidRPr="00D1734F" w:rsidTr="00AC270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454879" w:rsidRPr="00D1734F" w:rsidTr="00AC270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454879" w:rsidRPr="00807410" w:rsidRDefault="00454879" w:rsidP="00AC270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454879" w:rsidRPr="00807410" w:rsidRDefault="00454879" w:rsidP="00AC270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454879" w:rsidRPr="00431592" w:rsidRDefault="00454879" w:rsidP="00AC270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454879" w:rsidRPr="00D1734F" w:rsidTr="00AC270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Comment generated. See comment #x</w:t>
            </w:r>
          </w:p>
        </w:tc>
      </w:tr>
      <w:tr w:rsidR="00454879" w:rsidRPr="00D1734F" w:rsidTr="00AC270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454879" w:rsidRPr="00D1734F" w:rsidRDefault="00454879" w:rsidP="00AC270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54879" w:rsidRPr="00D1734F" w:rsidTr="00AC270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544C2A" w:rsidRDefault="00544C2A">
      <w:pPr>
        <w:pStyle w:val="ARSubheading2"/>
      </w:pPr>
    </w:p>
    <w:p w:rsidR="00560BAA" w:rsidRDefault="00544C2A" w:rsidP="004C1B1C">
      <w:pPr>
        <w:pStyle w:val="ARSubheading2"/>
        <w:ind w:left="0"/>
        <w:rPr>
          <w:lang w:eastAsia="ja-JP"/>
        </w:rPr>
      </w:pPr>
      <w:r w:rsidRPr="00D1734F">
        <w:t>Disposition of Reject 1</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66"/>
        <w:gridCol w:w="1528"/>
        <w:gridCol w:w="456"/>
        <w:gridCol w:w="1843"/>
        <w:gridCol w:w="2410"/>
        <w:gridCol w:w="2737"/>
      </w:tblGrid>
      <w:tr w:rsidR="00701FF7" w:rsidRPr="00D1734F" w:rsidTr="008C316D">
        <w:trPr>
          <w:cantSplit/>
          <w:trHeight w:val="279"/>
          <w:jc w:val="center"/>
        </w:trPr>
        <w:tc>
          <w:tcPr>
            <w:tcW w:w="466" w:type="dxa"/>
            <w:tcBorders>
              <w:top w:val="single" w:sz="12" w:space="0" w:color="000000"/>
              <w:right w:val="single" w:sz="12" w:space="0" w:color="000000"/>
            </w:tcBorders>
            <w:shd w:val="clear" w:color="auto" w:fill="FFFF99"/>
            <w:vAlign w:val="center"/>
          </w:tcPr>
          <w:p w:rsidR="00701FF7" w:rsidRPr="00D1734F" w:rsidRDefault="00454879" w:rsidP="008C316D">
            <w:pPr>
              <w:pStyle w:val="AppendixHeading2"/>
              <w:snapToGrid w:val="0"/>
              <w:spacing w:before="0" w:after="0"/>
              <w:rPr>
                <w:rFonts w:ascii="Arial" w:hAnsi="Arial" w:cs="Arial"/>
                <w:szCs w:val="24"/>
              </w:rPr>
            </w:pPr>
            <w:r>
              <w:rPr>
                <w:rFonts w:ascii="Arial" w:hAnsi="Arial" w:cs="Arial"/>
                <w:szCs w:val="24"/>
              </w:rPr>
              <w:t>2</w:t>
            </w:r>
          </w:p>
        </w:tc>
        <w:tc>
          <w:tcPr>
            <w:tcW w:w="6237" w:type="dxa"/>
            <w:gridSpan w:val="4"/>
            <w:tcBorders>
              <w:top w:val="single" w:sz="12" w:space="0" w:color="000000"/>
              <w:left w:val="single" w:sz="12" w:space="0" w:color="000000"/>
              <w:right w:val="single" w:sz="4" w:space="0" w:color="auto"/>
            </w:tcBorders>
            <w:vAlign w:val="center"/>
          </w:tcPr>
          <w:p w:rsidR="00701FF7" w:rsidRPr="00D1734F" w:rsidRDefault="00701FF7" w:rsidP="008C316D">
            <w:pPr>
              <w:pStyle w:val="AppendixHeading2"/>
              <w:snapToGrid w:val="0"/>
              <w:ind w:left="35"/>
              <w:rPr>
                <w:rFonts w:ascii="Arial" w:hAnsi="Arial" w:cs="Arial"/>
                <w:szCs w:val="24"/>
              </w:rPr>
            </w:pPr>
            <w:r w:rsidRPr="00D1734F">
              <w:rPr>
                <w:rFonts w:ascii="Arial" w:hAnsi="Arial" w:cs="Arial"/>
                <w:szCs w:val="24"/>
              </w:rPr>
              <w:t xml:space="preserve">Original number of Negatives </w:t>
            </w:r>
          </w:p>
        </w:tc>
        <w:tc>
          <w:tcPr>
            <w:tcW w:w="2737" w:type="dxa"/>
            <w:tcBorders>
              <w:top w:val="single" w:sz="12" w:space="0" w:color="000000"/>
              <w:left w:val="single" w:sz="4" w:space="0" w:color="auto"/>
            </w:tcBorders>
            <w:shd w:val="clear" w:color="auto" w:fill="FFCCFF"/>
            <w:vAlign w:val="center"/>
          </w:tcPr>
          <w:p w:rsidR="00701FF7" w:rsidRPr="00431592" w:rsidRDefault="00701FF7" w:rsidP="008C316D">
            <w:pPr>
              <w:pStyle w:val="AppendixHeading2"/>
              <w:snapToGrid w:val="0"/>
              <w:rPr>
                <w:rFonts w:ascii="Arial" w:hAnsi="Arial" w:cs="Arial"/>
                <w:b/>
                <w:szCs w:val="24"/>
              </w:rPr>
            </w:pPr>
            <w:r w:rsidRPr="00431592">
              <w:rPr>
                <w:rFonts w:ascii="Arial" w:hAnsi="Arial" w:cs="Arial"/>
                <w:b/>
                <w:szCs w:val="24"/>
              </w:rPr>
              <w:t>(g)</w:t>
            </w:r>
          </w:p>
        </w:tc>
      </w:tr>
      <w:tr w:rsidR="00701FF7" w:rsidRPr="00D1734F" w:rsidTr="008C316D">
        <w:trPr>
          <w:cantSplit/>
          <w:trHeight w:val="218"/>
          <w:jc w:val="center"/>
        </w:trPr>
        <w:tc>
          <w:tcPr>
            <w:tcW w:w="466" w:type="dxa"/>
            <w:tcBorders>
              <w:right w:val="single" w:sz="12" w:space="0" w:color="000000"/>
            </w:tcBorders>
            <w:shd w:val="clear" w:color="auto" w:fill="FFFF99"/>
            <w:vAlign w:val="center"/>
          </w:tcPr>
          <w:p w:rsidR="00701FF7" w:rsidRPr="00D1734F" w:rsidRDefault="00701FF7" w:rsidP="008C316D">
            <w:pPr>
              <w:pStyle w:val="AppendixHeading2"/>
              <w:snapToGrid w:val="0"/>
              <w:rPr>
                <w:rFonts w:ascii="Arial" w:hAnsi="Arial" w:cs="Arial"/>
              </w:rPr>
            </w:pPr>
          </w:p>
        </w:tc>
        <w:tc>
          <w:tcPr>
            <w:tcW w:w="6237" w:type="dxa"/>
            <w:gridSpan w:val="4"/>
            <w:tcBorders>
              <w:left w:val="single" w:sz="12" w:space="0" w:color="000000"/>
              <w:right w:val="single" w:sz="4" w:space="0" w:color="auto"/>
            </w:tcBorders>
            <w:vAlign w:val="center"/>
          </w:tcPr>
          <w:p w:rsidR="00701FF7" w:rsidRPr="00431592" w:rsidRDefault="00701FF7" w:rsidP="008C316D">
            <w:pPr>
              <w:pStyle w:val="AppendixHeading2"/>
              <w:snapToGrid w:val="0"/>
              <w:ind w:left="35"/>
              <w:rPr>
                <w:rFonts w:ascii="Arial" w:hAnsi="Arial" w:cs="Arial"/>
                <w:szCs w:val="24"/>
              </w:rPr>
            </w:pPr>
            <w:r w:rsidRPr="00431592">
              <w:rPr>
                <w:rFonts w:ascii="Arial" w:eastAsia="MS Gothic" w:hAnsi="Arial" w:cs="Arial"/>
              </w:rPr>
              <w:t>#</w:t>
            </w:r>
            <w:r w:rsidRPr="00431592">
              <w:rPr>
                <w:rFonts w:ascii="Arial" w:hAnsi="Arial" w:cs="Arial"/>
                <w:szCs w:val="24"/>
              </w:rPr>
              <w:t xml:space="preserve"> of Negatives withdrawn </w:t>
            </w:r>
          </w:p>
        </w:tc>
        <w:tc>
          <w:tcPr>
            <w:tcW w:w="2737" w:type="dxa"/>
            <w:tcBorders>
              <w:left w:val="single" w:sz="4" w:space="0" w:color="auto"/>
            </w:tcBorders>
            <w:shd w:val="clear" w:color="auto" w:fill="FFCCFF"/>
            <w:vAlign w:val="center"/>
          </w:tcPr>
          <w:p w:rsidR="00701FF7" w:rsidRPr="00431592" w:rsidRDefault="00701FF7" w:rsidP="008C316D">
            <w:pPr>
              <w:pStyle w:val="AppendixHeading2"/>
              <w:snapToGrid w:val="0"/>
              <w:rPr>
                <w:rFonts w:ascii="Arial" w:hAnsi="Arial" w:cs="Arial"/>
                <w:b/>
                <w:szCs w:val="24"/>
              </w:rPr>
            </w:pPr>
            <w:r w:rsidRPr="00431592">
              <w:rPr>
                <w:rFonts w:ascii="Arial" w:hAnsi="Arial" w:cs="Arial"/>
                <w:b/>
                <w:szCs w:val="24"/>
              </w:rPr>
              <w:t>(h)</w:t>
            </w:r>
          </w:p>
        </w:tc>
      </w:tr>
      <w:tr w:rsidR="00701FF7" w:rsidRPr="00D1734F" w:rsidTr="008C316D">
        <w:trPr>
          <w:cantSplit/>
          <w:trHeight w:val="407"/>
          <w:jc w:val="center"/>
        </w:trPr>
        <w:tc>
          <w:tcPr>
            <w:tcW w:w="466" w:type="dxa"/>
            <w:tcBorders>
              <w:right w:val="single" w:sz="12" w:space="0" w:color="000000"/>
            </w:tcBorders>
            <w:shd w:val="clear" w:color="auto" w:fill="FFFF99"/>
            <w:vAlign w:val="center"/>
          </w:tcPr>
          <w:p w:rsidR="00701FF7" w:rsidRPr="00D1734F" w:rsidRDefault="00701FF7" w:rsidP="008C316D">
            <w:pPr>
              <w:snapToGrid w:val="0"/>
              <w:rPr>
                <w:rFonts w:ascii="Arial" w:hAnsi="Arial" w:cs="Arial"/>
                <w:sz w:val="20"/>
                <w:szCs w:val="20"/>
              </w:rPr>
            </w:pPr>
          </w:p>
        </w:tc>
        <w:tc>
          <w:tcPr>
            <w:tcW w:w="6237" w:type="dxa"/>
            <w:gridSpan w:val="4"/>
            <w:tcBorders>
              <w:left w:val="single" w:sz="12" w:space="0" w:color="000000"/>
              <w:right w:val="single" w:sz="4" w:space="0" w:color="auto"/>
            </w:tcBorders>
            <w:vAlign w:val="center"/>
          </w:tcPr>
          <w:p w:rsidR="00701FF7" w:rsidRPr="00431592" w:rsidRDefault="00701FF7" w:rsidP="008C316D">
            <w:pPr>
              <w:snapToGrid w:val="0"/>
              <w:ind w:left="35"/>
              <w:rPr>
                <w:rFonts w:ascii="Arial" w:hAnsi="Arial" w:cs="Arial"/>
                <w:sz w:val="20"/>
              </w:rPr>
            </w:pPr>
            <w:r w:rsidRPr="00431592">
              <w:rPr>
                <w:rFonts w:ascii="Arial" w:eastAsia="MS Gothic" w:hAnsi="Arial" w:cs="Arial"/>
                <w:sz w:val="20"/>
                <w:szCs w:val="20"/>
              </w:rPr>
              <w:t>#</w:t>
            </w:r>
            <w:r w:rsidRPr="00431592">
              <w:rPr>
                <w:rFonts w:ascii="Arial" w:hAnsi="Arial" w:cs="Arial"/>
                <w:sz w:val="20"/>
              </w:rPr>
              <w:t xml:space="preserve"> of Negatives found not related </w:t>
            </w:r>
          </w:p>
        </w:tc>
        <w:tc>
          <w:tcPr>
            <w:tcW w:w="2737" w:type="dxa"/>
            <w:tcBorders>
              <w:left w:val="single" w:sz="4" w:space="0" w:color="auto"/>
            </w:tcBorders>
            <w:shd w:val="clear" w:color="auto" w:fill="FFCCFF"/>
            <w:vAlign w:val="center"/>
          </w:tcPr>
          <w:p w:rsidR="00701FF7" w:rsidRPr="00431592" w:rsidRDefault="00701FF7" w:rsidP="008C316D">
            <w:pPr>
              <w:snapToGrid w:val="0"/>
              <w:rPr>
                <w:rFonts w:ascii="Arial" w:hAnsi="Arial" w:cs="Arial"/>
                <w:b/>
                <w:sz w:val="20"/>
              </w:rPr>
            </w:pPr>
            <w:r w:rsidRPr="00431592">
              <w:rPr>
                <w:rFonts w:ascii="Arial" w:hAnsi="Arial" w:cs="Arial"/>
                <w:b/>
                <w:sz w:val="20"/>
              </w:rPr>
              <w:t>(</w:t>
            </w:r>
            <w:proofErr w:type="spellStart"/>
            <w:r w:rsidRPr="00431592">
              <w:rPr>
                <w:rFonts w:ascii="Arial" w:hAnsi="Arial" w:cs="Arial"/>
                <w:b/>
                <w:sz w:val="20"/>
              </w:rPr>
              <w:t>i</w:t>
            </w:r>
            <w:proofErr w:type="spellEnd"/>
            <w:r w:rsidRPr="00431592">
              <w:rPr>
                <w:rFonts w:ascii="Arial" w:hAnsi="Arial" w:cs="Arial"/>
                <w:b/>
                <w:sz w:val="20"/>
              </w:rPr>
              <w:t>)</w:t>
            </w:r>
          </w:p>
        </w:tc>
      </w:tr>
      <w:tr w:rsidR="00701FF7" w:rsidRPr="00D1734F" w:rsidTr="008C316D">
        <w:trPr>
          <w:cantSplit/>
          <w:trHeight w:val="413"/>
          <w:jc w:val="center"/>
        </w:trPr>
        <w:tc>
          <w:tcPr>
            <w:tcW w:w="466" w:type="dxa"/>
            <w:tcBorders>
              <w:right w:val="single" w:sz="12" w:space="0" w:color="000000"/>
            </w:tcBorders>
            <w:shd w:val="clear" w:color="auto" w:fill="FFFF99"/>
            <w:vAlign w:val="center"/>
          </w:tcPr>
          <w:p w:rsidR="00701FF7" w:rsidRPr="00D1734F" w:rsidRDefault="00701FF7" w:rsidP="008C316D">
            <w:pPr>
              <w:snapToGrid w:val="0"/>
              <w:rPr>
                <w:rFonts w:ascii="Arial" w:hAnsi="Arial" w:cs="Arial"/>
                <w:sz w:val="20"/>
              </w:rPr>
            </w:pPr>
          </w:p>
        </w:tc>
        <w:tc>
          <w:tcPr>
            <w:tcW w:w="6237" w:type="dxa"/>
            <w:gridSpan w:val="4"/>
            <w:tcBorders>
              <w:left w:val="single" w:sz="12" w:space="0" w:color="000000"/>
              <w:right w:val="single" w:sz="4" w:space="0" w:color="auto"/>
            </w:tcBorders>
            <w:vAlign w:val="center"/>
          </w:tcPr>
          <w:p w:rsidR="00701FF7" w:rsidRPr="00431592" w:rsidRDefault="00701FF7" w:rsidP="008C316D">
            <w:pPr>
              <w:snapToGrid w:val="0"/>
              <w:ind w:left="35"/>
              <w:rPr>
                <w:rFonts w:ascii="Arial" w:hAnsi="Arial" w:cs="Arial"/>
                <w:sz w:val="20"/>
              </w:rPr>
            </w:pPr>
            <w:r w:rsidRPr="00431592">
              <w:rPr>
                <w:rFonts w:ascii="Arial" w:eastAsia="MS Gothic" w:hAnsi="Arial" w:cs="Arial"/>
                <w:sz w:val="20"/>
                <w:szCs w:val="20"/>
              </w:rPr>
              <w:t>#</w:t>
            </w:r>
            <w:r w:rsidRPr="00431592">
              <w:rPr>
                <w:rFonts w:ascii="Arial" w:hAnsi="Arial" w:cs="Arial"/>
                <w:sz w:val="20"/>
              </w:rPr>
              <w:t xml:space="preserve"> of Negatives found not significant </w:t>
            </w:r>
          </w:p>
        </w:tc>
        <w:tc>
          <w:tcPr>
            <w:tcW w:w="2737" w:type="dxa"/>
            <w:tcBorders>
              <w:left w:val="single" w:sz="4" w:space="0" w:color="auto"/>
            </w:tcBorders>
            <w:shd w:val="clear" w:color="auto" w:fill="FFCCFF"/>
            <w:vAlign w:val="center"/>
          </w:tcPr>
          <w:p w:rsidR="00701FF7" w:rsidRPr="00431592" w:rsidRDefault="00701FF7" w:rsidP="008C316D">
            <w:pPr>
              <w:snapToGrid w:val="0"/>
              <w:rPr>
                <w:rFonts w:ascii="Arial" w:hAnsi="Arial" w:cs="Arial"/>
                <w:b/>
                <w:sz w:val="20"/>
              </w:rPr>
            </w:pPr>
            <w:r w:rsidRPr="00431592">
              <w:rPr>
                <w:rFonts w:ascii="Arial" w:hAnsi="Arial" w:cs="Arial"/>
                <w:b/>
                <w:sz w:val="20"/>
              </w:rPr>
              <w:t>(j)</w:t>
            </w:r>
          </w:p>
        </w:tc>
      </w:tr>
      <w:tr w:rsidR="00701FF7" w:rsidRPr="00D1734F" w:rsidTr="008C316D">
        <w:trPr>
          <w:cantSplit/>
          <w:trHeight w:hRule="exact" w:val="596"/>
          <w:jc w:val="center"/>
        </w:trPr>
        <w:tc>
          <w:tcPr>
            <w:tcW w:w="1994" w:type="dxa"/>
            <w:gridSpan w:val="2"/>
            <w:vMerge w:val="restart"/>
            <w:tcBorders>
              <w:top w:val="single" w:sz="12" w:space="0" w:color="000000"/>
              <w:right w:val="single" w:sz="12" w:space="0" w:color="000000"/>
            </w:tcBorders>
            <w:vAlign w:val="center"/>
          </w:tcPr>
          <w:p w:rsidR="00701FF7" w:rsidRPr="00D1734F" w:rsidRDefault="00701FF7" w:rsidP="008C316D">
            <w:pPr>
              <w:snapToGrid w:val="0"/>
              <w:jc w:val="center"/>
              <w:rPr>
                <w:rFonts w:ascii="Arial" w:hAnsi="Arial" w:cs="Arial"/>
                <w:b/>
                <w:bCs/>
                <w:sz w:val="20"/>
                <w:szCs w:val="20"/>
              </w:rPr>
            </w:pPr>
            <w:r w:rsidRPr="00D1734F">
              <w:rPr>
                <w:rFonts w:ascii="Arial" w:hAnsi="Arial" w:cs="Arial"/>
                <w:b/>
                <w:bCs/>
                <w:sz w:val="20"/>
                <w:szCs w:val="20"/>
              </w:rPr>
              <w:t>Final</w:t>
            </w: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701FF7" w:rsidRPr="00D1734F" w:rsidRDefault="00701FF7" w:rsidP="008C316D">
            <w:pPr>
              <w:snapToGrid w:val="0"/>
              <w:jc w:val="center"/>
              <w:rPr>
                <w:rFonts w:ascii="Arial" w:hAnsi="Arial" w:cs="Arial"/>
                <w:color w:val="000080"/>
                <w:sz w:val="20"/>
                <w:szCs w:val="20"/>
              </w:rPr>
            </w:pPr>
          </w:p>
        </w:tc>
        <w:tc>
          <w:tcPr>
            <w:tcW w:w="1843" w:type="dxa"/>
            <w:tcBorders>
              <w:top w:val="single" w:sz="12" w:space="0" w:color="000000"/>
              <w:left w:val="single" w:sz="12" w:space="0" w:color="000000"/>
              <w:bottom w:val="single" w:sz="8" w:space="0" w:color="000000"/>
              <w:right w:val="single" w:sz="12" w:space="0" w:color="000000"/>
            </w:tcBorders>
            <w:shd w:val="clear" w:color="auto" w:fill="auto"/>
            <w:vAlign w:val="center"/>
          </w:tcPr>
          <w:p w:rsidR="00701FF7" w:rsidRPr="00D1734F" w:rsidRDefault="00701FF7" w:rsidP="008C316D">
            <w:pPr>
              <w:snapToGrid w:val="0"/>
              <w:rPr>
                <w:rFonts w:ascii="Arial" w:hAnsi="Arial" w:cs="Arial"/>
                <w:color w:val="000080"/>
                <w:sz w:val="20"/>
                <w:szCs w:val="20"/>
              </w:rPr>
            </w:pPr>
            <w:r w:rsidRPr="00431592">
              <w:rPr>
                <w:rFonts w:ascii="Arial" w:hAnsi="Arial" w:cs="Arial"/>
                <w:b/>
                <w:sz w:val="20"/>
              </w:rPr>
              <w:t>g</w:t>
            </w:r>
            <w:r w:rsidRPr="00D1734F">
              <w:rPr>
                <w:rFonts w:ascii="Arial" w:hAnsi="Arial" w:cs="Arial"/>
                <w:sz w:val="20"/>
              </w:rPr>
              <w:t>-(</w:t>
            </w:r>
            <w:proofErr w:type="spellStart"/>
            <w:r w:rsidRPr="00431592">
              <w:rPr>
                <w:rFonts w:ascii="Arial" w:hAnsi="Arial" w:cs="Arial"/>
                <w:b/>
                <w:sz w:val="20"/>
              </w:rPr>
              <w:t>h</w:t>
            </w:r>
            <w:r w:rsidRPr="00D1734F">
              <w:rPr>
                <w:rFonts w:ascii="Arial" w:hAnsi="Arial" w:cs="Arial"/>
                <w:sz w:val="20"/>
              </w:rPr>
              <w:t>+</w:t>
            </w:r>
            <w:r w:rsidR="00622CF4">
              <w:rPr>
                <w:rFonts w:ascii="Arial" w:hAnsi="Arial" w:cs="Arial"/>
                <w:b/>
                <w:sz w:val="20"/>
              </w:rPr>
              <w:t>i</w:t>
            </w:r>
            <w:r w:rsidRPr="00D1734F">
              <w:rPr>
                <w:rFonts w:ascii="Arial" w:hAnsi="Arial" w:cs="Arial"/>
                <w:sz w:val="20"/>
              </w:rPr>
              <w:t>+</w:t>
            </w:r>
            <w:r w:rsidRPr="00431592">
              <w:rPr>
                <w:rFonts w:ascii="Arial" w:hAnsi="Arial" w:cs="Arial"/>
                <w:b/>
                <w:sz w:val="20"/>
              </w:rPr>
              <w:t>j</w:t>
            </w:r>
            <w:proofErr w:type="spellEnd"/>
            <w:r w:rsidRPr="00D1734F">
              <w:rPr>
                <w:rFonts w:ascii="Arial" w:hAnsi="Arial" w:cs="Arial"/>
                <w:sz w:val="20"/>
              </w:rPr>
              <w:t>)=0</w:t>
            </w:r>
          </w:p>
        </w:tc>
        <w:tc>
          <w:tcPr>
            <w:tcW w:w="5147" w:type="dxa"/>
            <w:gridSpan w:val="2"/>
            <w:tcBorders>
              <w:top w:val="single" w:sz="12" w:space="0" w:color="000000"/>
              <w:left w:val="single" w:sz="12" w:space="0" w:color="000000"/>
              <w:bottom w:val="single" w:sz="12" w:space="0" w:color="000000"/>
            </w:tcBorders>
            <w:vAlign w:val="center"/>
          </w:tcPr>
          <w:p w:rsidR="00701FF7" w:rsidRPr="00D1734F" w:rsidRDefault="00701FF7" w:rsidP="008C316D">
            <w:pPr>
              <w:snapToGrid w:val="0"/>
              <w:jc w:val="both"/>
              <w:rPr>
                <w:rFonts w:ascii="Arial" w:hAnsi="Arial" w:cs="Arial"/>
                <w:sz w:val="20"/>
              </w:rPr>
            </w:pPr>
            <w:r w:rsidRPr="00D1734F">
              <w:rPr>
                <w:rFonts w:ascii="Arial" w:hAnsi="Arial" w:cs="Arial"/>
                <w:sz w:val="20"/>
              </w:rPr>
              <w:t xml:space="preserve"> Reject </w:t>
            </w:r>
            <w:r w:rsidRPr="00D1734F">
              <w:rPr>
                <w:rFonts w:ascii="Arial" w:hAnsi="Arial" w:cs="Arial"/>
                <w:b/>
                <w:sz w:val="20"/>
              </w:rPr>
              <w:t xml:space="preserve">is Not Valid and </w:t>
            </w:r>
            <w:r w:rsidRPr="00D1734F">
              <w:rPr>
                <w:rFonts w:ascii="Arial" w:hAnsi="Arial" w:cs="Arial"/>
                <w:b/>
                <w:bCs/>
                <w:sz w:val="20"/>
              </w:rPr>
              <w:t>is not</w:t>
            </w:r>
            <w:r w:rsidRPr="00D1734F">
              <w:rPr>
                <w:rFonts w:ascii="Arial" w:hAnsi="Arial" w:cs="Arial"/>
                <w:sz w:val="20"/>
              </w:rPr>
              <w:t xml:space="preserve"> included in the denominator of </w:t>
            </w:r>
            <w:r w:rsidRPr="00B85086">
              <w:rPr>
                <w:rFonts w:ascii="Arial" w:hAnsi="Arial" w:cs="Arial"/>
                <w:sz w:val="20"/>
                <w:u w:val="single"/>
              </w:rPr>
              <w:t>V. Approval Conditions Check</w:t>
            </w:r>
          </w:p>
        </w:tc>
      </w:tr>
      <w:tr w:rsidR="00701FF7" w:rsidRPr="00D1734F" w:rsidTr="008C316D">
        <w:trPr>
          <w:cantSplit/>
          <w:trHeight w:hRule="exact" w:val="596"/>
          <w:jc w:val="center"/>
        </w:trPr>
        <w:tc>
          <w:tcPr>
            <w:tcW w:w="1994" w:type="dxa"/>
            <w:gridSpan w:val="2"/>
            <w:vMerge/>
            <w:tcBorders>
              <w:right w:val="single" w:sz="12" w:space="0" w:color="000000"/>
            </w:tcBorders>
            <w:vAlign w:val="center"/>
          </w:tcPr>
          <w:p w:rsidR="00701FF7" w:rsidRPr="00D1734F" w:rsidRDefault="00701FF7" w:rsidP="008C316D">
            <w:pPr>
              <w:rPr>
                <w:rFonts w:ascii="Arial" w:hAnsi="Arial" w:cs="Arial"/>
              </w:rPr>
            </w:pP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701FF7" w:rsidRPr="00D1734F" w:rsidRDefault="00454879" w:rsidP="008C316D">
            <w:pPr>
              <w:snapToGrid w:val="0"/>
              <w:jc w:val="center"/>
              <w:rPr>
                <w:rFonts w:ascii="Arial" w:hAnsi="Arial" w:cs="Arial"/>
                <w:color w:val="000080"/>
                <w:sz w:val="20"/>
                <w:szCs w:val="20"/>
              </w:rPr>
            </w:pPr>
            <w:r>
              <w:rPr>
                <w:rFonts w:ascii="Arial" w:hAnsi="Arial" w:cs="Arial"/>
                <w:color w:val="000080"/>
                <w:sz w:val="20"/>
                <w:szCs w:val="20"/>
              </w:rPr>
              <w:t>x</w:t>
            </w: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01FF7" w:rsidRPr="00D1734F" w:rsidRDefault="00701FF7" w:rsidP="008C316D">
            <w:pPr>
              <w:snapToGrid w:val="0"/>
              <w:rPr>
                <w:rFonts w:ascii="Arial" w:hAnsi="Arial" w:cs="Arial"/>
                <w:color w:val="000080"/>
                <w:sz w:val="20"/>
                <w:szCs w:val="20"/>
              </w:rPr>
            </w:pPr>
            <w:r w:rsidRPr="00431592">
              <w:rPr>
                <w:rFonts w:ascii="Arial" w:hAnsi="Arial" w:cs="Arial"/>
                <w:b/>
                <w:sz w:val="20"/>
              </w:rPr>
              <w:t>g</w:t>
            </w:r>
            <w:r w:rsidRPr="00D1734F">
              <w:rPr>
                <w:rFonts w:ascii="Arial" w:hAnsi="Arial" w:cs="Arial"/>
                <w:sz w:val="20"/>
              </w:rPr>
              <w:t>-(</w:t>
            </w:r>
            <w:proofErr w:type="spellStart"/>
            <w:r w:rsidRPr="00431592">
              <w:rPr>
                <w:rFonts w:ascii="Arial" w:hAnsi="Arial" w:cs="Arial"/>
                <w:b/>
                <w:sz w:val="20"/>
              </w:rPr>
              <w:t>h</w:t>
            </w:r>
            <w:r w:rsidRPr="00D1734F">
              <w:rPr>
                <w:rFonts w:ascii="Arial" w:hAnsi="Arial" w:cs="Arial"/>
                <w:sz w:val="20"/>
              </w:rPr>
              <w:t>+</w:t>
            </w:r>
            <w:r w:rsidR="00622CF4">
              <w:rPr>
                <w:rFonts w:ascii="Arial" w:hAnsi="Arial" w:cs="Arial"/>
                <w:b/>
                <w:sz w:val="20"/>
              </w:rPr>
              <w:t>i</w:t>
            </w:r>
            <w:r w:rsidRPr="00D1734F">
              <w:rPr>
                <w:rFonts w:ascii="Arial" w:hAnsi="Arial" w:cs="Arial"/>
                <w:sz w:val="20"/>
              </w:rPr>
              <w:t>+</w:t>
            </w:r>
            <w:r w:rsidRPr="00431592">
              <w:rPr>
                <w:rFonts w:ascii="Arial" w:hAnsi="Arial" w:cs="Arial"/>
                <w:b/>
                <w:sz w:val="20"/>
              </w:rPr>
              <w:t>j</w:t>
            </w:r>
            <w:proofErr w:type="spellEnd"/>
            <w:r w:rsidRPr="00431592">
              <w:rPr>
                <w:rFonts w:ascii="Arial" w:hAnsi="Arial" w:cs="Arial"/>
                <w:b/>
                <w:sz w:val="20"/>
              </w:rPr>
              <w:t>)</w:t>
            </w:r>
            <w:r w:rsidRPr="00D1734F">
              <w:rPr>
                <w:rFonts w:ascii="Arial" w:hAnsi="Arial" w:cs="Arial"/>
                <w:sz w:val="20"/>
              </w:rPr>
              <w:t>&gt;0</w:t>
            </w:r>
          </w:p>
        </w:tc>
        <w:tc>
          <w:tcPr>
            <w:tcW w:w="5147" w:type="dxa"/>
            <w:gridSpan w:val="2"/>
            <w:tcBorders>
              <w:top w:val="single" w:sz="12" w:space="0" w:color="000000"/>
              <w:left w:val="single" w:sz="12" w:space="0" w:color="000000"/>
              <w:bottom w:val="single" w:sz="12" w:space="0" w:color="000000"/>
            </w:tcBorders>
            <w:vAlign w:val="center"/>
          </w:tcPr>
          <w:p w:rsidR="00701FF7" w:rsidRPr="00D1734F" w:rsidRDefault="00701FF7" w:rsidP="008C316D">
            <w:pPr>
              <w:snapToGrid w:val="0"/>
              <w:jc w:val="both"/>
              <w:rPr>
                <w:rFonts w:ascii="Arial" w:hAnsi="Arial" w:cs="Arial"/>
                <w:sz w:val="20"/>
              </w:rPr>
            </w:pPr>
            <w:r w:rsidRPr="00D1734F">
              <w:rPr>
                <w:rFonts w:ascii="Arial" w:hAnsi="Arial" w:cs="Arial"/>
                <w:sz w:val="20"/>
              </w:rPr>
              <w:t xml:space="preserve"> Reject </w:t>
            </w:r>
            <w:r w:rsidRPr="00D1734F">
              <w:rPr>
                <w:rFonts w:ascii="Arial" w:hAnsi="Arial" w:cs="Arial"/>
                <w:b/>
                <w:bCs/>
                <w:sz w:val="20"/>
              </w:rPr>
              <w:t>is</w:t>
            </w:r>
            <w:r w:rsidRPr="00D1734F">
              <w:rPr>
                <w:rFonts w:ascii="Arial" w:hAnsi="Arial" w:cs="Arial"/>
                <w:sz w:val="20"/>
              </w:rPr>
              <w:t xml:space="preserve"> included in the denominator of</w:t>
            </w:r>
            <w:r w:rsidR="00B67DAE">
              <w:rPr>
                <w:rFonts w:ascii="Arial" w:hAnsi="Arial" w:cs="Arial"/>
                <w:sz w:val="20"/>
              </w:rPr>
              <w:t xml:space="preserve"> </w:t>
            </w:r>
            <w:r w:rsidRPr="00B85086">
              <w:rPr>
                <w:rFonts w:ascii="Arial" w:hAnsi="Arial" w:cs="Arial"/>
                <w:sz w:val="20"/>
                <w:u w:val="single"/>
              </w:rPr>
              <w:t>V. Approval Conditions Check</w:t>
            </w:r>
          </w:p>
        </w:tc>
      </w:tr>
      <w:tr w:rsidR="00701FF7" w:rsidRPr="00D1734F" w:rsidTr="008C316D">
        <w:trPr>
          <w:cantSplit/>
          <w:jc w:val="center"/>
        </w:trPr>
        <w:tc>
          <w:tcPr>
            <w:tcW w:w="1994" w:type="dxa"/>
            <w:gridSpan w:val="2"/>
            <w:vMerge/>
            <w:tcBorders>
              <w:bottom w:val="single" w:sz="12" w:space="0" w:color="000000"/>
              <w:right w:val="single" w:sz="12" w:space="0" w:color="000000"/>
            </w:tcBorders>
            <w:vAlign w:val="center"/>
          </w:tcPr>
          <w:p w:rsidR="00701FF7" w:rsidRPr="00D1734F" w:rsidRDefault="00701FF7" w:rsidP="008C316D">
            <w:pPr>
              <w:rPr>
                <w:rFonts w:ascii="Arial" w:hAnsi="Arial" w:cs="Arial"/>
              </w:rPr>
            </w:pP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701FF7" w:rsidRPr="00D1734F" w:rsidRDefault="00701FF7" w:rsidP="008C316D">
            <w:pPr>
              <w:snapToGrid w:val="0"/>
              <w:jc w:val="center"/>
              <w:rPr>
                <w:rFonts w:ascii="Arial" w:hAnsi="Arial" w:cs="Arial"/>
                <w:color w:val="000080"/>
                <w:sz w:val="20"/>
                <w:szCs w:val="20"/>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01FF7" w:rsidRPr="00D1734F" w:rsidRDefault="00701FF7" w:rsidP="008C316D">
            <w:pPr>
              <w:snapToGrid w:val="0"/>
              <w:rPr>
                <w:rFonts w:ascii="Arial" w:hAnsi="Arial" w:cs="Arial"/>
                <w:color w:val="000080"/>
                <w:sz w:val="20"/>
                <w:szCs w:val="20"/>
              </w:rPr>
            </w:pPr>
            <w:r w:rsidRPr="00D1734F">
              <w:rPr>
                <w:rFonts w:ascii="Arial" w:hAnsi="Arial" w:cs="Arial"/>
                <w:sz w:val="20"/>
              </w:rPr>
              <w:t>Reject without a Negative</w:t>
            </w:r>
          </w:p>
        </w:tc>
        <w:tc>
          <w:tcPr>
            <w:tcW w:w="5147" w:type="dxa"/>
            <w:gridSpan w:val="2"/>
            <w:tcBorders>
              <w:top w:val="single" w:sz="12" w:space="0" w:color="000000"/>
              <w:left w:val="single" w:sz="12" w:space="0" w:color="000000"/>
              <w:bottom w:val="single" w:sz="12" w:space="0" w:color="000000"/>
            </w:tcBorders>
            <w:vAlign w:val="center"/>
          </w:tcPr>
          <w:p w:rsidR="00701FF7" w:rsidRPr="00D1734F" w:rsidRDefault="00701FF7" w:rsidP="008C316D">
            <w:pPr>
              <w:snapToGrid w:val="0"/>
              <w:jc w:val="both"/>
              <w:rPr>
                <w:rFonts w:ascii="Arial" w:hAnsi="Arial" w:cs="Arial"/>
                <w:b/>
                <w:sz w:val="20"/>
              </w:rPr>
            </w:pPr>
            <w:r w:rsidRPr="00D1734F">
              <w:rPr>
                <w:rFonts w:ascii="Arial" w:hAnsi="Arial" w:cs="Arial"/>
                <w:sz w:val="20"/>
              </w:rPr>
              <w:t xml:space="preserve"> </w:t>
            </w:r>
            <w:r w:rsidRPr="00D1734F">
              <w:rPr>
                <w:rFonts w:ascii="Arial" w:hAnsi="Arial" w:cs="Arial"/>
                <w:b/>
                <w:sz w:val="20"/>
              </w:rPr>
              <w:t>Not</w:t>
            </w:r>
            <w:r w:rsidRPr="00D1734F">
              <w:rPr>
                <w:rFonts w:ascii="Arial" w:hAnsi="Arial" w:cs="Arial"/>
                <w:sz w:val="20"/>
              </w:rPr>
              <w:t xml:space="preserve"> </w:t>
            </w:r>
            <w:r w:rsidRPr="00D1734F">
              <w:rPr>
                <w:rFonts w:ascii="Arial" w:hAnsi="Arial" w:cs="Arial"/>
                <w:b/>
                <w:sz w:val="20"/>
              </w:rPr>
              <w:t>Valid</w:t>
            </w:r>
          </w:p>
        </w:tc>
      </w:tr>
    </w:tbl>
    <w:p w:rsidR="00701FF7" w:rsidRPr="00D1734F" w:rsidRDefault="00701FF7" w:rsidP="00701FF7">
      <w:pPr>
        <w:rPr>
          <w:rFonts w:ascii="Arial" w:hAnsi="Arial" w:cs="Arial"/>
          <w:sz w:val="20"/>
          <w:szCs w:val="20"/>
        </w:rPr>
      </w:pPr>
      <w:r w:rsidRPr="00D1734F">
        <w:rPr>
          <w:rFonts w:ascii="Arial" w:hAnsi="Arial" w:cs="Arial"/>
          <w:sz w:val="20"/>
          <w:szCs w:val="20"/>
        </w:rPr>
        <w:t>Note:</w:t>
      </w:r>
      <w:r w:rsidRPr="00D1734F">
        <w:rPr>
          <w:rFonts w:ascii="Arial" w:hAnsi="Arial" w:cs="Arial"/>
          <w:bCs/>
          <w:sz w:val="20"/>
          <w:szCs w:val="20"/>
        </w:rPr>
        <w:t xml:space="preserve"> </w:t>
      </w:r>
      <w:r w:rsidRPr="00D1734F">
        <w:rPr>
          <w:rFonts w:ascii="Arial" w:hAnsi="Arial" w:cs="Arial"/>
          <w:sz w:val="20"/>
          <w:szCs w:val="20"/>
        </w:rPr>
        <w:t xml:space="preserve">If all of the negative material included with a reject vote is withdrawn, determined to be not related, or determined to be not significant, the reject vote is not valid. (Regulations ¶ 9.4.3.3) </w:t>
      </w:r>
    </w:p>
    <w:tbl>
      <w:tblPr>
        <w:tblW w:w="0" w:type="auto"/>
        <w:jc w:val="center"/>
        <w:tblLayout w:type="fixed"/>
        <w:tblLook w:val="0000" w:firstRow="0" w:lastRow="0" w:firstColumn="0" w:lastColumn="0" w:noHBand="0" w:noVBand="0"/>
      </w:tblPr>
      <w:tblGrid>
        <w:gridCol w:w="999"/>
        <w:gridCol w:w="364"/>
        <w:gridCol w:w="8027"/>
      </w:tblGrid>
      <w:tr w:rsidR="003F229B" w:rsidRPr="00D1734F" w:rsidTr="008C316D">
        <w:trPr>
          <w:cantSplit/>
          <w:trHeight w:hRule="exact" w:val="335"/>
          <w:jc w:val="center"/>
        </w:trPr>
        <w:tc>
          <w:tcPr>
            <w:tcW w:w="999" w:type="dxa"/>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3F229B" w:rsidRPr="00D1734F" w:rsidRDefault="003F229B" w:rsidP="008C316D">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4" w:type="dxa"/>
            <w:tcBorders>
              <w:top w:val="single" w:sz="12" w:space="0" w:color="000000"/>
              <w:left w:val="single" w:sz="12" w:space="0" w:color="000000"/>
              <w:bottom w:val="single" w:sz="12" w:space="0" w:color="000000"/>
            </w:tcBorders>
            <w:shd w:val="clear" w:color="auto" w:fill="CC99FF"/>
          </w:tcPr>
          <w:p w:rsidR="003F229B" w:rsidRPr="00D1734F" w:rsidRDefault="003F229B" w:rsidP="008C316D">
            <w:pPr>
              <w:snapToGrid w:val="0"/>
              <w:jc w:val="both"/>
              <w:rPr>
                <w:rFonts w:ascii="Arial" w:hAnsi="Arial" w:cs="Arial"/>
                <w:color w:val="339966"/>
                <w:sz w:val="21"/>
                <w:szCs w:val="21"/>
              </w:rPr>
            </w:pPr>
          </w:p>
        </w:tc>
        <w:tc>
          <w:tcPr>
            <w:tcW w:w="8027" w:type="dxa"/>
            <w:tcBorders>
              <w:top w:val="single" w:sz="12" w:space="0" w:color="000000"/>
              <w:left w:val="single" w:sz="8" w:space="0" w:color="000000"/>
              <w:bottom w:val="single" w:sz="12" w:space="0" w:color="000000"/>
              <w:right w:val="single" w:sz="12" w:space="0" w:color="000000"/>
            </w:tcBorders>
            <w:shd w:val="clear" w:color="auto" w:fill="E6E6E6"/>
            <w:vAlign w:val="center"/>
          </w:tcPr>
          <w:p w:rsidR="003F229B" w:rsidRPr="00D1734F" w:rsidRDefault="003F229B" w:rsidP="008C316D">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3F229B" w:rsidRPr="00D1734F" w:rsidTr="008C316D">
        <w:trPr>
          <w:cantSplit/>
          <w:trHeight w:val="369"/>
          <w:jc w:val="center"/>
        </w:trPr>
        <w:tc>
          <w:tcPr>
            <w:tcW w:w="999" w:type="dxa"/>
            <w:vMerge/>
            <w:tcBorders>
              <w:top w:val="single" w:sz="8" w:space="0" w:color="000000"/>
              <w:left w:val="single" w:sz="12" w:space="0" w:color="000000"/>
              <w:bottom w:val="single" w:sz="12" w:space="0" w:color="000000"/>
              <w:right w:val="single" w:sz="12" w:space="0" w:color="000000"/>
            </w:tcBorders>
            <w:shd w:val="clear" w:color="auto" w:fill="E6E6E6"/>
            <w:vAlign w:val="center"/>
          </w:tcPr>
          <w:p w:rsidR="003F229B" w:rsidRPr="00D1734F" w:rsidRDefault="003F229B" w:rsidP="008C316D">
            <w:pPr>
              <w:rPr>
                <w:rFonts w:ascii="Arial" w:hAnsi="Arial" w:cs="Arial"/>
              </w:rPr>
            </w:pPr>
          </w:p>
        </w:tc>
        <w:tc>
          <w:tcPr>
            <w:tcW w:w="8391"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3F229B" w:rsidRPr="00D1734F" w:rsidRDefault="003F229B" w:rsidP="008C316D">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560BAA" w:rsidRDefault="00560BAA">
      <w:pPr>
        <w:rPr>
          <w:lang w:eastAsia="ja-JP"/>
        </w:rPr>
      </w:pPr>
    </w:p>
    <w:p w:rsidR="00560BAA" w:rsidRDefault="00560BAA" w:rsidP="003128C7">
      <w:pPr>
        <w:pStyle w:val="ARSubheading1"/>
        <w:rPr>
          <w:lang w:eastAsia="ja-JP"/>
        </w:rPr>
      </w:pPr>
      <w:r>
        <w:rPr>
          <w:lang w:eastAsia="ja-JP"/>
        </w:rPr>
        <w:t>Reject 2 (</w:t>
      </w:r>
      <w:r w:rsidR="00454879" w:rsidRPr="005368DD">
        <w:t>KLA-Tencor:</w:t>
      </w:r>
      <w:r w:rsidR="00454879">
        <w:t xml:space="preserve"> Lauren Crane</w:t>
      </w:r>
      <w:r>
        <w:rPr>
          <w:lang w:eastAsia="ja-JP"/>
        </w:rPr>
        <w:t>)</w:t>
      </w:r>
    </w:p>
    <w:p w:rsidR="00454879" w:rsidRDefault="00454879" w:rsidP="00454879">
      <w:pPr>
        <w:pStyle w:val="ARSubheading2"/>
        <w:rPr>
          <w:lang w:eastAsia="ja-JP"/>
        </w:rPr>
      </w:pPr>
      <w:r>
        <w:rPr>
          <w:rFonts w:hint="eastAsia"/>
        </w:rPr>
        <w:t>Negative</w:t>
      </w:r>
      <w:r>
        <w:rPr>
          <w:rFonts w:hint="eastAsia"/>
          <w:lang w:eastAsia="ja-JP"/>
        </w:rPr>
        <w:t xml:space="preserve"> 1</w:t>
      </w:r>
      <w:r>
        <w:rPr>
          <w:lang w:eastAsia="ja-JP"/>
        </w:rPr>
        <w:t xml:space="preserve"> of Reject 2</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454879" w:rsidRPr="00D1734F" w:rsidTr="00AC270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54879" w:rsidRPr="00D1734F" w:rsidRDefault="00454879" w:rsidP="00AC270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454879" w:rsidRPr="00D1734F" w:rsidTr="00AC270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54879" w:rsidRPr="00D1734F" w:rsidRDefault="00454879" w:rsidP="00AC270A">
            <w:pPr>
              <w:snapToGrid w:val="0"/>
              <w:rPr>
                <w:rFonts w:ascii="Arial" w:eastAsia="MS Gothic" w:hAnsi="Arial" w:cs="Arial"/>
                <w:b/>
                <w:bCs/>
                <w:color w:val="FF6600"/>
                <w:sz w:val="20"/>
                <w:szCs w:val="20"/>
              </w:rPr>
            </w:pPr>
            <w:r w:rsidRPr="00454879">
              <w:rPr>
                <w:rFonts w:ascii="Arial" w:eastAsia="MS Gothic" w:hAnsi="Arial" w:cs="Arial"/>
                <w:b/>
                <w:bCs/>
                <w:color w:val="FF6600"/>
                <w:sz w:val="20"/>
                <w:szCs w:val="20"/>
              </w:rPr>
              <w:t>5.1</w:t>
            </w:r>
          </w:p>
        </w:tc>
      </w:tr>
      <w:tr w:rsidR="00454879" w:rsidRPr="00D1734F" w:rsidTr="00AC270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54879" w:rsidRPr="00D1734F" w:rsidRDefault="00454879" w:rsidP="00AC270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454879" w:rsidRPr="00D1734F" w:rsidTr="00AC270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54879" w:rsidRPr="0045367A" w:rsidRDefault="00454879" w:rsidP="00454879">
            <w:pPr>
              <w:autoSpaceDE w:val="0"/>
              <w:autoSpaceDN w:val="0"/>
              <w:adjustRightInd w:val="0"/>
              <w:rPr>
                <w:rFonts w:ascii="Arial Narrow" w:hAnsi="Arial Narrow" w:cs="Arial"/>
                <w:sz w:val="20"/>
              </w:rPr>
            </w:pPr>
            <w:r w:rsidRPr="0045367A">
              <w:rPr>
                <w:rFonts w:ascii="Arial Narrow" w:hAnsi="Arial Narrow" w:cs="Arial"/>
                <w:sz w:val="20"/>
              </w:rPr>
              <w:t>Negative</w:t>
            </w:r>
          </w:p>
          <w:p w:rsidR="00454879" w:rsidRDefault="00454879" w:rsidP="00454879">
            <w:pPr>
              <w:autoSpaceDE w:val="0"/>
              <w:autoSpaceDN w:val="0"/>
              <w:adjustRightInd w:val="0"/>
              <w:rPr>
                <w:rFonts w:ascii="Arial Narrow" w:hAnsi="Arial Narrow" w:cs="Arial"/>
                <w:sz w:val="20"/>
              </w:rPr>
            </w:pPr>
            <w:r w:rsidRPr="00213ED1">
              <w:rPr>
                <w:rFonts w:ascii="Arial Narrow" w:hAnsi="Arial Narrow" w:cs="Arial"/>
                <w:sz w:val="20"/>
              </w:rPr>
              <w:t>“…the design strategy to eliminate hazards of main body of this document should be followed.” Does not make sense.</w:t>
            </w:r>
            <w:r w:rsidRPr="0045367A">
              <w:rPr>
                <w:rFonts w:ascii="Arial Narrow" w:hAnsi="Arial Narrow" w:cs="Arial"/>
                <w:sz w:val="20"/>
              </w:rPr>
              <w:t xml:space="preserve"> </w:t>
            </w:r>
          </w:p>
          <w:p w:rsidR="00454879" w:rsidRDefault="00454879" w:rsidP="00454879">
            <w:pPr>
              <w:autoSpaceDE w:val="0"/>
              <w:autoSpaceDN w:val="0"/>
              <w:adjustRightInd w:val="0"/>
              <w:rPr>
                <w:rFonts w:ascii="Arial Narrow" w:hAnsi="Arial Narrow" w:cs="Arial"/>
                <w:sz w:val="20"/>
              </w:rPr>
            </w:pPr>
          </w:p>
          <w:p w:rsidR="00454879" w:rsidRDefault="00454879" w:rsidP="00454879">
            <w:pPr>
              <w:autoSpaceDE w:val="0"/>
              <w:autoSpaceDN w:val="0"/>
              <w:adjustRightInd w:val="0"/>
              <w:rPr>
                <w:rFonts w:ascii="Arial Narrow" w:hAnsi="Arial Narrow" w:cs="Arial"/>
                <w:sz w:val="20"/>
              </w:rPr>
            </w:pPr>
            <w:r w:rsidRPr="007B292C">
              <w:rPr>
                <w:rFonts w:ascii="Arial Narrow" w:hAnsi="Arial Narrow" w:cs="Arial"/>
                <w:sz w:val="20"/>
                <w:u w:val="single"/>
              </w:rPr>
              <w:t>Proposed Solution</w:t>
            </w:r>
            <w:r>
              <w:rPr>
                <w:rFonts w:ascii="Arial Narrow" w:hAnsi="Arial Narrow" w:cs="Arial"/>
                <w:sz w:val="20"/>
              </w:rPr>
              <w:t>:</w:t>
            </w:r>
          </w:p>
          <w:p w:rsidR="00454879" w:rsidRDefault="00454879" w:rsidP="00454879">
            <w:pPr>
              <w:autoSpaceDE w:val="0"/>
              <w:autoSpaceDN w:val="0"/>
              <w:adjustRightInd w:val="0"/>
              <w:rPr>
                <w:rFonts w:ascii="Arial Narrow" w:hAnsi="Arial Narrow" w:cs="Arial"/>
                <w:sz w:val="20"/>
              </w:rPr>
            </w:pPr>
            <w:r w:rsidRPr="00213ED1">
              <w:rPr>
                <w:rFonts w:ascii="Arial Narrow" w:hAnsi="Arial Narrow" w:cs="Arial"/>
                <w:sz w:val="20"/>
              </w:rPr>
              <w:t xml:space="preserve">Clarify this phrase. </w:t>
            </w:r>
          </w:p>
          <w:p w:rsidR="00454879" w:rsidRDefault="00454879" w:rsidP="00454879">
            <w:pPr>
              <w:autoSpaceDE w:val="0"/>
              <w:autoSpaceDN w:val="0"/>
              <w:adjustRightInd w:val="0"/>
              <w:rPr>
                <w:rFonts w:ascii="Arial Narrow" w:hAnsi="Arial Narrow" w:cs="Arial"/>
                <w:sz w:val="20"/>
              </w:rPr>
            </w:pPr>
          </w:p>
          <w:p w:rsidR="00454879" w:rsidRPr="00D1734F" w:rsidRDefault="00454879" w:rsidP="00454879">
            <w:pPr>
              <w:rPr>
                <w:rFonts w:ascii="Arial" w:hAnsi="Arial" w:cs="Arial"/>
                <w:b/>
                <w:color w:val="FF6600"/>
                <w:sz w:val="20"/>
                <w:szCs w:val="20"/>
                <w:lang w:eastAsia="ja-JP"/>
              </w:rPr>
            </w:pPr>
            <w:r>
              <w:rPr>
                <w:rFonts w:ascii="Arial Narrow" w:hAnsi="Arial Narrow" w:cs="Arial"/>
                <w:sz w:val="20"/>
              </w:rPr>
              <w:t>Editorial</w:t>
            </w:r>
          </w:p>
        </w:tc>
      </w:tr>
      <w:tr w:rsidR="00454879" w:rsidRPr="00D1734F" w:rsidTr="00AC270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454879" w:rsidRPr="00D1734F" w:rsidRDefault="00454879" w:rsidP="00AC270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454879" w:rsidRPr="00D1734F" w:rsidTr="00AC270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454879" w:rsidRPr="00D1734F" w:rsidTr="00AC270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8057C"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454879" w:rsidRPr="00D1734F" w:rsidTr="00AC270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454879" w:rsidRPr="00D1734F" w:rsidRDefault="00454879" w:rsidP="00AC270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54879" w:rsidRPr="00D1734F" w:rsidTr="00AC270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54879" w:rsidRDefault="00454879" w:rsidP="00AC270A">
            <w:pPr>
              <w:snapToGrid w:val="0"/>
              <w:jc w:val="both"/>
              <w:rPr>
                <w:rFonts w:ascii="Arial" w:hAnsi="Arial" w:cs="Arial"/>
                <w:color w:val="0000FF"/>
                <w:sz w:val="20"/>
                <w:szCs w:val="20"/>
                <w:lang w:eastAsia="ja-JP"/>
              </w:rPr>
            </w:pPr>
          </w:p>
          <w:p w:rsidR="00454879" w:rsidRPr="00D1734F" w:rsidRDefault="00454879" w:rsidP="00AC270A">
            <w:pPr>
              <w:snapToGrid w:val="0"/>
              <w:jc w:val="both"/>
              <w:rPr>
                <w:rFonts w:ascii="Arial" w:hAnsi="Arial" w:cs="Arial"/>
                <w:color w:val="0000FF"/>
                <w:sz w:val="20"/>
                <w:szCs w:val="20"/>
                <w:lang w:eastAsia="ja-JP"/>
              </w:rPr>
            </w:pP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54879" w:rsidRPr="00D1734F" w:rsidTr="00AC270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454879" w:rsidRPr="00D1734F" w:rsidTr="00AC270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rPr>
            </w:pPr>
          </w:p>
        </w:tc>
      </w:tr>
      <w:tr w:rsidR="00454879" w:rsidRPr="00D1734F" w:rsidTr="00AC270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454879" w:rsidRPr="00D1734F" w:rsidTr="00AC270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454879" w:rsidRPr="00D1734F" w:rsidTr="00AC270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454879" w:rsidRPr="00D1734F" w:rsidTr="00AC270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454879" w:rsidRPr="00D1734F" w:rsidRDefault="00454879" w:rsidP="00AC270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454879">
              <w:rPr>
                <w:rFonts w:ascii="Arial" w:hAnsi="Arial" w:cs="Arial"/>
                <w:color w:val="0000FF"/>
                <w:sz w:val="20"/>
                <w:szCs w:val="20"/>
              </w:rPr>
              <w:t>Concerns of the negatives addressed as editorial changes (see EC #3)</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Pr>
                <w:rFonts w:ascii="Arial" w:hAnsi="Arial" w:cs="Arial"/>
                <w:color w:val="0000FF"/>
                <w:sz w:val="20"/>
                <w:szCs w:val="20"/>
              </w:rPr>
              <w:t>None</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454879">
            <w:pPr>
              <w:snapToGrid w:val="0"/>
              <w:jc w:val="both"/>
              <w:rPr>
                <w:rFonts w:ascii="Arial" w:hAnsi="Arial" w:cs="Arial"/>
                <w:color w:val="0000FF"/>
                <w:sz w:val="20"/>
                <w:szCs w:val="20"/>
                <w:lang w:val="it-IT"/>
              </w:rPr>
            </w:pPr>
            <w:r>
              <w:rPr>
                <w:rFonts w:ascii="Arial" w:hAnsi="Arial" w:cs="Arial"/>
                <w:color w:val="0000FF"/>
                <w:sz w:val="20"/>
                <w:szCs w:val="20"/>
                <w:lang w:val="it-IT"/>
              </w:rPr>
              <w:t>7-0</w:t>
            </w:r>
          </w:p>
        </w:tc>
      </w:tr>
      <w:tr w:rsidR="00454879" w:rsidRPr="00D1734F" w:rsidTr="00AC270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454879" w:rsidRPr="00807410" w:rsidRDefault="00454879" w:rsidP="00AC270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454879" w:rsidRPr="00D1734F" w:rsidTr="00AC270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454879" w:rsidRPr="00D47AC3" w:rsidRDefault="00454879" w:rsidP="00AC270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rPr>
            </w:pPr>
          </w:p>
        </w:tc>
      </w:tr>
      <w:tr w:rsidR="00454879" w:rsidRPr="00D1734F" w:rsidTr="00AC270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454879" w:rsidRPr="00D1734F" w:rsidTr="00AC270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54879" w:rsidRPr="00807410" w:rsidRDefault="00454879" w:rsidP="00AC270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C02F11" w:rsidRDefault="00454879"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454879" w:rsidRPr="00D1734F" w:rsidTr="00AC270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lastRenderedPageBreak/>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454879" w:rsidRPr="00D1734F" w:rsidTr="00AC270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454879" w:rsidRPr="00D1734F" w:rsidRDefault="00454879" w:rsidP="00AC270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454879" w:rsidRPr="00D1734F" w:rsidTr="00AC270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454879" w:rsidRPr="00D1734F" w:rsidRDefault="00454879" w:rsidP="00AC270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454879" w:rsidRPr="00D1734F" w:rsidRDefault="00454879" w:rsidP="00AC270A">
            <w:pPr>
              <w:snapToGrid w:val="0"/>
              <w:jc w:val="both"/>
              <w:rPr>
                <w:rFonts w:ascii="Arial" w:hAnsi="Arial" w:cs="Arial"/>
                <w:b/>
                <w:bCs/>
                <w:sz w:val="20"/>
                <w:szCs w:val="20"/>
              </w:rPr>
            </w:pP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454879" w:rsidRPr="00D1734F" w:rsidRDefault="00454879" w:rsidP="00AC270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The negative is “not significant”.</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54879" w:rsidRPr="00D1734F" w:rsidTr="00AC270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454879" w:rsidRPr="00AE3152" w:rsidRDefault="00454879" w:rsidP="00AC270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454879" w:rsidRPr="00D1734F" w:rsidTr="00AC270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454879" w:rsidRDefault="00454879" w:rsidP="00AC270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454879" w:rsidRPr="00D1734F" w:rsidTr="00AC270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 is:</w:t>
            </w:r>
          </w:p>
        </w:tc>
      </w:tr>
      <w:tr w:rsidR="00454879" w:rsidRPr="00D1734F" w:rsidTr="00AC270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454879" w:rsidRPr="00D1734F" w:rsidTr="00AC270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454879" w:rsidRPr="00807410" w:rsidRDefault="00454879" w:rsidP="00AC270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454879" w:rsidRPr="00807410" w:rsidRDefault="00454879" w:rsidP="00AC270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454879" w:rsidRPr="00431592" w:rsidRDefault="00454879" w:rsidP="00AC270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454879" w:rsidRPr="00D1734F" w:rsidTr="00AC270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Comment generated. See comment #x</w:t>
            </w:r>
          </w:p>
        </w:tc>
      </w:tr>
      <w:tr w:rsidR="00454879" w:rsidRPr="00D1734F" w:rsidTr="00AC270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454879" w:rsidRPr="00D1734F" w:rsidRDefault="00454879" w:rsidP="00AC270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54879" w:rsidRPr="00D1734F" w:rsidTr="00AC270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54879" w:rsidRDefault="00454879" w:rsidP="00454879">
      <w:pPr>
        <w:rPr>
          <w:lang w:eastAsia="ja-JP"/>
        </w:rPr>
      </w:pPr>
    </w:p>
    <w:p w:rsidR="00454879" w:rsidRDefault="00454879" w:rsidP="00454879">
      <w:pPr>
        <w:pStyle w:val="ARSubheading2"/>
      </w:pPr>
      <w:r>
        <w:rPr>
          <w:rFonts w:hint="eastAsia"/>
        </w:rPr>
        <w:t>Negative 2</w:t>
      </w:r>
      <w:r>
        <w:t xml:space="preserve"> of Reject 2</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454879" w:rsidRPr="00D1734F" w:rsidTr="00AC270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54879" w:rsidRPr="00D1734F" w:rsidRDefault="00454879" w:rsidP="00AC270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454879" w:rsidRPr="00D1734F" w:rsidTr="00AC270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54879" w:rsidRPr="00D1734F" w:rsidRDefault="00454879" w:rsidP="00AC270A">
            <w:pPr>
              <w:snapToGrid w:val="0"/>
              <w:rPr>
                <w:rFonts w:ascii="Arial" w:eastAsia="MS Gothic" w:hAnsi="Arial" w:cs="Arial"/>
                <w:b/>
                <w:bCs/>
                <w:color w:val="FF6600"/>
                <w:sz w:val="20"/>
                <w:szCs w:val="20"/>
              </w:rPr>
            </w:pPr>
            <w:r w:rsidRPr="00454879">
              <w:rPr>
                <w:rFonts w:ascii="Arial" w:eastAsia="MS Gothic" w:hAnsi="Arial" w:cs="Arial"/>
                <w:b/>
                <w:bCs/>
                <w:color w:val="FF6600"/>
                <w:sz w:val="20"/>
                <w:szCs w:val="20"/>
              </w:rPr>
              <w:t>5.2</w:t>
            </w:r>
          </w:p>
        </w:tc>
      </w:tr>
      <w:tr w:rsidR="00454879" w:rsidRPr="00D1734F" w:rsidTr="00AC270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54879" w:rsidRPr="00D1734F" w:rsidRDefault="00454879" w:rsidP="00AC270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454879" w:rsidRPr="00D1734F" w:rsidTr="00AC270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54879" w:rsidRPr="0045367A" w:rsidRDefault="00454879" w:rsidP="00454879">
            <w:pPr>
              <w:autoSpaceDE w:val="0"/>
              <w:autoSpaceDN w:val="0"/>
              <w:adjustRightInd w:val="0"/>
              <w:rPr>
                <w:rFonts w:ascii="Arial Narrow" w:hAnsi="Arial Narrow" w:cs="Arial"/>
                <w:sz w:val="20"/>
              </w:rPr>
            </w:pPr>
            <w:r w:rsidRPr="0045367A">
              <w:rPr>
                <w:rFonts w:ascii="Arial Narrow" w:hAnsi="Arial Narrow" w:cs="Arial"/>
                <w:sz w:val="20"/>
              </w:rPr>
              <w:t>Negative</w:t>
            </w:r>
          </w:p>
          <w:p w:rsidR="00454879" w:rsidRDefault="00454879" w:rsidP="00454879">
            <w:pPr>
              <w:autoSpaceDE w:val="0"/>
              <w:autoSpaceDN w:val="0"/>
              <w:adjustRightInd w:val="0"/>
              <w:rPr>
                <w:rFonts w:ascii="Arial Narrow" w:hAnsi="Arial Narrow" w:cs="Arial"/>
                <w:sz w:val="20"/>
              </w:rPr>
            </w:pPr>
            <w:r w:rsidRPr="00213ED1">
              <w:rPr>
                <w:rFonts w:ascii="Arial Narrow" w:hAnsi="Arial Narrow" w:cs="Arial"/>
                <w:sz w:val="20"/>
              </w:rPr>
              <w:t>“Ready” is an odd termination term. “Ready” for what?</w:t>
            </w:r>
          </w:p>
          <w:p w:rsidR="00454879" w:rsidRDefault="00454879" w:rsidP="00454879">
            <w:pPr>
              <w:autoSpaceDE w:val="0"/>
              <w:autoSpaceDN w:val="0"/>
              <w:adjustRightInd w:val="0"/>
              <w:rPr>
                <w:rFonts w:ascii="Arial Narrow" w:hAnsi="Arial Narrow" w:cs="Arial"/>
                <w:sz w:val="20"/>
              </w:rPr>
            </w:pPr>
          </w:p>
          <w:p w:rsidR="00454879" w:rsidRDefault="00454879" w:rsidP="00454879">
            <w:pPr>
              <w:autoSpaceDE w:val="0"/>
              <w:autoSpaceDN w:val="0"/>
              <w:adjustRightInd w:val="0"/>
              <w:rPr>
                <w:rFonts w:ascii="Arial Narrow" w:hAnsi="Arial Narrow" w:cs="Arial"/>
                <w:sz w:val="20"/>
              </w:rPr>
            </w:pPr>
            <w:r w:rsidRPr="007B292C">
              <w:rPr>
                <w:rFonts w:ascii="Arial Narrow" w:hAnsi="Arial Narrow" w:cs="Arial"/>
                <w:sz w:val="20"/>
                <w:u w:val="single"/>
              </w:rPr>
              <w:t>Proposed Solution</w:t>
            </w:r>
            <w:r>
              <w:rPr>
                <w:rFonts w:ascii="Arial Narrow" w:hAnsi="Arial Narrow" w:cs="Arial"/>
                <w:sz w:val="20"/>
              </w:rPr>
              <w:t>:</w:t>
            </w:r>
          </w:p>
          <w:p w:rsidR="00454879" w:rsidRDefault="00454879" w:rsidP="00454879">
            <w:pPr>
              <w:autoSpaceDE w:val="0"/>
              <w:autoSpaceDN w:val="0"/>
              <w:adjustRightInd w:val="0"/>
              <w:rPr>
                <w:rFonts w:ascii="Arial Narrow" w:hAnsi="Arial Narrow" w:cs="Arial"/>
                <w:sz w:val="20"/>
              </w:rPr>
            </w:pPr>
            <w:r w:rsidRPr="00213ED1">
              <w:rPr>
                <w:rFonts w:ascii="Arial Narrow" w:hAnsi="Arial Narrow" w:cs="Arial"/>
                <w:sz w:val="20"/>
              </w:rPr>
              <w:t>Change to “Finished” or “End” or “Stop” or something similar.</w:t>
            </w:r>
          </w:p>
          <w:p w:rsidR="00454879" w:rsidRDefault="00454879" w:rsidP="00454879">
            <w:pPr>
              <w:autoSpaceDE w:val="0"/>
              <w:autoSpaceDN w:val="0"/>
              <w:adjustRightInd w:val="0"/>
              <w:rPr>
                <w:rFonts w:ascii="Arial Narrow" w:hAnsi="Arial Narrow" w:cs="Arial"/>
                <w:sz w:val="20"/>
              </w:rPr>
            </w:pPr>
          </w:p>
          <w:p w:rsidR="00454879" w:rsidRPr="00D1734F" w:rsidRDefault="00454879" w:rsidP="00454879">
            <w:pPr>
              <w:rPr>
                <w:rFonts w:ascii="Arial" w:hAnsi="Arial" w:cs="Arial"/>
                <w:b/>
                <w:color w:val="FF6600"/>
                <w:sz w:val="20"/>
                <w:szCs w:val="20"/>
                <w:lang w:eastAsia="ja-JP"/>
              </w:rPr>
            </w:pPr>
            <w:r>
              <w:rPr>
                <w:rFonts w:ascii="Arial Narrow" w:hAnsi="Arial Narrow" w:cs="Arial"/>
                <w:sz w:val="20"/>
              </w:rPr>
              <w:t>Editorial</w:t>
            </w:r>
          </w:p>
        </w:tc>
      </w:tr>
      <w:tr w:rsidR="00454879" w:rsidRPr="00D1734F" w:rsidTr="00AC270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454879" w:rsidRPr="00D1734F" w:rsidRDefault="00454879" w:rsidP="00AC270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454879" w:rsidRPr="00D1734F" w:rsidTr="00AC270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454879" w:rsidRPr="00D1734F" w:rsidTr="00AC270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8057C"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454879" w:rsidRPr="00D1734F" w:rsidTr="00AC270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454879" w:rsidRPr="00D1734F" w:rsidRDefault="00454879" w:rsidP="00AC270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54879" w:rsidRPr="00D1734F" w:rsidTr="00AC270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54879" w:rsidRDefault="00454879" w:rsidP="00AC270A">
            <w:pPr>
              <w:snapToGrid w:val="0"/>
              <w:jc w:val="both"/>
              <w:rPr>
                <w:rFonts w:ascii="Arial" w:hAnsi="Arial" w:cs="Arial"/>
                <w:color w:val="0000FF"/>
                <w:sz w:val="20"/>
                <w:szCs w:val="20"/>
                <w:lang w:eastAsia="ja-JP"/>
              </w:rPr>
            </w:pPr>
          </w:p>
          <w:p w:rsidR="00454879" w:rsidRPr="00D1734F" w:rsidRDefault="00454879" w:rsidP="00AC270A">
            <w:pPr>
              <w:snapToGrid w:val="0"/>
              <w:jc w:val="both"/>
              <w:rPr>
                <w:rFonts w:ascii="Arial" w:hAnsi="Arial" w:cs="Arial"/>
                <w:color w:val="0000FF"/>
                <w:sz w:val="20"/>
                <w:szCs w:val="20"/>
                <w:lang w:eastAsia="ja-JP"/>
              </w:rPr>
            </w:pP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54879" w:rsidRPr="00D1734F" w:rsidTr="00AC270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454879" w:rsidRPr="00D1734F" w:rsidTr="00AC270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rPr>
            </w:pPr>
          </w:p>
        </w:tc>
      </w:tr>
      <w:tr w:rsidR="00454879" w:rsidRPr="00D1734F" w:rsidTr="00AC270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454879" w:rsidRPr="00D1734F" w:rsidTr="00AC270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454879" w:rsidRPr="00D1734F" w:rsidTr="00AC270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454879" w:rsidRPr="00D1734F" w:rsidTr="00AC270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454879" w:rsidRPr="00D1734F" w:rsidRDefault="00454879" w:rsidP="00AC270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454879">
              <w:rPr>
                <w:rFonts w:ascii="Arial" w:hAnsi="Arial" w:cs="Arial"/>
                <w:color w:val="0000FF"/>
                <w:sz w:val="20"/>
                <w:szCs w:val="20"/>
              </w:rPr>
              <w:t>Concerns of the negatives addressed as editorial changes (see EC #4)</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Pr>
                <w:rFonts w:ascii="Arial" w:hAnsi="Arial" w:cs="Arial"/>
                <w:color w:val="0000FF"/>
                <w:sz w:val="20"/>
                <w:szCs w:val="20"/>
              </w:rPr>
              <w:t>None</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454879">
            <w:pPr>
              <w:snapToGrid w:val="0"/>
              <w:jc w:val="both"/>
              <w:rPr>
                <w:rFonts w:ascii="Arial" w:hAnsi="Arial" w:cs="Arial"/>
                <w:color w:val="0000FF"/>
                <w:sz w:val="20"/>
                <w:szCs w:val="20"/>
                <w:lang w:val="it-IT"/>
              </w:rPr>
            </w:pPr>
            <w:r>
              <w:rPr>
                <w:rFonts w:ascii="Arial" w:hAnsi="Arial" w:cs="Arial"/>
                <w:color w:val="0000FF"/>
                <w:sz w:val="20"/>
                <w:szCs w:val="20"/>
                <w:lang w:val="it-IT"/>
              </w:rPr>
              <w:t>6-0</w:t>
            </w:r>
          </w:p>
        </w:tc>
      </w:tr>
      <w:tr w:rsidR="00454879" w:rsidRPr="00D1734F" w:rsidTr="00AC270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454879" w:rsidRPr="00807410" w:rsidRDefault="00454879" w:rsidP="00AC270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454879" w:rsidRPr="00D1734F" w:rsidTr="00AC270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454879" w:rsidRPr="00D47AC3" w:rsidRDefault="00454879" w:rsidP="00AC270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rPr>
            </w:pPr>
          </w:p>
        </w:tc>
      </w:tr>
      <w:tr w:rsidR="00454879" w:rsidRPr="00D1734F" w:rsidTr="00AC270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454879" w:rsidRPr="00D1734F" w:rsidTr="00AC270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54879" w:rsidRPr="00807410" w:rsidRDefault="00454879" w:rsidP="00AC270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C02F11" w:rsidRDefault="00454879"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454879" w:rsidRPr="00D1734F" w:rsidTr="00AC270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454879" w:rsidRPr="00D1734F" w:rsidTr="00AC270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454879" w:rsidRPr="00D1734F" w:rsidRDefault="00454879" w:rsidP="00AC270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454879" w:rsidRPr="00D1734F" w:rsidTr="00AC270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454879" w:rsidRPr="00D1734F" w:rsidRDefault="00454879" w:rsidP="00AC270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454879" w:rsidRPr="00D1734F" w:rsidRDefault="00454879" w:rsidP="00AC270A">
            <w:pPr>
              <w:snapToGrid w:val="0"/>
              <w:jc w:val="both"/>
              <w:rPr>
                <w:rFonts w:ascii="Arial" w:hAnsi="Arial" w:cs="Arial"/>
                <w:b/>
                <w:bCs/>
                <w:sz w:val="20"/>
                <w:szCs w:val="20"/>
              </w:rPr>
            </w:pP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454879" w:rsidRPr="00D1734F" w:rsidRDefault="00454879" w:rsidP="00AC270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The negative is “not significant”.</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54879" w:rsidRPr="00D1734F" w:rsidTr="00AC270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454879" w:rsidRPr="00AE3152" w:rsidRDefault="00454879" w:rsidP="00AC270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454879" w:rsidRPr="00D1734F" w:rsidTr="00AC270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454879" w:rsidRDefault="00454879" w:rsidP="00AC270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454879" w:rsidRPr="00D1734F" w:rsidTr="00AC270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 is:</w:t>
            </w:r>
          </w:p>
        </w:tc>
      </w:tr>
      <w:tr w:rsidR="00454879" w:rsidRPr="00D1734F" w:rsidTr="00AC270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454879" w:rsidRPr="00D1734F" w:rsidTr="00AC270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454879" w:rsidRPr="00807410" w:rsidRDefault="00454879" w:rsidP="00AC270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454879" w:rsidRPr="00807410" w:rsidRDefault="00454879" w:rsidP="00AC270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454879" w:rsidRPr="00431592" w:rsidRDefault="00454879" w:rsidP="00AC270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454879" w:rsidRPr="00D1734F" w:rsidTr="00AC270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Comment generated. See comment #x</w:t>
            </w:r>
          </w:p>
        </w:tc>
      </w:tr>
      <w:tr w:rsidR="00454879" w:rsidRPr="00D1734F" w:rsidTr="00AC270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center"/>
              <w:rPr>
                <w:rFonts w:ascii="Arial" w:hAnsi="Arial" w:cs="Arial"/>
                <w:b/>
                <w:bCs/>
                <w:color w:val="339966"/>
                <w:sz w:val="21"/>
                <w:szCs w:val="21"/>
              </w:rPr>
            </w:pPr>
            <w:r w:rsidRPr="00D1734F">
              <w:rPr>
                <w:rFonts w:ascii="Arial" w:hAnsi="Arial" w:cs="Arial"/>
                <w:b/>
                <w:bCs/>
                <w:color w:val="339966"/>
                <w:sz w:val="21"/>
                <w:szCs w:val="21"/>
              </w:rPr>
              <w:lastRenderedPageBreak/>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454879" w:rsidRPr="00D1734F" w:rsidRDefault="00454879" w:rsidP="00AC270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54879" w:rsidRPr="00D1734F" w:rsidTr="00AC270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54879" w:rsidRDefault="00454879" w:rsidP="00454879">
      <w:pPr>
        <w:pStyle w:val="ARSubheading2"/>
        <w:ind w:left="0"/>
        <w:rPr>
          <w:lang w:eastAsia="ja-JP"/>
        </w:rPr>
      </w:pPr>
    </w:p>
    <w:p w:rsidR="00454879" w:rsidRDefault="00454879" w:rsidP="00454879">
      <w:pPr>
        <w:pStyle w:val="ARSubheading2"/>
      </w:pPr>
      <w:r>
        <w:rPr>
          <w:rFonts w:hint="eastAsia"/>
        </w:rPr>
        <w:t xml:space="preserve">Negative </w:t>
      </w:r>
      <w:r>
        <w:rPr>
          <w:rFonts w:hint="eastAsia"/>
          <w:lang w:eastAsia="ja-JP"/>
        </w:rPr>
        <w:t>3</w:t>
      </w:r>
      <w:r>
        <w:rPr>
          <w:rFonts w:hint="eastAsia"/>
        </w:rPr>
        <w:t xml:space="preserve"> </w:t>
      </w:r>
      <w:r>
        <w:t>of Reject 2</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454879" w:rsidRPr="00D1734F" w:rsidTr="00AC270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54879" w:rsidRPr="00D1734F" w:rsidRDefault="00454879" w:rsidP="00AC270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454879" w:rsidRPr="00D1734F" w:rsidTr="00AC270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54879" w:rsidRPr="00D1734F" w:rsidRDefault="00454879" w:rsidP="00AC270A">
            <w:pPr>
              <w:snapToGrid w:val="0"/>
              <w:rPr>
                <w:rFonts w:ascii="Arial" w:eastAsia="MS Gothic" w:hAnsi="Arial" w:cs="Arial"/>
                <w:b/>
                <w:bCs/>
                <w:color w:val="FF6600"/>
                <w:sz w:val="20"/>
                <w:szCs w:val="20"/>
              </w:rPr>
            </w:pPr>
            <w:r w:rsidRPr="00454879">
              <w:rPr>
                <w:rFonts w:ascii="Arial" w:eastAsia="MS Gothic" w:hAnsi="Arial" w:cs="Arial"/>
                <w:b/>
                <w:bCs/>
                <w:color w:val="FF6600"/>
                <w:sz w:val="20"/>
                <w:szCs w:val="20"/>
              </w:rPr>
              <w:t>Global</w:t>
            </w:r>
          </w:p>
        </w:tc>
      </w:tr>
      <w:tr w:rsidR="00454879" w:rsidRPr="00D1734F" w:rsidTr="00AC270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54879" w:rsidRPr="00D1734F" w:rsidRDefault="00454879" w:rsidP="00AC270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454879" w:rsidRPr="00D1734F" w:rsidTr="00AC270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54879" w:rsidRPr="00213ED1" w:rsidRDefault="00454879" w:rsidP="00454879">
            <w:pPr>
              <w:rPr>
                <w:rFonts w:ascii="Arial Narrow" w:hAnsi="Arial Narrow" w:cs="Arial"/>
                <w:sz w:val="20"/>
              </w:rPr>
            </w:pPr>
            <w:r w:rsidRPr="00213ED1">
              <w:rPr>
                <w:rFonts w:ascii="Arial Narrow" w:hAnsi="Arial Narrow" w:cs="Arial"/>
                <w:sz w:val="20"/>
              </w:rPr>
              <w:t>Negative</w:t>
            </w:r>
          </w:p>
          <w:p w:rsidR="00454879" w:rsidRPr="00213ED1" w:rsidRDefault="00454879" w:rsidP="00454879">
            <w:pPr>
              <w:rPr>
                <w:rFonts w:ascii="Arial Narrow" w:hAnsi="Arial Narrow" w:cs="Arial"/>
                <w:sz w:val="20"/>
              </w:rPr>
            </w:pPr>
            <w:r w:rsidRPr="00213ED1">
              <w:rPr>
                <w:rFonts w:ascii="Arial Narrow" w:hAnsi="Arial Narrow" w:cs="Arial"/>
                <w:sz w:val="20"/>
              </w:rPr>
              <w:t xml:space="preserve">There are too many grammatical errors. </w:t>
            </w:r>
          </w:p>
          <w:p w:rsidR="00454879" w:rsidRPr="00213ED1" w:rsidRDefault="00454879" w:rsidP="00454879">
            <w:pPr>
              <w:rPr>
                <w:rFonts w:ascii="Arial Narrow" w:hAnsi="Arial Narrow" w:cs="Arial"/>
                <w:sz w:val="20"/>
              </w:rPr>
            </w:pPr>
            <w:r w:rsidRPr="00213ED1">
              <w:rPr>
                <w:rFonts w:ascii="Arial Narrow" w:hAnsi="Arial Narrow" w:cs="Arial"/>
                <w:sz w:val="20"/>
              </w:rPr>
              <w:t xml:space="preserve">For me, 5 </w:t>
            </w:r>
            <w:proofErr w:type="gramStart"/>
            <w:r w:rsidRPr="00213ED1">
              <w:rPr>
                <w:rFonts w:ascii="Arial Narrow" w:hAnsi="Arial Narrow" w:cs="Arial"/>
                <w:sz w:val="20"/>
              </w:rPr>
              <w:t>is</w:t>
            </w:r>
            <w:proofErr w:type="gramEnd"/>
            <w:r w:rsidRPr="00213ED1">
              <w:rPr>
                <w:rFonts w:ascii="Arial Narrow" w:hAnsi="Arial Narrow" w:cs="Arial"/>
                <w:sz w:val="20"/>
              </w:rPr>
              <w:t xml:space="preserve"> too many. Here are 9 I found quickly. There may be more. </w:t>
            </w:r>
          </w:p>
          <w:p w:rsidR="00454879" w:rsidRPr="00213ED1" w:rsidRDefault="00454879" w:rsidP="00454879">
            <w:pPr>
              <w:rPr>
                <w:rFonts w:ascii="Arial Narrow" w:hAnsi="Arial Narrow" w:cs="Arial"/>
                <w:sz w:val="20"/>
              </w:rPr>
            </w:pPr>
            <w:r w:rsidRPr="00213ED1">
              <w:rPr>
                <w:rFonts w:ascii="Arial Narrow" w:hAnsi="Arial Narrow" w:cs="Arial"/>
                <w:sz w:val="20"/>
              </w:rPr>
              <w:t xml:space="preserve">1.  </w:t>
            </w:r>
            <w:proofErr w:type="gramStart"/>
            <w:r w:rsidRPr="00213ED1">
              <w:rPr>
                <w:rFonts w:ascii="Arial Narrow" w:hAnsi="Arial Narrow" w:cs="Arial"/>
                <w:sz w:val="20"/>
              </w:rPr>
              <w:t>flow</w:t>
            </w:r>
            <w:proofErr w:type="gramEnd"/>
            <w:r w:rsidRPr="00213ED1">
              <w:rPr>
                <w:rFonts w:ascii="Arial Narrow" w:hAnsi="Arial Narrow" w:cs="Arial"/>
                <w:sz w:val="20"/>
              </w:rPr>
              <w:t xml:space="preserve"> chart note.. “</w:t>
            </w:r>
            <w:proofErr w:type="gramStart"/>
            <w:r w:rsidRPr="00213ED1">
              <w:rPr>
                <w:rFonts w:ascii="Arial Narrow" w:hAnsi="Arial Narrow" w:cs="Arial"/>
                <w:sz w:val="20"/>
              </w:rPr>
              <w:t>are</w:t>
            </w:r>
            <w:proofErr w:type="gramEnd"/>
            <w:r w:rsidRPr="00213ED1">
              <w:rPr>
                <w:rFonts w:ascii="Arial Narrow" w:hAnsi="Arial Narrow" w:cs="Arial"/>
                <w:sz w:val="20"/>
              </w:rPr>
              <w:t xml:space="preserve"> two possible ways how to determine…”</w:t>
            </w:r>
          </w:p>
          <w:p w:rsidR="00454879" w:rsidRPr="00213ED1" w:rsidRDefault="00454879" w:rsidP="00454879">
            <w:pPr>
              <w:rPr>
                <w:rFonts w:ascii="Arial Narrow" w:hAnsi="Arial Narrow" w:cs="Arial"/>
                <w:sz w:val="20"/>
              </w:rPr>
            </w:pPr>
            <w:r w:rsidRPr="00213ED1">
              <w:rPr>
                <w:rFonts w:ascii="Arial Narrow" w:hAnsi="Arial Narrow" w:cs="Arial"/>
                <w:sz w:val="20"/>
              </w:rPr>
              <w:t>2. “6.1 “…not all of the standard listed may be…”</w:t>
            </w:r>
          </w:p>
          <w:p w:rsidR="00454879" w:rsidRPr="00213ED1" w:rsidRDefault="00454879" w:rsidP="00454879">
            <w:pPr>
              <w:rPr>
                <w:rFonts w:ascii="Arial Narrow" w:hAnsi="Arial Narrow" w:cs="Arial"/>
                <w:sz w:val="20"/>
              </w:rPr>
            </w:pPr>
            <w:r w:rsidRPr="00213ED1">
              <w:rPr>
                <w:rFonts w:ascii="Arial Narrow" w:hAnsi="Arial Narrow" w:cs="Arial"/>
                <w:sz w:val="20"/>
              </w:rPr>
              <w:t>3. 4.2 “…interlock system depending on the risk…” [missing comma]</w:t>
            </w:r>
          </w:p>
          <w:p w:rsidR="00454879" w:rsidRPr="00213ED1" w:rsidRDefault="00454879" w:rsidP="00454879">
            <w:pPr>
              <w:rPr>
                <w:rFonts w:ascii="Arial Narrow" w:hAnsi="Arial Narrow" w:cs="Arial"/>
                <w:sz w:val="20"/>
              </w:rPr>
            </w:pPr>
            <w:r w:rsidRPr="00213ED1">
              <w:rPr>
                <w:rFonts w:ascii="Arial Narrow" w:hAnsi="Arial Narrow" w:cs="Arial"/>
                <w:sz w:val="20"/>
              </w:rPr>
              <w:t>4. 4.2 “</w:t>
            </w:r>
            <w:proofErr w:type="gramStart"/>
            <w:r w:rsidRPr="00213ED1">
              <w:rPr>
                <w:rFonts w:ascii="Arial Narrow" w:hAnsi="Arial Narrow" w:cs="Arial"/>
                <w:sz w:val="20"/>
              </w:rPr>
              <w:t>..</w:t>
            </w:r>
            <w:proofErr w:type="gramEnd"/>
            <w:r w:rsidRPr="00213ED1">
              <w:rPr>
                <w:rFonts w:ascii="Arial Narrow" w:hAnsi="Arial Narrow" w:cs="Arial"/>
                <w:sz w:val="20"/>
              </w:rPr>
              <w:t xml:space="preserve">for </w:t>
            </w:r>
            <w:r w:rsidRPr="00213ED1">
              <w:rPr>
                <w:rFonts w:ascii="Arial Narrow" w:hAnsi="Arial Narrow" w:cs="Arial"/>
                <w:sz w:val="20"/>
                <w:u w:val="single"/>
              </w:rPr>
              <w:t>the</w:t>
            </w:r>
            <w:r w:rsidRPr="00213ED1">
              <w:rPr>
                <w:rFonts w:ascii="Arial Narrow" w:hAnsi="Arial Narrow" w:cs="Arial"/>
                <w:sz w:val="20"/>
              </w:rPr>
              <w:t xml:space="preserve"> safety interlock …” [should be “a”]</w:t>
            </w:r>
          </w:p>
          <w:p w:rsidR="00454879" w:rsidRPr="00213ED1" w:rsidRDefault="00454879" w:rsidP="00454879">
            <w:pPr>
              <w:rPr>
                <w:rFonts w:ascii="Arial Narrow" w:hAnsi="Arial Narrow" w:cs="Arial"/>
                <w:sz w:val="20"/>
              </w:rPr>
            </w:pPr>
            <w:r w:rsidRPr="00213ED1">
              <w:rPr>
                <w:rFonts w:ascii="Arial Narrow" w:hAnsi="Arial Narrow" w:cs="Arial"/>
                <w:sz w:val="20"/>
              </w:rPr>
              <w:t>5. 7.2 “… not just for electrical safety interlock system, as well as …”</w:t>
            </w:r>
          </w:p>
          <w:p w:rsidR="00454879" w:rsidRPr="00213ED1" w:rsidRDefault="00454879" w:rsidP="00454879">
            <w:pPr>
              <w:rPr>
                <w:rFonts w:ascii="Arial Narrow" w:hAnsi="Arial Narrow" w:cs="Arial"/>
                <w:sz w:val="20"/>
              </w:rPr>
            </w:pPr>
            <w:r w:rsidRPr="00213ED1">
              <w:rPr>
                <w:rFonts w:ascii="Arial Narrow" w:hAnsi="Arial Narrow" w:cs="Arial"/>
                <w:sz w:val="20"/>
              </w:rPr>
              <w:t>6. 7.4.4 “…uses a PASS/FAIL checklist is used…”</w:t>
            </w:r>
          </w:p>
          <w:p w:rsidR="00454879" w:rsidRPr="00213ED1" w:rsidRDefault="00454879" w:rsidP="00454879">
            <w:pPr>
              <w:rPr>
                <w:rFonts w:ascii="Arial Narrow" w:hAnsi="Arial Narrow" w:cs="Arial"/>
                <w:sz w:val="20"/>
              </w:rPr>
            </w:pPr>
            <w:r w:rsidRPr="00213ED1">
              <w:rPr>
                <w:rFonts w:ascii="Arial Narrow" w:hAnsi="Arial Narrow" w:cs="Arial"/>
                <w:sz w:val="20"/>
              </w:rPr>
              <w:t>7. 7.4.4 “…to help designer to determine…”</w:t>
            </w:r>
          </w:p>
          <w:p w:rsidR="00454879" w:rsidRPr="00213ED1" w:rsidRDefault="00454879" w:rsidP="00454879">
            <w:pPr>
              <w:rPr>
                <w:rFonts w:ascii="Arial Narrow" w:hAnsi="Arial Narrow" w:cs="Arial"/>
                <w:sz w:val="20"/>
              </w:rPr>
            </w:pPr>
            <w:r w:rsidRPr="00213ED1">
              <w:rPr>
                <w:rFonts w:ascii="Arial Narrow" w:hAnsi="Arial Narrow" w:cs="Arial"/>
                <w:sz w:val="20"/>
              </w:rPr>
              <w:t>8. 9.1 “This reliability levels are…”</w:t>
            </w:r>
          </w:p>
          <w:p w:rsidR="00454879" w:rsidRDefault="00454879" w:rsidP="00454879">
            <w:pPr>
              <w:rPr>
                <w:rFonts w:ascii="Arial Narrow" w:hAnsi="Arial Narrow" w:cs="Arial"/>
                <w:sz w:val="20"/>
              </w:rPr>
            </w:pPr>
            <w:r w:rsidRPr="00213ED1">
              <w:rPr>
                <w:rFonts w:ascii="Arial Narrow" w:hAnsi="Arial Narrow" w:cs="Arial"/>
                <w:sz w:val="20"/>
              </w:rPr>
              <w:t>9. 9.1 “Details on the requirements for can be found…”</w:t>
            </w:r>
            <w:r w:rsidRPr="00FE1DF3">
              <w:rPr>
                <w:rFonts w:ascii="Arial Narrow" w:hAnsi="Arial Narrow" w:cs="Arial"/>
                <w:sz w:val="20"/>
              </w:rPr>
              <w:t xml:space="preserve"> </w:t>
            </w:r>
          </w:p>
          <w:p w:rsidR="00454879" w:rsidRDefault="00454879" w:rsidP="00454879">
            <w:pPr>
              <w:rPr>
                <w:rFonts w:ascii="Arial Narrow" w:hAnsi="Arial Narrow" w:cs="Arial"/>
                <w:sz w:val="20"/>
              </w:rPr>
            </w:pPr>
          </w:p>
          <w:p w:rsidR="00454879" w:rsidRDefault="00454879" w:rsidP="00454879">
            <w:pPr>
              <w:rPr>
                <w:rFonts w:ascii="Arial Narrow" w:hAnsi="Arial Narrow" w:cs="Arial"/>
                <w:sz w:val="20"/>
              </w:rPr>
            </w:pPr>
            <w:r w:rsidRPr="00FE1DF3">
              <w:rPr>
                <w:rFonts w:ascii="Arial Narrow" w:hAnsi="Arial Narrow" w:cs="Arial"/>
                <w:sz w:val="20"/>
                <w:u w:val="single"/>
              </w:rPr>
              <w:t>Proposed Solution</w:t>
            </w:r>
            <w:r>
              <w:rPr>
                <w:rFonts w:ascii="Arial Narrow" w:hAnsi="Arial Narrow" w:cs="Arial"/>
                <w:sz w:val="20"/>
              </w:rPr>
              <w:t>:</w:t>
            </w:r>
          </w:p>
          <w:p w:rsidR="00454879" w:rsidRDefault="00454879" w:rsidP="00454879">
            <w:pPr>
              <w:rPr>
                <w:rFonts w:ascii="Arial Narrow" w:hAnsi="Arial Narrow" w:cs="Arial"/>
                <w:sz w:val="20"/>
              </w:rPr>
            </w:pPr>
            <w:r w:rsidRPr="00213ED1">
              <w:rPr>
                <w:rFonts w:ascii="Arial Narrow" w:hAnsi="Arial Narrow" w:cs="Arial"/>
                <w:sz w:val="20"/>
              </w:rPr>
              <w:t>Take another editorial pass through this entire d</w:t>
            </w:r>
            <w:r>
              <w:rPr>
                <w:rFonts w:ascii="Arial Narrow" w:hAnsi="Arial Narrow" w:cs="Arial"/>
                <w:sz w:val="20"/>
              </w:rPr>
              <w:t>ocument to improve the language</w:t>
            </w:r>
            <w:r w:rsidRPr="00FE1DF3">
              <w:rPr>
                <w:rFonts w:ascii="Arial Narrow" w:hAnsi="Arial Narrow" w:cs="Arial"/>
                <w:sz w:val="20"/>
              </w:rPr>
              <w:t>.</w:t>
            </w:r>
          </w:p>
          <w:p w:rsidR="00454879" w:rsidRDefault="00454879" w:rsidP="00454879">
            <w:pPr>
              <w:rPr>
                <w:rFonts w:ascii="Arial Narrow" w:hAnsi="Arial Narrow" w:cs="Arial"/>
                <w:sz w:val="20"/>
              </w:rPr>
            </w:pPr>
          </w:p>
          <w:p w:rsidR="00454879" w:rsidRPr="00D1734F" w:rsidRDefault="00454879" w:rsidP="00454879">
            <w:pPr>
              <w:rPr>
                <w:rFonts w:ascii="Arial" w:hAnsi="Arial" w:cs="Arial"/>
                <w:b/>
                <w:color w:val="FF6600"/>
                <w:sz w:val="20"/>
                <w:szCs w:val="20"/>
                <w:lang w:eastAsia="ja-JP"/>
              </w:rPr>
            </w:pPr>
            <w:r>
              <w:rPr>
                <w:rFonts w:ascii="Arial Narrow" w:hAnsi="Arial Narrow" w:cs="Arial"/>
                <w:sz w:val="20"/>
              </w:rPr>
              <w:t>Editorial</w:t>
            </w:r>
          </w:p>
        </w:tc>
      </w:tr>
      <w:tr w:rsidR="00454879" w:rsidRPr="00D1734F" w:rsidTr="00AC270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454879" w:rsidRPr="00D1734F" w:rsidRDefault="00454879" w:rsidP="00AC270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454879" w:rsidRPr="00D1734F" w:rsidTr="00AC270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454879" w:rsidRPr="00D1734F" w:rsidTr="00AC270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8057C"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454879" w:rsidRPr="00D1734F" w:rsidTr="00AC270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454879" w:rsidRPr="00D1734F" w:rsidRDefault="00454879" w:rsidP="00AC270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54879" w:rsidRPr="00D1734F" w:rsidTr="00AC270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54879" w:rsidRDefault="00454879" w:rsidP="00AC270A">
            <w:pPr>
              <w:snapToGrid w:val="0"/>
              <w:jc w:val="both"/>
              <w:rPr>
                <w:rFonts w:ascii="Arial" w:hAnsi="Arial" w:cs="Arial"/>
                <w:color w:val="0000FF"/>
                <w:sz w:val="20"/>
                <w:szCs w:val="20"/>
                <w:lang w:eastAsia="ja-JP"/>
              </w:rPr>
            </w:pPr>
          </w:p>
          <w:p w:rsidR="00454879" w:rsidRPr="00D1734F" w:rsidRDefault="00454879" w:rsidP="00AC270A">
            <w:pPr>
              <w:snapToGrid w:val="0"/>
              <w:jc w:val="both"/>
              <w:rPr>
                <w:rFonts w:ascii="Arial" w:hAnsi="Arial" w:cs="Arial"/>
                <w:color w:val="0000FF"/>
                <w:sz w:val="20"/>
                <w:szCs w:val="20"/>
                <w:lang w:eastAsia="ja-JP"/>
              </w:rPr>
            </w:pP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54879" w:rsidRPr="00D1734F" w:rsidTr="00AC270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454879" w:rsidRPr="00D1734F" w:rsidTr="00AC270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rPr>
            </w:pPr>
          </w:p>
        </w:tc>
      </w:tr>
      <w:tr w:rsidR="00454879" w:rsidRPr="00D1734F" w:rsidTr="00AC270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454879" w:rsidRPr="00D1734F" w:rsidTr="00AC270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454879" w:rsidRPr="00D1734F" w:rsidTr="00AC270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454879" w:rsidRPr="00D1734F" w:rsidTr="00AC270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454879" w:rsidRPr="00D1734F" w:rsidRDefault="00454879" w:rsidP="00AC270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454879">
              <w:rPr>
                <w:rFonts w:ascii="Arial" w:hAnsi="Arial" w:cs="Arial"/>
                <w:color w:val="0000FF"/>
                <w:sz w:val="20"/>
                <w:szCs w:val="20"/>
              </w:rPr>
              <w:t>Concerns of the negatives addressed as editorial changes (see EC #5,6,7,8,9,10)</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Pr>
                <w:rFonts w:ascii="Arial" w:hAnsi="Arial" w:cs="Arial"/>
                <w:color w:val="0000FF"/>
                <w:sz w:val="20"/>
                <w:szCs w:val="20"/>
              </w:rPr>
              <w:t>None</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454879">
            <w:pPr>
              <w:snapToGrid w:val="0"/>
              <w:jc w:val="both"/>
              <w:rPr>
                <w:rFonts w:ascii="Arial" w:hAnsi="Arial" w:cs="Arial"/>
                <w:color w:val="0000FF"/>
                <w:sz w:val="20"/>
                <w:szCs w:val="20"/>
                <w:lang w:val="it-IT"/>
              </w:rPr>
            </w:pPr>
            <w:r>
              <w:rPr>
                <w:rFonts w:ascii="Arial" w:hAnsi="Arial" w:cs="Arial"/>
                <w:color w:val="0000FF"/>
                <w:sz w:val="20"/>
                <w:szCs w:val="20"/>
                <w:lang w:val="it-IT"/>
              </w:rPr>
              <w:t>6-0</w:t>
            </w:r>
          </w:p>
        </w:tc>
      </w:tr>
      <w:tr w:rsidR="00454879" w:rsidRPr="00D1734F" w:rsidTr="00AC270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454879" w:rsidRPr="00807410" w:rsidRDefault="00454879" w:rsidP="00AC270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454879" w:rsidRPr="00D1734F" w:rsidTr="00AC270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454879" w:rsidRPr="00D47AC3" w:rsidRDefault="00454879" w:rsidP="00AC270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rPr>
            </w:pPr>
          </w:p>
        </w:tc>
      </w:tr>
      <w:tr w:rsidR="00454879" w:rsidRPr="00D1734F" w:rsidTr="00AC270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454879" w:rsidRPr="00D1734F" w:rsidTr="00AC270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54879" w:rsidRPr="00807410" w:rsidRDefault="00454879" w:rsidP="00AC270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C02F11" w:rsidRDefault="00454879"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454879" w:rsidRPr="00D1734F" w:rsidTr="00AC270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454879" w:rsidRPr="00D1734F" w:rsidTr="00AC270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454879" w:rsidRPr="00D1734F" w:rsidRDefault="00454879" w:rsidP="00AC270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454879" w:rsidRPr="00D1734F" w:rsidTr="00AC270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454879" w:rsidRPr="00D1734F" w:rsidRDefault="00454879" w:rsidP="00AC270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454879" w:rsidRPr="00D1734F" w:rsidRDefault="00454879" w:rsidP="00AC270A">
            <w:pPr>
              <w:snapToGrid w:val="0"/>
              <w:jc w:val="both"/>
              <w:rPr>
                <w:rFonts w:ascii="Arial" w:hAnsi="Arial" w:cs="Arial"/>
                <w:b/>
                <w:bCs/>
                <w:sz w:val="20"/>
                <w:szCs w:val="20"/>
              </w:rPr>
            </w:pP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454879" w:rsidRPr="00D1734F" w:rsidRDefault="00454879" w:rsidP="00AC270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The negative is “not significant”.</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54879" w:rsidRPr="00D1734F" w:rsidTr="00AC270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454879" w:rsidRPr="00AE3152" w:rsidRDefault="00454879" w:rsidP="00AC270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454879" w:rsidRPr="00D1734F" w:rsidTr="00AC270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454879" w:rsidRDefault="00454879" w:rsidP="00AC270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454879" w:rsidRPr="00D1734F" w:rsidTr="00AC270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 is:</w:t>
            </w:r>
          </w:p>
        </w:tc>
      </w:tr>
      <w:tr w:rsidR="00454879" w:rsidRPr="00D1734F" w:rsidTr="00AC270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454879" w:rsidRPr="00D1734F" w:rsidTr="00AC270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454879" w:rsidRPr="00807410" w:rsidRDefault="00454879" w:rsidP="00AC270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454879" w:rsidRPr="00807410" w:rsidRDefault="00454879" w:rsidP="00AC270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454879" w:rsidRPr="00431592" w:rsidRDefault="00454879" w:rsidP="00AC270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454879" w:rsidRPr="00D1734F" w:rsidTr="00AC270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Comment generated. See comment #x</w:t>
            </w:r>
          </w:p>
        </w:tc>
      </w:tr>
      <w:tr w:rsidR="00454879" w:rsidRPr="00D1734F" w:rsidTr="00AC270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454879" w:rsidRPr="00D1734F" w:rsidRDefault="00454879" w:rsidP="00AC270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54879" w:rsidRPr="00D1734F" w:rsidTr="00AC270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54879" w:rsidRDefault="00454879" w:rsidP="00454879">
      <w:pPr>
        <w:pStyle w:val="ARSubheading2"/>
        <w:ind w:left="0"/>
        <w:rPr>
          <w:lang w:eastAsia="ja-JP"/>
        </w:rPr>
      </w:pPr>
    </w:p>
    <w:p w:rsidR="00454879" w:rsidRDefault="00454879" w:rsidP="00454879">
      <w:pPr>
        <w:pStyle w:val="ARSubheading2"/>
      </w:pPr>
      <w:r>
        <w:rPr>
          <w:rFonts w:hint="eastAsia"/>
        </w:rPr>
        <w:t xml:space="preserve">Negative </w:t>
      </w:r>
      <w:r>
        <w:rPr>
          <w:rFonts w:hint="eastAsia"/>
          <w:lang w:eastAsia="ja-JP"/>
        </w:rPr>
        <w:t>4</w:t>
      </w:r>
      <w:r>
        <w:rPr>
          <w:rFonts w:hint="eastAsia"/>
        </w:rPr>
        <w:t xml:space="preserve"> </w:t>
      </w:r>
      <w:r>
        <w:t>of Reject 2</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454879" w:rsidRPr="00D1734F" w:rsidTr="00AC270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54879" w:rsidRPr="00D1734F" w:rsidRDefault="00454879" w:rsidP="00AC270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454879" w:rsidRPr="00D1734F" w:rsidTr="00AC270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54879" w:rsidRPr="00D1734F" w:rsidRDefault="00454879" w:rsidP="00AC270A">
            <w:pPr>
              <w:snapToGrid w:val="0"/>
              <w:rPr>
                <w:rFonts w:ascii="Arial" w:eastAsia="MS Gothic" w:hAnsi="Arial" w:cs="Arial"/>
                <w:b/>
                <w:bCs/>
                <w:color w:val="FF6600"/>
                <w:sz w:val="20"/>
                <w:szCs w:val="20"/>
              </w:rPr>
            </w:pPr>
            <w:r w:rsidRPr="00454879">
              <w:rPr>
                <w:rFonts w:ascii="Arial" w:eastAsia="MS Gothic" w:hAnsi="Arial" w:cs="Arial"/>
                <w:b/>
                <w:bCs/>
                <w:color w:val="FF6600"/>
                <w:sz w:val="20"/>
                <w:szCs w:val="20"/>
              </w:rPr>
              <w:t>7.1.3 Note</w:t>
            </w:r>
          </w:p>
        </w:tc>
      </w:tr>
      <w:tr w:rsidR="00454879" w:rsidRPr="00D1734F" w:rsidTr="00AC270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54879" w:rsidRPr="00D1734F" w:rsidRDefault="00454879" w:rsidP="00AC270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454879" w:rsidRPr="00D1734F" w:rsidTr="00AC270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54879" w:rsidRPr="00FE1DF3" w:rsidRDefault="00454879" w:rsidP="00454879">
            <w:pPr>
              <w:rPr>
                <w:rFonts w:ascii="Arial Narrow" w:hAnsi="Arial Narrow" w:cs="Arial"/>
                <w:sz w:val="20"/>
              </w:rPr>
            </w:pPr>
            <w:r w:rsidRPr="00FE1DF3">
              <w:rPr>
                <w:rFonts w:ascii="Arial Narrow" w:hAnsi="Arial Narrow" w:cs="Arial"/>
                <w:sz w:val="20"/>
              </w:rPr>
              <w:t>Negative</w:t>
            </w:r>
          </w:p>
          <w:p w:rsidR="00454879" w:rsidRDefault="00454879" w:rsidP="00454879">
            <w:pPr>
              <w:rPr>
                <w:rFonts w:ascii="Arial Narrow" w:hAnsi="Arial Narrow" w:cs="Arial"/>
                <w:sz w:val="20"/>
              </w:rPr>
            </w:pPr>
            <w:r w:rsidRPr="00213ED1">
              <w:rPr>
                <w:rFonts w:ascii="Arial Narrow" w:hAnsi="Arial Narrow" w:cs="Arial"/>
                <w:sz w:val="20"/>
              </w:rPr>
              <w:t>I do not agree that “and/or” should be read as “and” in one place and “or” in another. This is inconsistent, and contrary to the generally accepted meaning of “and/or”</w:t>
            </w:r>
          </w:p>
          <w:p w:rsidR="00454879" w:rsidRDefault="00454879" w:rsidP="00454879">
            <w:pPr>
              <w:rPr>
                <w:rFonts w:ascii="Arial Narrow" w:hAnsi="Arial Narrow" w:cs="Arial"/>
                <w:sz w:val="20"/>
              </w:rPr>
            </w:pPr>
          </w:p>
          <w:p w:rsidR="00454879" w:rsidRDefault="00454879" w:rsidP="00454879">
            <w:pPr>
              <w:autoSpaceDE w:val="0"/>
              <w:autoSpaceDN w:val="0"/>
              <w:adjustRightInd w:val="0"/>
              <w:rPr>
                <w:rFonts w:ascii="Arial Narrow" w:hAnsi="Arial Narrow" w:cs="Arial"/>
                <w:sz w:val="20"/>
              </w:rPr>
            </w:pPr>
            <w:r w:rsidRPr="007B292C">
              <w:rPr>
                <w:rFonts w:ascii="Arial Narrow" w:hAnsi="Arial Narrow" w:cs="Arial"/>
                <w:sz w:val="20"/>
                <w:u w:val="single"/>
              </w:rPr>
              <w:t>Proposed Solution</w:t>
            </w:r>
            <w:r>
              <w:rPr>
                <w:rFonts w:ascii="Arial Narrow" w:hAnsi="Arial Narrow" w:cs="Arial"/>
                <w:sz w:val="20"/>
              </w:rPr>
              <w:t>:</w:t>
            </w:r>
          </w:p>
          <w:p w:rsidR="00454879" w:rsidRDefault="00454879" w:rsidP="00454879">
            <w:pPr>
              <w:autoSpaceDE w:val="0"/>
              <w:autoSpaceDN w:val="0"/>
              <w:adjustRightInd w:val="0"/>
              <w:rPr>
                <w:rFonts w:ascii="Arial Narrow" w:hAnsi="Arial Narrow" w:cs="Arial"/>
                <w:sz w:val="20"/>
              </w:rPr>
            </w:pPr>
            <w:r w:rsidRPr="00213ED1">
              <w:rPr>
                <w:rFonts w:ascii="Arial Narrow" w:hAnsi="Arial Narrow" w:cs="Arial"/>
                <w:sz w:val="20"/>
              </w:rPr>
              <w:t>Delete this note</w:t>
            </w:r>
          </w:p>
          <w:p w:rsidR="00454879" w:rsidRDefault="00454879" w:rsidP="00454879">
            <w:pPr>
              <w:autoSpaceDE w:val="0"/>
              <w:autoSpaceDN w:val="0"/>
              <w:adjustRightInd w:val="0"/>
              <w:rPr>
                <w:rFonts w:ascii="Arial Narrow" w:hAnsi="Arial Narrow" w:cs="Arial"/>
                <w:sz w:val="20"/>
              </w:rPr>
            </w:pPr>
          </w:p>
          <w:p w:rsidR="00454879" w:rsidRPr="00D1734F" w:rsidRDefault="00454879" w:rsidP="00454879">
            <w:pPr>
              <w:rPr>
                <w:rFonts w:ascii="Arial" w:hAnsi="Arial" w:cs="Arial"/>
                <w:b/>
                <w:color w:val="FF6600"/>
                <w:sz w:val="20"/>
                <w:szCs w:val="20"/>
                <w:lang w:eastAsia="ja-JP"/>
              </w:rPr>
            </w:pPr>
            <w:r>
              <w:rPr>
                <w:rFonts w:ascii="Arial Narrow" w:hAnsi="Arial Narrow" w:cs="Arial"/>
                <w:sz w:val="20"/>
              </w:rPr>
              <w:t>Technical</w:t>
            </w:r>
          </w:p>
        </w:tc>
      </w:tr>
      <w:tr w:rsidR="00454879" w:rsidRPr="00D1734F" w:rsidTr="00AC270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454879" w:rsidRPr="00D1734F" w:rsidRDefault="00454879" w:rsidP="00AC270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454879" w:rsidRPr="00D1734F" w:rsidTr="00AC270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454879" w:rsidRPr="00D1734F" w:rsidTr="00AC270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8057C"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454879" w:rsidRPr="00D1734F" w:rsidTr="00AC270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454879" w:rsidRPr="00D1734F" w:rsidRDefault="00454879" w:rsidP="00AC270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54879" w:rsidRPr="00D1734F" w:rsidTr="00AC270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54879" w:rsidRDefault="00454879" w:rsidP="00AC270A">
            <w:pPr>
              <w:snapToGrid w:val="0"/>
              <w:jc w:val="both"/>
              <w:rPr>
                <w:rFonts w:ascii="Arial" w:hAnsi="Arial" w:cs="Arial"/>
                <w:color w:val="0000FF"/>
                <w:sz w:val="20"/>
                <w:szCs w:val="20"/>
                <w:lang w:eastAsia="ja-JP"/>
              </w:rPr>
            </w:pPr>
          </w:p>
          <w:p w:rsidR="00454879" w:rsidRPr="00D1734F" w:rsidRDefault="00454879" w:rsidP="00AC270A">
            <w:pPr>
              <w:snapToGrid w:val="0"/>
              <w:jc w:val="both"/>
              <w:rPr>
                <w:rFonts w:ascii="Arial" w:hAnsi="Arial" w:cs="Arial"/>
                <w:color w:val="0000FF"/>
                <w:sz w:val="20"/>
                <w:szCs w:val="20"/>
                <w:lang w:eastAsia="ja-JP"/>
              </w:rPr>
            </w:pP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54879" w:rsidRPr="00D1734F" w:rsidTr="00AC270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454879" w:rsidRPr="00D1734F" w:rsidTr="00AC270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rPr>
            </w:pPr>
          </w:p>
        </w:tc>
      </w:tr>
      <w:tr w:rsidR="00454879" w:rsidRPr="00D1734F" w:rsidTr="00AC270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454879" w:rsidRPr="00D1734F" w:rsidTr="00AC270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454879" w:rsidRPr="00D1734F" w:rsidTr="00AC270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454879" w:rsidRPr="00D1734F" w:rsidTr="00AC270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454879" w:rsidRPr="00D1734F" w:rsidRDefault="00454879" w:rsidP="00AC270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454879">
              <w:rPr>
                <w:rFonts w:ascii="Arial" w:hAnsi="Arial" w:cs="Arial"/>
                <w:color w:val="0000FF"/>
                <w:sz w:val="20"/>
                <w:szCs w:val="20"/>
              </w:rPr>
              <w:t>Concerns of on the lack of clarity and interpretation were addressed as editorial changes (see EC #22)</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Bert Planting (ASML) / Chris Evanston (</w:t>
            </w:r>
            <w:proofErr w:type="spellStart"/>
            <w:r>
              <w:rPr>
                <w:rFonts w:ascii="Arial" w:eastAsia="MS Gothic" w:hAnsi="Arial" w:cs="Arial"/>
                <w:color w:val="0000FF"/>
                <w:sz w:val="20"/>
                <w:szCs w:val="20"/>
              </w:rPr>
              <w:t>Salus</w:t>
            </w:r>
            <w:proofErr w:type="spellEnd"/>
            <w:r w:rsidRPr="00D1734F">
              <w:rPr>
                <w:rFonts w:ascii="Arial" w:eastAsia="MS Gothic" w:hAnsi="Arial" w:cs="Arial"/>
                <w:color w:val="0000FF"/>
                <w:sz w:val="20"/>
                <w:szCs w:val="20"/>
              </w:rPr>
              <w:t>)</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Pr>
                <w:rFonts w:ascii="Arial" w:hAnsi="Arial" w:cs="Arial"/>
                <w:color w:val="0000FF"/>
                <w:sz w:val="20"/>
                <w:szCs w:val="20"/>
              </w:rPr>
              <w:t>None</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454879">
            <w:pPr>
              <w:snapToGrid w:val="0"/>
              <w:jc w:val="both"/>
              <w:rPr>
                <w:rFonts w:ascii="Arial" w:hAnsi="Arial" w:cs="Arial"/>
                <w:color w:val="0000FF"/>
                <w:sz w:val="20"/>
                <w:szCs w:val="20"/>
                <w:lang w:val="it-IT"/>
              </w:rPr>
            </w:pPr>
            <w:r>
              <w:rPr>
                <w:rFonts w:ascii="Arial" w:hAnsi="Arial" w:cs="Arial"/>
                <w:color w:val="0000FF"/>
                <w:sz w:val="20"/>
                <w:szCs w:val="20"/>
                <w:lang w:val="it-IT"/>
              </w:rPr>
              <w:t>5-1</w:t>
            </w:r>
          </w:p>
        </w:tc>
      </w:tr>
      <w:tr w:rsidR="00454879" w:rsidRPr="00D1734F" w:rsidTr="00AC270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454879" w:rsidRPr="00807410" w:rsidRDefault="00454879" w:rsidP="00AC270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454879" w:rsidRPr="00D1734F" w:rsidTr="00AC270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454879" w:rsidRPr="00D47AC3" w:rsidRDefault="00454879" w:rsidP="00AC270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rPr>
            </w:pPr>
          </w:p>
        </w:tc>
      </w:tr>
      <w:tr w:rsidR="00454879" w:rsidRPr="00D1734F" w:rsidTr="00AC270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454879" w:rsidRPr="00D1734F" w:rsidTr="00AC270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54879" w:rsidRPr="00807410" w:rsidRDefault="00454879" w:rsidP="00AC270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C02F11" w:rsidRDefault="00454879"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454879" w:rsidRPr="00D1734F" w:rsidTr="00AC270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lastRenderedPageBreak/>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454879" w:rsidRPr="00D1734F" w:rsidTr="00AC270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454879" w:rsidRPr="00D1734F" w:rsidRDefault="00454879" w:rsidP="00AC270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454879" w:rsidRPr="00D1734F" w:rsidTr="00AC270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454879" w:rsidRPr="00D1734F" w:rsidRDefault="00454879" w:rsidP="00AC270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454879" w:rsidRPr="00D1734F" w:rsidRDefault="00454879" w:rsidP="00AC270A">
            <w:pPr>
              <w:snapToGrid w:val="0"/>
              <w:jc w:val="both"/>
              <w:rPr>
                <w:rFonts w:ascii="Arial" w:hAnsi="Arial" w:cs="Arial"/>
                <w:b/>
                <w:bCs/>
                <w:sz w:val="20"/>
                <w:szCs w:val="20"/>
              </w:rPr>
            </w:pP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454879" w:rsidRPr="00D1734F" w:rsidRDefault="00454879" w:rsidP="00AC270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The negative is “not significant”.</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54879" w:rsidRPr="00D1734F" w:rsidTr="00AC270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454879" w:rsidRPr="00AE3152" w:rsidRDefault="00454879" w:rsidP="00AC270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454879" w:rsidRPr="00D1734F" w:rsidTr="00AC270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454879" w:rsidRDefault="00454879" w:rsidP="00AC270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454879" w:rsidRPr="00D1734F" w:rsidTr="00AC270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 is:</w:t>
            </w:r>
          </w:p>
        </w:tc>
      </w:tr>
      <w:tr w:rsidR="00454879" w:rsidRPr="00D1734F" w:rsidTr="00AC270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454879" w:rsidRPr="00D1734F" w:rsidTr="00AC270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454879" w:rsidRPr="00807410" w:rsidRDefault="00454879" w:rsidP="00AC270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454879" w:rsidRPr="00807410" w:rsidRDefault="00454879" w:rsidP="00AC270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454879" w:rsidRPr="00431592" w:rsidRDefault="00454879" w:rsidP="00AC270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454879" w:rsidRPr="00D1734F" w:rsidTr="00AC270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Comment generated. See comment #x</w:t>
            </w:r>
          </w:p>
        </w:tc>
      </w:tr>
      <w:tr w:rsidR="00454879" w:rsidRPr="00D1734F" w:rsidTr="00AC270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454879" w:rsidRPr="00D1734F" w:rsidRDefault="00454879" w:rsidP="00AC270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54879" w:rsidRPr="00D1734F" w:rsidTr="00AC270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54879" w:rsidRDefault="00454879" w:rsidP="00454879">
      <w:pPr>
        <w:pStyle w:val="ARSubheading2"/>
        <w:ind w:left="0"/>
      </w:pPr>
    </w:p>
    <w:p w:rsidR="00454879" w:rsidRDefault="00454879" w:rsidP="00454879">
      <w:pPr>
        <w:pStyle w:val="ARSubheading2"/>
      </w:pPr>
      <w:r>
        <w:rPr>
          <w:rFonts w:hint="eastAsia"/>
        </w:rPr>
        <w:t xml:space="preserve">Negative </w:t>
      </w:r>
      <w:r>
        <w:rPr>
          <w:rFonts w:hint="eastAsia"/>
          <w:lang w:eastAsia="ja-JP"/>
        </w:rPr>
        <w:t>4</w:t>
      </w:r>
      <w:r>
        <w:rPr>
          <w:rFonts w:hint="eastAsia"/>
        </w:rPr>
        <w:t xml:space="preserve"> </w:t>
      </w:r>
      <w:r>
        <w:t>of Reject 2</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454879" w:rsidRPr="00D1734F" w:rsidTr="00AC270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54879" w:rsidRPr="00D1734F" w:rsidRDefault="00454879" w:rsidP="00AC270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454879" w:rsidRPr="00D1734F" w:rsidTr="00AC270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54879" w:rsidRPr="00D1734F" w:rsidRDefault="00454879" w:rsidP="00AC270A">
            <w:pPr>
              <w:snapToGrid w:val="0"/>
              <w:rPr>
                <w:rFonts w:ascii="Arial" w:eastAsia="MS Gothic" w:hAnsi="Arial" w:cs="Arial"/>
                <w:b/>
                <w:bCs/>
                <w:color w:val="FF6600"/>
                <w:sz w:val="20"/>
                <w:szCs w:val="20"/>
              </w:rPr>
            </w:pPr>
            <w:r w:rsidRPr="00454879">
              <w:rPr>
                <w:rFonts w:ascii="Arial" w:eastAsia="MS Gothic" w:hAnsi="Arial" w:cs="Arial"/>
                <w:b/>
                <w:bCs/>
                <w:color w:val="FF6600"/>
                <w:sz w:val="20"/>
                <w:szCs w:val="20"/>
              </w:rPr>
              <w:t>7.4.3</w:t>
            </w:r>
          </w:p>
        </w:tc>
      </w:tr>
      <w:tr w:rsidR="00454879" w:rsidRPr="00D1734F" w:rsidTr="00AC270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454879" w:rsidRPr="00D1734F" w:rsidRDefault="00454879" w:rsidP="00AC270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454879" w:rsidRPr="00D1734F" w:rsidTr="00AC270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454879" w:rsidRPr="00FE1DF3" w:rsidRDefault="00454879" w:rsidP="00454879">
            <w:pPr>
              <w:rPr>
                <w:rFonts w:ascii="Arial Narrow" w:hAnsi="Arial Narrow" w:cs="Arial"/>
                <w:sz w:val="20"/>
              </w:rPr>
            </w:pPr>
            <w:r w:rsidRPr="00FE1DF3">
              <w:rPr>
                <w:rFonts w:ascii="Arial Narrow" w:hAnsi="Arial Narrow" w:cs="Arial"/>
                <w:sz w:val="20"/>
              </w:rPr>
              <w:t>Negative</w:t>
            </w:r>
          </w:p>
          <w:p w:rsidR="00454879" w:rsidRDefault="00454879" w:rsidP="00454879">
            <w:pPr>
              <w:rPr>
                <w:rFonts w:ascii="Arial Narrow" w:hAnsi="Arial Narrow" w:cs="Arial"/>
                <w:sz w:val="20"/>
              </w:rPr>
            </w:pPr>
            <w:r w:rsidRPr="00213ED1">
              <w:rPr>
                <w:rFonts w:ascii="Arial Narrow" w:hAnsi="Arial Narrow" w:cs="Arial"/>
                <w:sz w:val="20"/>
              </w:rPr>
              <w:t>“</w:t>
            </w:r>
            <w:proofErr w:type="gramStart"/>
            <w:r w:rsidRPr="00213ED1">
              <w:rPr>
                <w:rFonts w:ascii="Arial Narrow" w:hAnsi="Arial Narrow" w:cs="Arial"/>
                <w:sz w:val="20"/>
              </w:rPr>
              <w:t>detected</w:t>
            </w:r>
            <w:proofErr w:type="gramEnd"/>
            <w:r w:rsidRPr="00213ED1">
              <w:rPr>
                <w:rFonts w:ascii="Arial Narrow" w:hAnsi="Arial Narrow" w:cs="Arial"/>
                <w:sz w:val="20"/>
              </w:rPr>
              <w:t xml:space="preserve">” is applicable to all the parenthetical terms, but appears in only one. </w:t>
            </w:r>
          </w:p>
          <w:p w:rsidR="00454879" w:rsidRDefault="00454879" w:rsidP="00454879">
            <w:pPr>
              <w:rPr>
                <w:rFonts w:ascii="Arial Narrow" w:hAnsi="Arial Narrow" w:cs="Arial"/>
                <w:sz w:val="20"/>
              </w:rPr>
            </w:pPr>
          </w:p>
          <w:p w:rsidR="00454879" w:rsidRDefault="00454879" w:rsidP="00454879">
            <w:pPr>
              <w:autoSpaceDE w:val="0"/>
              <w:autoSpaceDN w:val="0"/>
              <w:adjustRightInd w:val="0"/>
              <w:rPr>
                <w:rFonts w:ascii="Arial Narrow" w:hAnsi="Arial Narrow" w:cs="Arial"/>
                <w:sz w:val="20"/>
              </w:rPr>
            </w:pPr>
            <w:r w:rsidRPr="007B292C">
              <w:rPr>
                <w:rFonts w:ascii="Arial Narrow" w:hAnsi="Arial Narrow" w:cs="Arial"/>
                <w:sz w:val="20"/>
                <w:u w:val="single"/>
              </w:rPr>
              <w:t>Proposed Solution</w:t>
            </w:r>
            <w:r>
              <w:rPr>
                <w:rFonts w:ascii="Arial Narrow" w:hAnsi="Arial Narrow" w:cs="Arial"/>
                <w:sz w:val="20"/>
              </w:rPr>
              <w:t>:</w:t>
            </w:r>
          </w:p>
          <w:p w:rsidR="00454879" w:rsidRDefault="00454879" w:rsidP="00454879">
            <w:pPr>
              <w:autoSpaceDE w:val="0"/>
              <w:autoSpaceDN w:val="0"/>
              <w:adjustRightInd w:val="0"/>
              <w:rPr>
                <w:rFonts w:ascii="Arial Narrow" w:hAnsi="Arial Narrow" w:cs="Arial"/>
                <w:sz w:val="20"/>
              </w:rPr>
            </w:pPr>
            <w:r w:rsidRPr="00213ED1">
              <w:rPr>
                <w:rFonts w:ascii="Arial Narrow" w:hAnsi="Arial Narrow" w:cs="Arial"/>
                <w:sz w:val="20"/>
              </w:rPr>
              <w:t xml:space="preserve">Put ‘detected’ in each parenthetical term. </w:t>
            </w:r>
          </w:p>
          <w:p w:rsidR="00454879" w:rsidRDefault="00454879" w:rsidP="00454879">
            <w:pPr>
              <w:autoSpaceDE w:val="0"/>
              <w:autoSpaceDN w:val="0"/>
              <w:adjustRightInd w:val="0"/>
              <w:rPr>
                <w:rFonts w:ascii="Arial Narrow" w:hAnsi="Arial Narrow" w:cs="Arial"/>
                <w:sz w:val="20"/>
              </w:rPr>
            </w:pPr>
          </w:p>
          <w:p w:rsidR="00454879" w:rsidRPr="00D1734F" w:rsidRDefault="00454879" w:rsidP="00454879">
            <w:pPr>
              <w:rPr>
                <w:rFonts w:ascii="Arial" w:hAnsi="Arial" w:cs="Arial"/>
                <w:b/>
                <w:color w:val="FF6600"/>
                <w:sz w:val="20"/>
                <w:szCs w:val="20"/>
                <w:lang w:eastAsia="ja-JP"/>
              </w:rPr>
            </w:pPr>
            <w:r>
              <w:rPr>
                <w:rFonts w:ascii="Arial Narrow" w:hAnsi="Arial Narrow" w:cs="Arial"/>
                <w:sz w:val="20"/>
              </w:rPr>
              <w:t>Technical</w:t>
            </w:r>
            <w:r w:rsidRPr="00FE1DF3">
              <w:rPr>
                <w:rFonts w:ascii="Arial Narrow" w:hAnsi="Arial Narrow" w:cs="Arial"/>
                <w:sz w:val="20"/>
              </w:rPr>
              <w:t xml:space="preserve">   </w:t>
            </w:r>
          </w:p>
        </w:tc>
      </w:tr>
      <w:tr w:rsidR="00454879" w:rsidRPr="00D1734F" w:rsidTr="00AC270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454879" w:rsidRPr="00D1734F" w:rsidRDefault="00454879" w:rsidP="00AC270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454879" w:rsidRPr="00D1734F" w:rsidTr="00AC270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454879" w:rsidRPr="00D1734F" w:rsidTr="00AC270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8057C"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454879" w:rsidRPr="00D1734F" w:rsidTr="00AC270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454879" w:rsidRPr="00D1734F" w:rsidRDefault="00454879" w:rsidP="00AC270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54879" w:rsidRPr="00D1734F" w:rsidTr="00AC270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54879" w:rsidRDefault="00454879" w:rsidP="00AC270A">
            <w:pPr>
              <w:snapToGrid w:val="0"/>
              <w:jc w:val="both"/>
              <w:rPr>
                <w:rFonts w:ascii="Arial" w:hAnsi="Arial" w:cs="Arial"/>
                <w:color w:val="0000FF"/>
                <w:sz w:val="20"/>
                <w:szCs w:val="20"/>
                <w:lang w:eastAsia="ja-JP"/>
              </w:rPr>
            </w:pPr>
          </w:p>
          <w:p w:rsidR="00454879" w:rsidRPr="00D1734F" w:rsidRDefault="00454879" w:rsidP="00AC270A">
            <w:pPr>
              <w:snapToGrid w:val="0"/>
              <w:jc w:val="both"/>
              <w:rPr>
                <w:rFonts w:ascii="Arial" w:hAnsi="Arial" w:cs="Arial"/>
                <w:color w:val="0000FF"/>
                <w:sz w:val="20"/>
                <w:szCs w:val="20"/>
                <w:lang w:eastAsia="ja-JP"/>
              </w:rPr>
            </w:pP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454879" w:rsidRPr="00D1734F" w:rsidTr="00AC270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454879" w:rsidRPr="00D1734F" w:rsidTr="00AC270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rPr>
            </w:pPr>
          </w:p>
        </w:tc>
      </w:tr>
      <w:tr w:rsidR="00454879" w:rsidRPr="00D1734F" w:rsidTr="00AC270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454879" w:rsidRPr="00D1734F" w:rsidTr="00AC270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454879" w:rsidRPr="00D1734F" w:rsidTr="00AC270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454879" w:rsidRPr="00D1734F" w:rsidTr="00AC270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454879" w:rsidRPr="00D1734F" w:rsidRDefault="00454879" w:rsidP="00AC270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sidRPr="00454879">
              <w:rPr>
                <w:rFonts w:ascii="Arial" w:hAnsi="Arial" w:cs="Arial"/>
                <w:color w:val="0000FF"/>
                <w:sz w:val="20"/>
                <w:szCs w:val="20"/>
              </w:rPr>
              <w:t>Concerns of the negatives addressed as editorial changes (see EC #11)</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color w:val="0000FF"/>
                <w:sz w:val="20"/>
                <w:szCs w:val="20"/>
              </w:rPr>
            </w:pPr>
            <w:r>
              <w:rPr>
                <w:rFonts w:ascii="Arial" w:hAnsi="Arial" w:cs="Arial"/>
                <w:color w:val="0000FF"/>
                <w:sz w:val="20"/>
                <w:szCs w:val="20"/>
              </w:rPr>
              <w:t>None</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454879">
            <w:pPr>
              <w:snapToGrid w:val="0"/>
              <w:jc w:val="both"/>
              <w:rPr>
                <w:rFonts w:ascii="Arial" w:hAnsi="Arial" w:cs="Arial"/>
                <w:color w:val="0000FF"/>
                <w:sz w:val="20"/>
                <w:szCs w:val="20"/>
                <w:lang w:val="it-IT"/>
              </w:rPr>
            </w:pPr>
            <w:r>
              <w:rPr>
                <w:rFonts w:ascii="Arial" w:hAnsi="Arial" w:cs="Arial"/>
                <w:color w:val="0000FF"/>
                <w:sz w:val="20"/>
                <w:szCs w:val="20"/>
                <w:lang w:val="it-IT"/>
              </w:rPr>
              <w:t>5-0</w:t>
            </w:r>
          </w:p>
        </w:tc>
      </w:tr>
      <w:tr w:rsidR="00454879" w:rsidRPr="00D1734F" w:rsidTr="00AC270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454879" w:rsidRPr="00807410" w:rsidRDefault="00454879" w:rsidP="00AC270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454879" w:rsidRPr="00D1734F" w:rsidTr="00AC270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454879" w:rsidRPr="00D47AC3" w:rsidRDefault="00454879" w:rsidP="00AC270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bCs/>
                <w:sz w:val="20"/>
                <w:szCs w:val="20"/>
              </w:rPr>
            </w:pPr>
          </w:p>
        </w:tc>
      </w:tr>
      <w:tr w:rsidR="00454879" w:rsidRPr="00D1734F" w:rsidTr="00AC270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454879" w:rsidRPr="00D1734F" w:rsidRDefault="00454879" w:rsidP="00AC270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454879" w:rsidRPr="00D1734F" w:rsidTr="00AC270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454879" w:rsidRPr="00807410" w:rsidRDefault="00454879" w:rsidP="00AC270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C02F11" w:rsidRDefault="00454879"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454879" w:rsidRPr="00D1734F" w:rsidTr="00AC270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454879" w:rsidRPr="00D1734F" w:rsidRDefault="00454879" w:rsidP="00AC270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454879" w:rsidRPr="00D1734F" w:rsidTr="00AC270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454879" w:rsidRPr="00D1734F" w:rsidRDefault="00454879" w:rsidP="00AC270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454879" w:rsidRPr="00D1734F" w:rsidTr="00AC270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454879" w:rsidRPr="00D1734F" w:rsidRDefault="00454879" w:rsidP="00AC270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454879" w:rsidRPr="00D1734F" w:rsidRDefault="00454879" w:rsidP="00AC270A">
            <w:pPr>
              <w:snapToGrid w:val="0"/>
              <w:jc w:val="both"/>
              <w:rPr>
                <w:rFonts w:ascii="Arial" w:hAnsi="Arial" w:cs="Arial"/>
                <w:b/>
                <w:bCs/>
                <w:sz w:val="20"/>
                <w:szCs w:val="20"/>
              </w:rPr>
            </w:pPr>
          </w:p>
        </w:tc>
      </w:tr>
      <w:tr w:rsidR="00454879"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454879" w:rsidRPr="00D1734F" w:rsidRDefault="00454879" w:rsidP="00AC270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The negative is “not significant”.</w:t>
            </w:r>
          </w:p>
        </w:tc>
      </w:tr>
      <w:tr w:rsidR="00454879"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454879" w:rsidRPr="00D1734F" w:rsidTr="00AC270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454879" w:rsidRPr="00AE3152" w:rsidRDefault="00454879" w:rsidP="00AC270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454879" w:rsidRPr="00AE3152" w:rsidRDefault="00454879" w:rsidP="00AC270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454879" w:rsidRPr="00D1734F" w:rsidRDefault="00454879"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454879" w:rsidRPr="00D1734F" w:rsidTr="00AC270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454879" w:rsidRDefault="00454879" w:rsidP="00AC270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454879" w:rsidRPr="00D1734F" w:rsidRDefault="00454879" w:rsidP="00AC270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454879" w:rsidRPr="00D1734F" w:rsidRDefault="00454879"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454879" w:rsidRPr="00D1734F" w:rsidTr="00AC270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Negative is:</w:t>
            </w:r>
          </w:p>
        </w:tc>
      </w:tr>
      <w:tr w:rsidR="00454879" w:rsidRPr="00D1734F" w:rsidTr="00AC270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454879"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454879" w:rsidRPr="00D1734F" w:rsidTr="00AC270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454879" w:rsidRPr="00807410" w:rsidRDefault="00454879" w:rsidP="00AC270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454879" w:rsidRPr="00807410" w:rsidRDefault="00454879" w:rsidP="00AC270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454879" w:rsidRPr="00431592" w:rsidRDefault="00454879" w:rsidP="00AC270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454879" w:rsidRPr="00D1734F" w:rsidTr="00AC270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454879" w:rsidRPr="00D1734F" w:rsidRDefault="00454879" w:rsidP="00AC270A">
            <w:pPr>
              <w:snapToGrid w:val="0"/>
              <w:jc w:val="both"/>
              <w:rPr>
                <w:rFonts w:ascii="Arial" w:hAnsi="Arial" w:cs="Arial"/>
                <w:sz w:val="20"/>
                <w:szCs w:val="20"/>
              </w:rPr>
            </w:pPr>
            <w:r w:rsidRPr="00D1734F">
              <w:rPr>
                <w:rFonts w:ascii="Arial" w:hAnsi="Arial" w:cs="Arial"/>
                <w:sz w:val="20"/>
                <w:szCs w:val="20"/>
              </w:rPr>
              <w:t>Comment generated. See comment #x</w:t>
            </w:r>
          </w:p>
        </w:tc>
      </w:tr>
      <w:tr w:rsidR="00454879" w:rsidRPr="00D1734F" w:rsidTr="00AC270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center"/>
              <w:rPr>
                <w:rFonts w:ascii="Arial" w:hAnsi="Arial" w:cs="Arial"/>
                <w:b/>
                <w:bCs/>
                <w:color w:val="339966"/>
                <w:sz w:val="21"/>
                <w:szCs w:val="21"/>
              </w:rPr>
            </w:pPr>
            <w:r w:rsidRPr="00D1734F">
              <w:rPr>
                <w:rFonts w:ascii="Arial" w:hAnsi="Arial" w:cs="Arial"/>
                <w:b/>
                <w:bCs/>
                <w:color w:val="339966"/>
                <w:sz w:val="21"/>
                <w:szCs w:val="21"/>
              </w:rPr>
              <w:lastRenderedPageBreak/>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454879" w:rsidRPr="00D1734F" w:rsidRDefault="00454879" w:rsidP="00AC270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54879" w:rsidRPr="00D1734F" w:rsidTr="00AC270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54879" w:rsidRDefault="00454879" w:rsidP="00454879">
      <w:pPr>
        <w:pStyle w:val="ARSubheading2"/>
      </w:pPr>
    </w:p>
    <w:p w:rsidR="00454879" w:rsidRDefault="00454879" w:rsidP="00454879">
      <w:pPr>
        <w:pStyle w:val="ARSubheading2"/>
        <w:ind w:left="0"/>
        <w:rPr>
          <w:lang w:eastAsia="ja-JP"/>
        </w:rPr>
      </w:pPr>
      <w:r>
        <w:t>Disposition of Reject 2</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66"/>
        <w:gridCol w:w="1528"/>
        <w:gridCol w:w="456"/>
        <w:gridCol w:w="1843"/>
        <w:gridCol w:w="2410"/>
        <w:gridCol w:w="2737"/>
      </w:tblGrid>
      <w:tr w:rsidR="00454879" w:rsidRPr="00D1734F" w:rsidTr="00AC270A">
        <w:trPr>
          <w:cantSplit/>
          <w:trHeight w:val="279"/>
          <w:jc w:val="center"/>
        </w:trPr>
        <w:tc>
          <w:tcPr>
            <w:tcW w:w="466" w:type="dxa"/>
            <w:tcBorders>
              <w:top w:val="single" w:sz="12" w:space="0" w:color="000000"/>
              <w:right w:val="single" w:sz="12" w:space="0" w:color="000000"/>
            </w:tcBorders>
            <w:shd w:val="clear" w:color="auto" w:fill="FFFF99"/>
            <w:vAlign w:val="center"/>
          </w:tcPr>
          <w:p w:rsidR="00454879" w:rsidRPr="00D1734F" w:rsidRDefault="00454879" w:rsidP="00AC270A">
            <w:pPr>
              <w:pStyle w:val="AppendixHeading2"/>
              <w:snapToGrid w:val="0"/>
              <w:spacing w:before="0" w:after="0"/>
              <w:rPr>
                <w:rFonts w:ascii="Arial" w:hAnsi="Arial" w:cs="Arial"/>
                <w:szCs w:val="24"/>
              </w:rPr>
            </w:pPr>
            <w:r>
              <w:rPr>
                <w:rFonts w:ascii="Arial" w:hAnsi="Arial" w:cs="Arial"/>
                <w:szCs w:val="24"/>
              </w:rPr>
              <w:t>5</w:t>
            </w:r>
          </w:p>
        </w:tc>
        <w:tc>
          <w:tcPr>
            <w:tcW w:w="6237" w:type="dxa"/>
            <w:gridSpan w:val="4"/>
            <w:tcBorders>
              <w:top w:val="single" w:sz="12" w:space="0" w:color="000000"/>
              <w:left w:val="single" w:sz="12" w:space="0" w:color="000000"/>
              <w:right w:val="single" w:sz="4" w:space="0" w:color="auto"/>
            </w:tcBorders>
            <w:vAlign w:val="center"/>
          </w:tcPr>
          <w:p w:rsidR="00454879" w:rsidRPr="00D1734F" w:rsidRDefault="00454879" w:rsidP="00AC270A">
            <w:pPr>
              <w:pStyle w:val="AppendixHeading2"/>
              <w:snapToGrid w:val="0"/>
              <w:ind w:left="35"/>
              <w:rPr>
                <w:rFonts w:ascii="Arial" w:hAnsi="Arial" w:cs="Arial"/>
                <w:szCs w:val="24"/>
              </w:rPr>
            </w:pPr>
            <w:r w:rsidRPr="00D1734F">
              <w:rPr>
                <w:rFonts w:ascii="Arial" w:hAnsi="Arial" w:cs="Arial"/>
                <w:szCs w:val="24"/>
              </w:rPr>
              <w:t xml:space="preserve">Original number of Negatives </w:t>
            </w:r>
          </w:p>
        </w:tc>
        <w:tc>
          <w:tcPr>
            <w:tcW w:w="2737" w:type="dxa"/>
            <w:tcBorders>
              <w:top w:val="single" w:sz="12" w:space="0" w:color="000000"/>
              <w:left w:val="single" w:sz="4" w:space="0" w:color="auto"/>
            </w:tcBorders>
            <w:shd w:val="clear" w:color="auto" w:fill="FFCCFF"/>
            <w:vAlign w:val="center"/>
          </w:tcPr>
          <w:p w:rsidR="00454879" w:rsidRPr="00431592" w:rsidRDefault="00454879" w:rsidP="00AC270A">
            <w:pPr>
              <w:pStyle w:val="AppendixHeading2"/>
              <w:snapToGrid w:val="0"/>
              <w:rPr>
                <w:rFonts w:ascii="Arial" w:hAnsi="Arial" w:cs="Arial"/>
                <w:b/>
                <w:szCs w:val="24"/>
              </w:rPr>
            </w:pPr>
            <w:r w:rsidRPr="00431592">
              <w:rPr>
                <w:rFonts w:ascii="Arial" w:hAnsi="Arial" w:cs="Arial"/>
                <w:b/>
                <w:szCs w:val="24"/>
              </w:rPr>
              <w:t>(g)</w:t>
            </w:r>
          </w:p>
        </w:tc>
      </w:tr>
      <w:tr w:rsidR="00454879" w:rsidRPr="00D1734F" w:rsidTr="00AC270A">
        <w:trPr>
          <w:cantSplit/>
          <w:trHeight w:val="218"/>
          <w:jc w:val="center"/>
        </w:trPr>
        <w:tc>
          <w:tcPr>
            <w:tcW w:w="466" w:type="dxa"/>
            <w:tcBorders>
              <w:right w:val="single" w:sz="12" w:space="0" w:color="000000"/>
            </w:tcBorders>
            <w:shd w:val="clear" w:color="auto" w:fill="FFFF99"/>
            <w:vAlign w:val="center"/>
          </w:tcPr>
          <w:p w:rsidR="00454879" w:rsidRPr="00D1734F" w:rsidRDefault="00454879" w:rsidP="00AC270A">
            <w:pPr>
              <w:pStyle w:val="AppendixHeading2"/>
              <w:snapToGrid w:val="0"/>
              <w:rPr>
                <w:rFonts w:ascii="Arial" w:hAnsi="Arial" w:cs="Arial"/>
              </w:rPr>
            </w:pPr>
          </w:p>
        </w:tc>
        <w:tc>
          <w:tcPr>
            <w:tcW w:w="6237" w:type="dxa"/>
            <w:gridSpan w:val="4"/>
            <w:tcBorders>
              <w:left w:val="single" w:sz="12" w:space="0" w:color="000000"/>
              <w:right w:val="single" w:sz="4" w:space="0" w:color="auto"/>
            </w:tcBorders>
            <w:vAlign w:val="center"/>
          </w:tcPr>
          <w:p w:rsidR="00454879" w:rsidRPr="00431592" w:rsidRDefault="00454879" w:rsidP="00AC270A">
            <w:pPr>
              <w:pStyle w:val="AppendixHeading2"/>
              <w:snapToGrid w:val="0"/>
              <w:ind w:left="35"/>
              <w:rPr>
                <w:rFonts w:ascii="Arial" w:hAnsi="Arial" w:cs="Arial"/>
                <w:szCs w:val="24"/>
              </w:rPr>
            </w:pPr>
            <w:r w:rsidRPr="00431592">
              <w:rPr>
                <w:rFonts w:ascii="Arial" w:eastAsia="MS Gothic" w:hAnsi="Arial" w:cs="Arial"/>
              </w:rPr>
              <w:t>#</w:t>
            </w:r>
            <w:r w:rsidRPr="00431592">
              <w:rPr>
                <w:rFonts w:ascii="Arial" w:hAnsi="Arial" w:cs="Arial"/>
                <w:szCs w:val="24"/>
              </w:rPr>
              <w:t xml:space="preserve"> of Negatives withdrawn </w:t>
            </w:r>
          </w:p>
        </w:tc>
        <w:tc>
          <w:tcPr>
            <w:tcW w:w="2737" w:type="dxa"/>
            <w:tcBorders>
              <w:left w:val="single" w:sz="4" w:space="0" w:color="auto"/>
            </w:tcBorders>
            <w:shd w:val="clear" w:color="auto" w:fill="FFCCFF"/>
            <w:vAlign w:val="center"/>
          </w:tcPr>
          <w:p w:rsidR="00454879" w:rsidRPr="00431592" w:rsidRDefault="00454879" w:rsidP="00AC270A">
            <w:pPr>
              <w:pStyle w:val="AppendixHeading2"/>
              <w:snapToGrid w:val="0"/>
              <w:rPr>
                <w:rFonts w:ascii="Arial" w:hAnsi="Arial" w:cs="Arial"/>
                <w:b/>
                <w:szCs w:val="24"/>
              </w:rPr>
            </w:pPr>
            <w:r w:rsidRPr="00431592">
              <w:rPr>
                <w:rFonts w:ascii="Arial" w:hAnsi="Arial" w:cs="Arial"/>
                <w:b/>
                <w:szCs w:val="24"/>
              </w:rPr>
              <w:t>(h)</w:t>
            </w:r>
          </w:p>
        </w:tc>
      </w:tr>
      <w:tr w:rsidR="00454879" w:rsidRPr="00D1734F" w:rsidTr="00AC270A">
        <w:trPr>
          <w:cantSplit/>
          <w:trHeight w:val="407"/>
          <w:jc w:val="center"/>
        </w:trPr>
        <w:tc>
          <w:tcPr>
            <w:tcW w:w="466" w:type="dxa"/>
            <w:tcBorders>
              <w:right w:val="single" w:sz="12" w:space="0" w:color="000000"/>
            </w:tcBorders>
            <w:shd w:val="clear" w:color="auto" w:fill="FFFF99"/>
            <w:vAlign w:val="center"/>
          </w:tcPr>
          <w:p w:rsidR="00454879" w:rsidRPr="00D1734F" w:rsidRDefault="00454879" w:rsidP="00AC270A">
            <w:pPr>
              <w:snapToGrid w:val="0"/>
              <w:rPr>
                <w:rFonts w:ascii="Arial" w:hAnsi="Arial" w:cs="Arial"/>
                <w:sz w:val="20"/>
                <w:szCs w:val="20"/>
              </w:rPr>
            </w:pPr>
          </w:p>
        </w:tc>
        <w:tc>
          <w:tcPr>
            <w:tcW w:w="6237" w:type="dxa"/>
            <w:gridSpan w:val="4"/>
            <w:tcBorders>
              <w:left w:val="single" w:sz="12" w:space="0" w:color="000000"/>
              <w:right w:val="single" w:sz="4" w:space="0" w:color="auto"/>
            </w:tcBorders>
            <w:vAlign w:val="center"/>
          </w:tcPr>
          <w:p w:rsidR="00454879" w:rsidRPr="00431592" w:rsidRDefault="00454879" w:rsidP="00AC270A">
            <w:pPr>
              <w:snapToGrid w:val="0"/>
              <w:ind w:left="35"/>
              <w:rPr>
                <w:rFonts w:ascii="Arial" w:hAnsi="Arial" w:cs="Arial"/>
                <w:sz w:val="20"/>
              </w:rPr>
            </w:pPr>
            <w:r w:rsidRPr="00431592">
              <w:rPr>
                <w:rFonts w:ascii="Arial" w:eastAsia="MS Gothic" w:hAnsi="Arial" w:cs="Arial"/>
                <w:sz w:val="20"/>
                <w:szCs w:val="20"/>
              </w:rPr>
              <w:t>#</w:t>
            </w:r>
            <w:r w:rsidRPr="00431592">
              <w:rPr>
                <w:rFonts w:ascii="Arial" w:hAnsi="Arial" w:cs="Arial"/>
                <w:sz w:val="20"/>
              </w:rPr>
              <w:t xml:space="preserve"> of Negatives found not related </w:t>
            </w:r>
          </w:p>
        </w:tc>
        <w:tc>
          <w:tcPr>
            <w:tcW w:w="2737" w:type="dxa"/>
            <w:tcBorders>
              <w:left w:val="single" w:sz="4" w:space="0" w:color="auto"/>
            </w:tcBorders>
            <w:shd w:val="clear" w:color="auto" w:fill="FFCCFF"/>
            <w:vAlign w:val="center"/>
          </w:tcPr>
          <w:p w:rsidR="00454879" w:rsidRPr="00431592" w:rsidRDefault="00454879" w:rsidP="00AC270A">
            <w:pPr>
              <w:snapToGrid w:val="0"/>
              <w:rPr>
                <w:rFonts w:ascii="Arial" w:hAnsi="Arial" w:cs="Arial"/>
                <w:b/>
                <w:sz w:val="20"/>
              </w:rPr>
            </w:pPr>
            <w:r w:rsidRPr="00431592">
              <w:rPr>
                <w:rFonts w:ascii="Arial" w:hAnsi="Arial" w:cs="Arial"/>
                <w:b/>
                <w:sz w:val="20"/>
              </w:rPr>
              <w:t>(</w:t>
            </w:r>
            <w:proofErr w:type="spellStart"/>
            <w:r w:rsidRPr="00431592">
              <w:rPr>
                <w:rFonts w:ascii="Arial" w:hAnsi="Arial" w:cs="Arial"/>
                <w:b/>
                <w:sz w:val="20"/>
              </w:rPr>
              <w:t>i</w:t>
            </w:r>
            <w:proofErr w:type="spellEnd"/>
            <w:r w:rsidRPr="00431592">
              <w:rPr>
                <w:rFonts w:ascii="Arial" w:hAnsi="Arial" w:cs="Arial"/>
                <w:b/>
                <w:sz w:val="20"/>
              </w:rPr>
              <w:t>)</w:t>
            </w:r>
          </w:p>
        </w:tc>
      </w:tr>
      <w:tr w:rsidR="00454879" w:rsidRPr="00D1734F" w:rsidTr="00AC270A">
        <w:trPr>
          <w:cantSplit/>
          <w:trHeight w:val="413"/>
          <w:jc w:val="center"/>
        </w:trPr>
        <w:tc>
          <w:tcPr>
            <w:tcW w:w="466" w:type="dxa"/>
            <w:tcBorders>
              <w:right w:val="single" w:sz="12" w:space="0" w:color="000000"/>
            </w:tcBorders>
            <w:shd w:val="clear" w:color="auto" w:fill="FFFF99"/>
            <w:vAlign w:val="center"/>
          </w:tcPr>
          <w:p w:rsidR="00454879" w:rsidRPr="00D1734F" w:rsidRDefault="00454879" w:rsidP="00AC270A">
            <w:pPr>
              <w:snapToGrid w:val="0"/>
              <w:rPr>
                <w:rFonts w:ascii="Arial" w:hAnsi="Arial" w:cs="Arial"/>
                <w:sz w:val="20"/>
              </w:rPr>
            </w:pPr>
          </w:p>
        </w:tc>
        <w:tc>
          <w:tcPr>
            <w:tcW w:w="6237" w:type="dxa"/>
            <w:gridSpan w:val="4"/>
            <w:tcBorders>
              <w:left w:val="single" w:sz="12" w:space="0" w:color="000000"/>
              <w:right w:val="single" w:sz="4" w:space="0" w:color="auto"/>
            </w:tcBorders>
            <w:vAlign w:val="center"/>
          </w:tcPr>
          <w:p w:rsidR="00454879" w:rsidRPr="00431592" w:rsidRDefault="00454879" w:rsidP="00AC270A">
            <w:pPr>
              <w:snapToGrid w:val="0"/>
              <w:ind w:left="35"/>
              <w:rPr>
                <w:rFonts w:ascii="Arial" w:hAnsi="Arial" w:cs="Arial"/>
                <w:sz w:val="20"/>
              </w:rPr>
            </w:pPr>
            <w:r w:rsidRPr="00431592">
              <w:rPr>
                <w:rFonts w:ascii="Arial" w:eastAsia="MS Gothic" w:hAnsi="Arial" w:cs="Arial"/>
                <w:sz w:val="20"/>
                <w:szCs w:val="20"/>
              </w:rPr>
              <w:t>#</w:t>
            </w:r>
            <w:r w:rsidRPr="00431592">
              <w:rPr>
                <w:rFonts w:ascii="Arial" w:hAnsi="Arial" w:cs="Arial"/>
                <w:sz w:val="20"/>
              </w:rPr>
              <w:t xml:space="preserve"> of Negatives found not significant </w:t>
            </w:r>
          </w:p>
        </w:tc>
        <w:tc>
          <w:tcPr>
            <w:tcW w:w="2737" w:type="dxa"/>
            <w:tcBorders>
              <w:left w:val="single" w:sz="4" w:space="0" w:color="auto"/>
            </w:tcBorders>
            <w:shd w:val="clear" w:color="auto" w:fill="FFCCFF"/>
            <w:vAlign w:val="center"/>
          </w:tcPr>
          <w:p w:rsidR="00454879" w:rsidRPr="00431592" w:rsidRDefault="00454879" w:rsidP="00AC270A">
            <w:pPr>
              <w:snapToGrid w:val="0"/>
              <w:rPr>
                <w:rFonts w:ascii="Arial" w:hAnsi="Arial" w:cs="Arial"/>
                <w:b/>
                <w:sz w:val="20"/>
              </w:rPr>
            </w:pPr>
            <w:r w:rsidRPr="00431592">
              <w:rPr>
                <w:rFonts w:ascii="Arial" w:hAnsi="Arial" w:cs="Arial"/>
                <w:b/>
                <w:sz w:val="20"/>
              </w:rPr>
              <w:t>(j)</w:t>
            </w:r>
          </w:p>
        </w:tc>
      </w:tr>
      <w:tr w:rsidR="00454879" w:rsidRPr="00D1734F" w:rsidTr="00AC270A">
        <w:trPr>
          <w:cantSplit/>
          <w:trHeight w:hRule="exact" w:val="596"/>
          <w:jc w:val="center"/>
        </w:trPr>
        <w:tc>
          <w:tcPr>
            <w:tcW w:w="1994" w:type="dxa"/>
            <w:gridSpan w:val="2"/>
            <w:vMerge w:val="restart"/>
            <w:tcBorders>
              <w:top w:val="single" w:sz="12" w:space="0" w:color="000000"/>
              <w:right w:val="single" w:sz="12" w:space="0" w:color="000000"/>
            </w:tcBorders>
            <w:vAlign w:val="center"/>
          </w:tcPr>
          <w:p w:rsidR="00454879" w:rsidRPr="00D1734F" w:rsidRDefault="00454879" w:rsidP="00AC270A">
            <w:pPr>
              <w:snapToGrid w:val="0"/>
              <w:jc w:val="center"/>
              <w:rPr>
                <w:rFonts w:ascii="Arial" w:hAnsi="Arial" w:cs="Arial"/>
                <w:b/>
                <w:bCs/>
                <w:sz w:val="20"/>
                <w:szCs w:val="20"/>
              </w:rPr>
            </w:pPr>
            <w:r w:rsidRPr="00D1734F">
              <w:rPr>
                <w:rFonts w:ascii="Arial" w:hAnsi="Arial" w:cs="Arial"/>
                <w:b/>
                <w:bCs/>
                <w:sz w:val="20"/>
                <w:szCs w:val="20"/>
              </w:rPr>
              <w:t>Final</w:t>
            </w: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1843" w:type="dxa"/>
            <w:tcBorders>
              <w:top w:val="single" w:sz="12" w:space="0" w:color="000000"/>
              <w:left w:val="single" w:sz="12" w:space="0" w:color="000000"/>
              <w:bottom w:val="single" w:sz="8" w:space="0" w:color="000000"/>
              <w:right w:val="single" w:sz="12" w:space="0" w:color="000000"/>
            </w:tcBorders>
            <w:shd w:val="clear" w:color="auto" w:fill="auto"/>
            <w:vAlign w:val="center"/>
          </w:tcPr>
          <w:p w:rsidR="00454879" w:rsidRPr="00D1734F" w:rsidRDefault="00454879" w:rsidP="00AC270A">
            <w:pPr>
              <w:snapToGrid w:val="0"/>
              <w:rPr>
                <w:rFonts w:ascii="Arial" w:hAnsi="Arial" w:cs="Arial"/>
                <w:color w:val="000080"/>
                <w:sz w:val="20"/>
                <w:szCs w:val="20"/>
              </w:rPr>
            </w:pPr>
            <w:r w:rsidRPr="00431592">
              <w:rPr>
                <w:rFonts w:ascii="Arial" w:hAnsi="Arial" w:cs="Arial"/>
                <w:b/>
                <w:sz w:val="20"/>
              </w:rPr>
              <w:t>g</w:t>
            </w:r>
            <w:r w:rsidRPr="00D1734F">
              <w:rPr>
                <w:rFonts w:ascii="Arial" w:hAnsi="Arial" w:cs="Arial"/>
                <w:sz w:val="20"/>
              </w:rPr>
              <w:t>-(</w:t>
            </w:r>
            <w:proofErr w:type="spellStart"/>
            <w:r w:rsidRPr="00431592">
              <w:rPr>
                <w:rFonts w:ascii="Arial" w:hAnsi="Arial" w:cs="Arial"/>
                <w:b/>
                <w:sz w:val="20"/>
              </w:rPr>
              <w:t>h</w:t>
            </w:r>
            <w:r w:rsidRPr="00D1734F">
              <w:rPr>
                <w:rFonts w:ascii="Arial" w:hAnsi="Arial" w:cs="Arial"/>
                <w:sz w:val="20"/>
              </w:rPr>
              <w:t>+</w:t>
            </w:r>
            <w:r>
              <w:rPr>
                <w:rFonts w:ascii="Arial" w:hAnsi="Arial" w:cs="Arial"/>
                <w:b/>
                <w:sz w:val="20"/>
              </w:rPr>
              <w:t>i</w:t>
            </w:r>
            <w:r w:rsidRPr="00D1734F">
              <w:rPr>
                <w:rFonts w:ascii="Arial" w:hAnsi="Arial" w:cs="Arial"/>
                <w:sz w:val="20"/>
              </w:rPr>
              <w:t>+</w:t>
            </w:r>
            <w:r w:rsidRPr="00431592">
              <w:rPr>
                <w:rFonts w:ascii="Arial" w:hAnsi="Arial" w:cs="Arial"/>
                <w:b/>
                <w:sz w:val="20"/>
              </w:rPr>
              <w:t>j</w:t>
            </w:r>
            <w:proofErr w:type="spellEnd"/>
            <w:r w:rsidRPr="00D1734F">
              <w:rPr>
                <w:rFonts w:ascii="Arial" w:hAnsi="Arial" w:cs="Arial"/>
                <w:sz w:val="20"/>
              </w:rPr>
              <w:t>)=0</w:t>
            </w:r>
          </w:p>
        </w:tc>
        <w:tc>
          <w:tcPr>
            <w:tcW w:w="5147" w:type="dxa"/>
            <w:gridSpan w:val="2"/>
            <w:tcBorders>
              <w:top w:val="single" w:sz="12" w:space="0" w:color="000000"/>
              <w:left w:val="single" w:sz="12" w:space="0" w:color="000000"/>
              <w:bottom w:val="single" w:sz="12" w:space="0" w:color="000000"/>
            </w:tcBorders>
            <w:vAlign w:val="center"/>
          </w:tcPr>
          <w:p w:rsidR="00454879" w:rsidRPr="00D1734F" w:rsidRDefault="00454879" w:rsidP="00AC270A">
            <w:pPr>
              <w:snapToGrid w:val="0"/>
              <w:jc w:val="both"/>
              <w:rPr>
                <w:rFonts w:ascii="Arial" w:hAnsi="Arial" w:cs="Arial"/>
                <w:sz w:val="20"/>
              </w:rPr>
            </w:pPr>
            <w:r w:rsidRPr="00D1734F">
              <w:rPr>
                <w:rFonts w:ascii="Arial" w:hAnsi="Arial" w:cs="Arial"/>
                <w:sz w:val="20"/>
              </w:rPr>
              <w:t xml:space="preserve"> Reject </w:t>
            </w:r>
            <w:r w:rsidRPr="00D1734F">
              <w:rPr>
                <w:rFonts w:ascii="Arial" w:hAnsi="Arial" w:cs="Arial"/>
                <w:b/>
                <w:sz w:val="20"/>
              </w:rPr>
              <w:t xml:space="preserve">is Not Valid and </w:t>
            </w:r>
            <w:r w:rsidRPr="00D1734F">
              <w:rPr>
                <w:rFonts w:ascii="Arial" w:hAnsi="Arial" w:cs="Arial"/>
                <w:b/>
                <w:bCs/>
                <w:sz w:val="20"/>
              </w:rPr>
              <w:t>is not</w:t>
            </w:r>
            <w:r w:rsidRPr="00D1734F">
              <w:rPr>
                <w:rFonts w:ascii="Arial" w:hAnsi="Arial" w:cs="Arial"/>
                <w:sz w:val="20"/>
              </w:rPr>
              <w:t xml:space="preserve"> included in the denominator of </w:t>
            </w:r>
            <w:r w:rsidRPr="00B85086">
              <w:rPr>
                <w:rFonts w:ascii="Arial" w:hAnsi="Arial" w:cs="Arial"/>
                <w:sz w:val="20"/>
                <w:u w:val="single"/>
              </w:rPr>
              <w:t>V. Approval Conditions Check</w:t>
            </w:r>
          </w:p>
        </w:tc>
      </w:tr>
      <w:tr w:rsidR="00454879" w:rsidRPr="00D1734F" w:rsidTr="00AC270A">
        <w:trPr>
          <w:cantSplit/>
          <w:trHeight w:hRule="exact" w:val="596"/>
          <w:jc w:val="center"/>
        </w:trPr>
        <w:tc>
          <w:tcPr>
            <w:tcW w:w="1994" w:type="dxa"/>
            <w:gridSpan w:val="2"/>
            <w:vMerge/>
            <w:tcBorders>
              <w:right w:val="single" w:sz="12" w:space="0" w:color="000000"/>
            </w:tcBorders>
            <w:vAlign w:val="center"/>
          </w:tcPr>
          <w:p w:rsidR="00454879" w:rsidRPr="00D1734F" w:rsidRDefault="00454879" w:rsidP="00AC270A">
            <w:pPr>
              <w:rPr>
                <w:rFonts w:ascii="Arial" w:hAnsi="Arial" w:cs="Arial"/>
              </w:rPr>
            </w:pP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54879" w:rsidRPr="00D1734F" w:rsidRDefault="00454879" w:rsidP="00AC270A">
            <w:pPr>
              <w:snapToGrid w:val="0"/>
              <w:rPr>
                <w:rFonts w:ascii="Arial" w:hAnsi="Arial" w:cs="Arial"/>
                <w:color w:val="000080"/>
                <w:sz w:val="20"/>
                <w:szCs w:val="20"/>
              </w:rPr>
            </w:pPr>
            <w:r w:rsidRPr="00431592">
              <w:rPr>
                <w:rFonts w:ascii="Arial" w:hAnsi="Arial" w:cs="Arial"/>
                <w:b/>
                <w:sz w:val="20"/>
              </w:rPr>
              <w:t>g</w:t>
            </w:r>
            <w:r w:rsidRPr="00D1734F">
              <w:rPr>
                <w:rFonts w:ascii="Arial" w:hAnsi="Arial" w:cs="Arial"/>
                <w:sz w:val="20"/>
              </w:rPr>
              <w:t>-(</w:t>
            </w:r>
            <w:proofErr w:type="spellStart"/>
            <w:r w:rsidRPr="00431592">
              <w:rPr>
                <w:rFonts w:ascii="Arial" w:hAnsi="Arial" w:cs="Arial"/>
                <w:b/>
                <w:sz w:val="20"/>
              </w:rPr>
              <w:t>h</w:t>
            </w:r>
            <w:r w:rsidRPr="00D1734F">
              <w:rPr>
                <w:rFonts w:ascii="Arial" w:hAnsi="Arial" w:cs="Arial"/>
                <w:sz w:val="20"/>
              </w:rPr>
              <w:t>+</w:t>
            </w:r>
            <w:r>
              <w:rPr>
                <w:rFonts w:ascii="Arial" w:hAnsi="Arial" w:cs="Arial"/>
                <w:b/>
                <w:sz w:val="20"/>
              </w:rPr>
              <w:t>i</w:t>
            </w:r>
            <w:r w:rsidRPr="00D1734F">
              <w:rPr>
                <w:rFonts w:ascii="Arial" w:hAnsi="Arial" w:cs="Arial"/>
                <w:sz w:val="20"/>
              </w:rPr>
              <w:t>+</w:t>
            </w:r>
            <w:r w:rsidRPr="00431592">
              <w:rPr>
                <w:rFonts w:ascii="Arial" w:hAnsi="Arial" w:cs="Arial"/>
                <w:b/>
                <w:sz w:val="20"/>
              </w:rPr>
              <w:t>j</w:t>
            </w:r>
            <w:proofErr w:type="spellEnd"/>
            <w:r w:rsidRPr="00431592">
              <w:rPr>
                <w:rFonts w:ascii="Arial" w:hAnsi="Arial" w:cs="Arial"/>
                <w:b/>
                <w:sz w:val="20"/>
              </w:rPr>
              <w:t>)</w:t>
            </w:r>
            <w:r w:rsidRPr="00D1734F">
              <w:rPr>
                <w:rFonts w:ascii="Arial" w:hAnsi="Arial" w:cs="Arial"/>
                <w:sz w:val="20"/>
              </w:rPr>
              <w:t>&gt;0</w:t>
            </w:r>
          </w:p>
        </w:tc>
        <w:tc>
          <w:tcPr>
            <w:tcW w:w="5147" w:type="dxa"/>
            <w:gridSpan w:val="2"/>
            <w:tcBorders>
              <w:top w:val="single" w:sz="12" w:space="0" w:color="000000"/>
              <w:left w:val="single" w:sz="12" w:space="0" w:color="000000"/>
              <w:bottom w:val="single" w:sz="12" w:space="0" w:color="000000"/>
            </w:tcBorders>
            <w:vAlign w:val="center"/>
          </w:tcPr>
          <w:p w:rsidR="00454879" w:rsidRPr="00D1734F" w:rsidRDefault="00454879" w:rsidP="00AC270A">
            <w:pPr>
              <w:snapToGrid w:val="0"/>
              <w:jc w:val="both"/>
              <w:rPr>
                <w:rFonts w:ascii="Arial" w:hAnsi="Arial" w:cs="Arial"/>
                <w:sz w:val="20"/>
              </w:rPr>
            </w:pPr>
            <w:r w:rsidRPr="00D1734F">
              <w:rPr>
                <w:rFonts w:ascii="Arial" w:hAnsi="Arial" w:cs="Arial"/>
                <w:sz w:val="20"/>
              </w:rPr>
              <w:t xml:space="preserve"> Reject </w:t>
            </w:r>
            <w:r w:rsidRPr="00D1734F">
              <w:rPr>
                <w:rFonts w:ascii="Arial" w:hAnsi="Arial" w:cs="Arial"/>
                <w:b/>
                <w:bCs/>
                <w:sz w:val="20"/>
              </w:rPr>
              <w:t>is</w:t>
            </w:r>
            <w:r w:rsidRPr="00D1734F">
              <w:rPr>
                <w:rFonts w:ascii="Arial" w:hAnsi="Arial" w:cs="Arial"/>
                <w:sz w:val="20"/>
              </w:rPr>
              <w:t xml:space="preserve"> included in the denominator of</w:t>
            </w:r>
            <w:r>
              <w:rPr>
                <w:rFonts w:ascii="Arial" w:hAnsi="Arial" w:cs="Arial"/>
                <w:sz w:val="20"/>
              </w:rPr>
              <w:t xml:space="preserve"> </w:t>
            </w:r>
            <w:r w:rsidRPr="00B85086">
              <w:rPr>
                <w:rFonts w:ascii="Arial" w:hAnsi="Arial" w:cs="Arial"/>
                <w:sz w:val="20"/>
                <w:u w:val="single"/>
              </w:rPr>
              <w:t>V. Approval Conditions Check</w:t>
            </w:r>
          </w:p>
        </w:tc>
      </w:tr>
      <w:tr w:rsidR="00454879" w:rsidRPr="00D1734F" w:rsidTr="00AC270A">
        <w:trPr>
          <w:cantSplit/>
          <w:jc w:val="center"/>
        </w:trPr>
        <w:tc>
          <w:tcPr>
            <w:tcW w:w="1994" w:type="dxa"/>
            <w:gridSpan w:val="2"/>
            <w:vMerge/>
            <w:tcBorders>
              <w:bottom w:val="single" w:sz="12" w:space="0" w:color="000000"/>
              <w:right w:val="single" w:sz="12" w:space="0" w:color="000000"/>
            </w:tcBorders>
            <w:vAlign w:val="center"/>
          </w:tcPr>
          <w:p w:rsidR="00454879" w:rsidRPr="00D1734F" w:rsidRDefault="00454879" w:rsidP="00AC270A">
            <w:pPr>
              <w:rPr>
                <w:rFonts w:ascii="Arial" w:hAnsi="Arial" w:cs="Arial"/>
              </w:rPr>
            </w:pP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454879" w:rsidRPr="00D1734F" w:rsidRDefault="00454879" w:rsidP="00AC270A">
            <w:pPr>
              <w:snapToGrid w:val="0"/>
              <w:jc w:val="center"/>
              <w:rPr>
                <w:rFonts w:ascii="Arial" w:hAnsi="Arial" w:cs="Arial"/>
                <w:color w:val="000080"/>
                <w:sz w:val="20"/>
                <w:szCs w:val="20"/>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54879" w:rsidRPr="00D1734F" w:rsidRDefault="00454879" w:rsidP="00AC270A">
            <w:pPr>
              <w:snapToGrid w:val="0"/>
              <w:rPr>
                <w:rFonts w:ascii="Arial" w:hAnsi="Arial" w:cs="Arial"/>
                <w:color w:val="000080"/>
                <w:sz w:val="20"/>
                <w:szCs w:val="20"/>
              </w:rPr>
            </w:pPr>
            <w:r w:rsidRPr="00D1734F">
              <w:rPr>
                <w:rFonts w:ascii="Arial" w:hAnsi="Arial" w:cs="Arial"/>
                <w:sz w:val="20"/>
              </w:rPr>
              <w:t>Reject without a Negative</w:t>
            </w:r>
          </w:p>
        </w:tc>
        <w:tc>
          <w:tcPr>
            <w:tcW w:w="5147" w:type="dxa"/>
            <w:gridSpan w:val="2"/>
            <w:tcBorders>
              <w:top w:val="single" w:sz="12" w:space="0" w:color="000000"/>
              <w:left w:val="single" w:sz="12" w:space="0" w:color="000000"/>
              <w:bottom w:val="single" w:sz="12" w:space="0" w:color="000000"/>
            </w:tcBorders>
            <w:vAlign w:val="center"/>
          </w:tcPr>
          <w:p w:rsidR="00454879" w:rsidRPr="00D1734F" w:rsidRDefault="00454879" w:rsidP="00AC270A">
            <w:pPr>
              <w:snapToGrid w:val="0"/>
              <w:jc w:val="both"/>
              <w:rPr>
                <w:rFonts w:ascii="Arial" w:hAnsi="Arial" w:cs="Arial"/>
                <w:b/>
                <w:sz w:val="20"/>
              </w:rPr>
            </w:pPr>
            <w:r w:rsidRPr="00D1734F">
              <w:rPr>
                <w:rFonts w:ascii="Arial" w:hAnsi="Arial" w:cs="Arial"/>
                <w:sz w:val="20"/>
              </w:rPr>
              <w:t xml:space="preserve"> </w:t>
            </w:r>
            <w:r w:rsidRPr="00D1734F">
              <w:rPr>
                <w:rFonts w:ascii="Arial" w:hAnsi="Arial" w:cs="Arial"/>
                <w:b/>
                <w:sz w:val="20"/>
              </w:rPr>
              <w:t>Not</w:t>
            </w:r>
            <w:r w:rsidRPr="00D1734F">
              <w:rPr>
                <w:rFonts w:ascii="Arial" w:hAnsi="Arial" w:cs="Arial"/>
                <w:sz w:val="20"/>
              </w:rPr>
              <w:t xml:space="preserve"> </w:t>
            </w:r>
            <w:r w:rsidRPr="00D1734F">
              <w:rPr>
                <w:rFonts w:ascii="Arial" w:hAnsi="Arial" w:cs="Arial"/>
                <w:b/>
                <w:sz w:val="20"/>
              </w:rPr>
              <w:t>Valid</w:t>
            </w:r>
          </w:p>
        </w:tc>
      </w:tr>
    </w:tbl>
    <w:p w:rsidR="00454879" w:rsidRPr="00D1734F" w:rsidRDefault="00454879" w:rsidP="00454879">
      <w:pPr>
        <w:rPr>
          <w:rFonts w:ascii="Arial" w:hAnsi="Arial" w:cs="Arial"/>
          <w:sz w:val="20"/>
          <w:szCs w:val="20"/>
        </w:rPr>
      </w:pPr>
      <w:r w:rsidRPr="00D1734F">
        <w:rPr>
          <w:rFonts w:ascii="Arial" w:hAnsi="Arial" w:cs="Arial"/>
          <w:sz w:val="20"/>
          <w:szCs w:val="20"/>
        </w:rPr>
        <w:t>Note:</w:t>
      </w:r>
      <w:r w:rsidRPr="00D1734F">
        <w:rPr>
          <w:rFonts w:ascii="Arial" w:hAnsi="Arial" w:cs="Arial"/>
          <w:bCs/>
          <w:sz w:val="20"/>
          <w:szCs w:val="20"/>
        </w:rPr>
        <w:t xml:space="preserve"> </w:t>
      </w:r>
      <w:r w:rsidRPr="00D1734F">
        <w:rPr>
          <w:rFonts w:ascii="Arial" w:hAnsi="Arial" w:cs="Arial"/>
          <w:sz w:val="20"/>
          <w:szCs w:val="20"/>
        </w:rPr>
        <w:t xml:space="preserve">If all of the negative material included with a reject vote is withdrawn, determined to be not related, or determined to be not significant, the reject vote is not valid. (Regulations ¶ 9.4.3.3) </w:t>
      </w:r>
    </w:p>
    <w:tbl>
      <w:tblPr>
        <w:tblW w:w="0" w:type="auto"/>
        <w:jc w:val="center"/>
        <w:tblLayout w:type="fixed"/>
        <w:tblLook w:val="0000" w:firstRow="0" w:lastRow="0" w:firstColumn="0" w:lastColumn="0" w:noHBand="0" w:noVBand="0"/>
      </w:tblPr>
      <w:tblGrid>
        <w:gridCol w:w="999"/>
        <w:gridCol w:w="364"/>
        <w:gridCol w:w="8027"/>
      </w:tblGrid>
      <w:tr w:rsidR="00454879" w:rsidRPr="00D1734F" w:rsidTr="00AC270A">
        <w:trPr>
          <w:cantSplit/>
          <w:trHeight w:hRule="exact" w:val="335"/>
          <w:jc w:val="center"/>
        </w:trPr>
        <w:tc>
          <w:tcPr>
            <w:tcW w:w="999" w:type="dxa"/>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454879" w:rsidRPr="00D1734F" w:rsidRDefault="00454879" w:rsidP="00AC270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4" w:type="dxa"/>
            <w:tcBorders>
              <w:top w:val="single" w:sz="12" w:space="0" w:color="000000"/>
              <w:left w:val="single" w:sz="12" w:space="0" w:color="000000"/>
              <w:bottom w:val="single" w:sz="12" w:space="0" w:color="000000"/>
            </w:tcBorders>
            <w:shd w:val="clear" w:color="auto" w:fill="CC99FF"/>
          </w:tcPr>
          <w:p w:rsidR="00454879" w:rsidRPr="00D1734F" w:rsidRDefault="00454879" w:rsidP="00AC270A">
            <w:pPr>
              <w:snapToGrid w:val="0"/>
              <w:jc w:val="both"/>
              <w:rPr>
                <w:rFonts w:ascii="Arial" w:hAnsi="Arial" w:cs="Arial"/>
                <w:color w:val="339966"/>
                <w:sz w:val="21"/>
                <w:szCs w:val="21"/>
              </w:rPr>
            </w:pPr>
          </w:p>
        </w:tc>
        <w:tc>
          <w:tcPr>
            <w:tcW w:w="8027" w:type="dxa"/>
            <w:tcBorders>
              <w:top w:val="single" w:sz="12" w:space="0" w:color="000000"/>
              <w:left w:val="single" w:sz="8"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454879" w:rsidRPr="00D1734F" w:rsidTr="00AC270A">
        <w:trPr>
          <w:cantSplit/>
          <w:trHeight w:val="369"/>
          <w:jc w:val="center"/>
        </w:trPr>
        <w:tc>
          <w:tcPr>
            <w:tcW w:w="999" w:type="dxa"/>
            <w:vMerge/>
            <w:tcBorders>
              <w:top w:val="single" w:sz="8"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rPr>
                <w:rFonts w:ascii="Arial" w:hAnsi="Arial" w:cs="Arial"/>
              </w:rPr>
            </w:pPr>
          </w:p>
        </w:tc>
        <w:tc>
          <w:tcPr>
            <w:tcW w:w="8391"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454879" w:rsidRPr="00D1734F" w:rsidRDefault="00454879" w:rsidP="00AC270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454879" w:rsidRDefault="00454879" w:rsidP="00454879">
      <w:pPr>
        <w:rPr>
          <w:lang w:eastAsia="ja-JP"/>
        </w:rPr>
      </w:pPr>
    </w:p>
    <w:p w:rsidR="00F34E40" w:rsidRDefault="00F34E40" w:rsidP="00F34E40">
      <w:pPr>
        <w:pStyle w:val="ARSubheading1"/>
        <w:rPr>
          <w:sz w:val="28"/>
          <w:szCs w:val="28"/>
          <w:lang w:eastAsia="ja-JP"/>
        </w:rPr>
      </w:pPr>
      <w:r>
        <w:rPr>
          <w:sz w:val="28"/>
          <w:szCs w:val="28"/>
          <w:lang w:eastAsia="ja-JP"/>
        </w:rPr>
        <w:t>Reject 3 (</w:t>
      </w:r>
      <w:r w:rsidRPr="00F34E40">
        <w:rPr>
          <w:sz w:val="28"/>
          <w:szCs w:val="28"/>
          <w:lang w:eastAsia="ja-JP"/>
        </w:rPr>
        <w:t xml:space="preserve">Lam Research: Brian </w:t>
      </w:r>
      <w:proofErr w:type="spellStart"/>
      <w:r w:rsidRPr="00F34E40">
        <w:rPr>
          <w:sz w:val="28"/>
          <w:szCs w:val="28"/>
          <w:lang w:eastAsia="ja-JP"/>
        </w:rPr>
        <w:t>Claes</w:t>
      </w:r>
      <w:proofErr w:type="spellEnd"/>
      <w:r>
        <w:rPr>
          <w:sz w:val="28"/>
          <w:szCs w:val="28"/>
          <w:lang w:eastAsia="ja-JP"/>
        </w:rPr>
        <w:t>)</w:t>
      </w:r>
    </w:p>
    <w:p w:rsidR="00F34E40" w:rsidRDefault="00F34E40" w:rsidP="00F34E40">
      <w:pPr>
        <w:pStyle w:val="ARSubheading2"/>
        <w:rPr>
          <w:lang w:eastAsia="ja-JP"/>
        </w:rPr>
      </w:pPr>
      <w:r>
        <w:rPr>
          <w:rFonts w:hint="eastAsia"/>
        </w:rPr>
        <w:t>Negative</w:t>
      </w:r>
      <w:r>
        <w:rPr>
          <w:rFonts w:hint="eastAsia"/>
          <w:lang w:eastAsia="ja-JP"/>
        </w:rPr>
        <w:t xml:space="preserve"> 1</w:t>
      </w:r>
      <w:r>
        <w:rPr>
          <w:lang w:eastAsia="ja-JP"/>
        </w:rPr>
        <w:t xml:space="preserve"> of Reject 3</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F34E40" w:rsidRPr="00D1734F" w:rsidTr="00AC270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F34E40" w:rsidRPr="00D1734F" w:rsidRDefault="00F34E40" w:rsidP="00AC270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F34E40" w:rsidRPr="00D1734F" w:rsidRDefault="00F34E40" w:rsidP="00AC270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F34E40" w:rsidRPr="00D1734F" w:rsidTr="00AC270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F34E40" w:rsidRPr="00D1734F" w:rsidRDefault="00F34E40" w:rsidP="00AC270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F34E40" w:rsidRPr="00D1734F" w:rsidRDefault="00F34E40" w:rsidP="00AC270A">
            <w:pPr>
              <w:snapToGrid w:val="0"/>
              <w:rPr>
                <w:rFonts w:ascii="Arial" w:eastAsia="MS Gothic" w:hAnsi="Arial" w:cs="Arial"/>
                <w:b/>
                <w:bCs/>
                <w:color w:val="FF6600"/>
                <w:sz w:val="20"/>
                <w:szCs w:val="20"/>
              </w:rPr>
            </w:pPr>
            <w:r w:rsidRPr="00F34E40">
              <w:rPr>
                <w:rFonts w:ascii="Arial" w:eastAsia="MS Gothic" w:hAnsi="Arial" w:cs="Arial"/>
                <w:b/>
                <w:bCs/>
                <w:color w:val="FF6600"/>
                <w:sz w:val="20"/>
                <w:szCs w:val="20"/>
              </w:rPr>
              <w:t>R1-1.1</w:t>
            </w:r>
          </w:p>
        </w:tc>
      </w:tr>
      <w:tr w:rsidR="00F34E40" w:rsidRPr="00D1734F" w:rsidTr="00AC270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F34E40" w:rsidRPr="00D1734F" w:rsidRDefault="00F34E40" w:rsidP="00AC270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F34E40" w:rsidRPr="00D1734F" w:rsidTr="00AC270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F34E40" w:rsidRPr="00213ED1" w:rsidRDefault="00F34E40" w:rsidP="00F34E40">
            <w:pPr>
              <w:rPr>
                <w:rFonts w:ascii="Arial Narrow" w:hAnsi="Arial Narrow"/>
                <w:sz w:val="20"/>
              </w:rPr>
            </w:pPr>
            <w:r w:rsidRPr="00213ED1">
              <w:rPr>
                <w:rFonts w:ascii="Arial Narrow" w:hAnsi="Arial Narrow"/>
                <w:sz w:val="20"/>
              </w:rPr>
              <w:t xml:space="preserve">The subject of this RI is “Selection of Interlock Reliability”, but there are no requirements in SEMI S2 Section 11 (“Safety Interlock Systems”) dealing with the need to select interlock reliability (except indirectly by reference in Clause 11.6.1 addressing FECS).  Consequently, this Related Information document is </w:t>
            </w:r>
            <w:r w:rsidRPr="00213ED1">
              <w:rPr>
                <w:rFonts w:ascii="Arial Narrow" w:hAnsi="Arial Narrow"/>
                <w:i/>
                <w:sz w:val="20"/>
              </w:rPr>
              <w:t>not related</w:t>
            </w:r>
            <w:r w:rsidRPr="00213ED1">
              <w:rPr>
                <w:rFonts w:ascii="Arial Narrow" w:hAnsi="Arial Narrow"/>
                <w:sz w:val="20"/>
              </w:rPr>
              <w:t xml:space="preserve"> to the overall Section 11 (“Safety Interlock Systems”) of SEMI S2 so the Purpose statement needs to be revised to clarify which clause or requirement in S2, if any, it is related to.</w:t>
            </w:r>
          </w:p>
          <w:p w:rsidR="00F34E40" w:rsidRPr="00213ED1" w:rsidRDefault="00F34E40" w:rsidP="00F34E40">
            <w:pPr>
              <w:rPr>
                <w:rFonts w:ascii="Arial Narrow" w:hAnsi="Arial Narrow"/>
                <w:sz w:val="20"/>
              </w:rPr>
            </w:pPr>
          </w:p>
          <w:p w:rsidR="00F34E40" w:rsidRPr="00213ED1" w:rsidRDefault="00F34E40" w:rsidP="00F34E40">
            <w:pPr>
              <w:rPr>
                <w:rFonts w:ascii="Arial Narrow" w:hAnsi="Arial Narrow"/>
                <w:b/>
                <w:sz w:val="20"/>
              </w:rPr>
            </w:pPr>
            <w:r w:rsidRPr="00213ED1">
              <w:rPr>
                <w:rFonts w:ascii="Arial Narrow" w:hAnsi="Arial Narrow"/>
                <w:b/>
                <w:sz w:val="20"/>
              </w:rPr>
              <w:t>Recommendation:</w:t>
            </w:r>
          </w:p>
          <w:p w:rsidR="00F34E40" w:rsidRPr="00213ED1" w:rsidRDefault="00F34E40" w:rsidP="00F34E40">
            <w:pPr>
              <w:rPr>
                <w:rFonts w:ascii="Arial Narrow" w:hAnsi="Arial Narrow"/>
                <w:sz w:val="20"/>
              </w:rPr>
            </w:pPr>
            <w:r w:rsidRPr="00213ED1">
              <w:rPr>
                <w:rFonts w:ascii="Arial Narrow" w:hAnsi="Arial Narrow"/>
                <w:sz w:val="20"/>
              </w:rPr>
              <w:t xml:space="preserve">Revise the RI title and purpose paragraph to state that its purpose is to provide discussion/comparison of standards related to FECS safety systems described in S2 Clause 11.6.1 (and 12.2.2 Exception 2 if EMOs are desired to be in the scope of the revised RI).  </w:t>
            </w:r>
          </w:p>
          <w:p w:rsidR="00F34E40" w:rsidRPr="00213ED1" w:rsidRDefault="00F34E40" w:rsidP="00F34E40">
            <w:pPr>
              <w:rPr>
                <w:rFonts w:ascii="Arial Narrow" w:hAnsi="Arial Narrow"/>
                <w:sz w:val="20"/>
              </w:rPr>
            </w:pPr>
          </w:p>
          <w:p w:rsidR="00F34E40" w:rsidRPr="00D1734F" w:rsidRDefault="00F34E40" w:rsidP="00F34E40">
            <w:pPr>
              <w:rPr>
                <w:rFonts w:ascii="Arial" w:hAnsi="Arial" w:cs="Arial"/>
                <w:b/>
                <w:color w:val="FF6600"/>
                <w:sz w:val="20"/>
                <w:szCs w:val="20"/>
                <w:lang w:eastAsia="ja-JP"/>
              </w:rPr>
            </w:pPr>
            <w:r w:rsidRPr="00213ED1">
              <w:rPr>
                <w:rFonts w:ascii="Arial Narrow" w:hAnsi="Arial Narrow"/>
                <w:sz w:val="20"/>
              </w:rPr>
              <w:t xml:space="preserve">Additionally, all clauses in the RI addressing interlocks in the context of SEMI S2 need to be revised to restrict scope to FECS applications.  </w:t>
            </w:r>
          </w:p>
        </w:tc>
      </w:tr>
      <w:tr w:rsidR="00F34E40" w:rsidRPr="00D1734F" w:rsidTr="00AC270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F34E40" w:rsidRPr="00D1734F" w:rsidRDefault="00F34E40" w:rsidP="00AC270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F34E40" w:rsidRPr="00D1734F" w:rsidRDefault="00F34E40" w:rsidP="00AC270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F34E40" w:rsidRPr="00D1734F" w:rsidTr="00AC270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F34E40" w:rsidRPr="00D1734F" w:rsidRDefault="00F34E40" w:rsidP="00AC270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F34E40" w:rsidRPr="00D1734F" w:rsidRDefault="00F34E40" w:rsidP="00AC270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F34E40" w:rsidRPr="00D1734F" w:rsidRDefault="00F34E40" w:rsidP="00AC270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F34E40" w:rsidRPr="00D1734F" w:rsidTr="00AC270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F34E40" w:rsidRPr="00D1734F" w:rsidRDefault="00F34E40" w:rsidP="00AC270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F34E40" w:rsidRPr="00D8057C" w:rsidRDefault="00F34E40"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F34E40" w:rsidRPr="00D1734F" w:rsidTr="00AC270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F34E40"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F34E40"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F34E40"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F34E40" w:rsidRPr="00D1734F" w:rsidRDefault="00F34E40" w:rsidP="00AC270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F34E40"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F34E40" w:rsidRPr="00D1734F" w:rsidRDefault="00F34E40"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F34E40" w:rsidRPr="00D1734F" w:rsidTr="00AC270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F34E40" w:rsidRDefault="00F34E40" w:rsidP="00AC270A">
            <w:pPr>
              <w:snapToGrid w:val="0"/>
              <w:jc w:val="both"/>
              <w:rPr>
                <w:rFonts w:ascii="Arial" w:hAnsi="Arial" w:cs="Arial"/>
                <w:color w:val="0000FF"/>
                <w:sz w:val="20"/>
                <w:szCs w:val="20"/>
                <w:lang w:eastAsia="ja-JP"/>
              </w:rPr>
            </w:pPr>
          </w:p>
          <w:p w:rsidR="00F34E40" w:rsidRPr="00D1734F" w:rsidRDefault="00F34E40" w:rsidP="00AC270A">
            <w:pPr>
              <w:snapToGrid w:val="0"/>
              <w:jc w:val="both"/>
              <w:rPr>
                <w:rFonts w:ascii="Arial" w:hAnsi="Arial" w:cs="Arial"/>
                <w:color w:val="0000FF"/>
                <w:sz w:val="20"/>
                <w:szCs w:val="20"/>
                <w:lang w:eastAsia="ja-JP"/>
              </w:rPr>
            </w:pPr>
          </w:p>
        </w:tc>
      </w:tr>
      <w:tr w:rsidR="00F34E40"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F34E40" w:rsidRPr="00D1734F" w:rsidTr="00AC270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F34E40" w:rsidRPr="00D1734F" w:rsidRDefault="00F34E40" w:rsidP="00AC270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F34E40" w:rsidRPr="00D1734F" w:rsidRDefault="00F34E40" w:rsidP="00AC270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F34E40" w:rsidRPr="00D1734F" w:rsidTr="00AC270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F34E40" w:rsidRPr="00D1734F" w:rsidRDefault="00F34E40" w:rsidP="00AC270A">
            <w:pPr>
              <w:rPr>
                <w:rFonts w:ascii="Arial" w:hAnsi="Arial" w:cs="Arial"/>
                <w:b/>
                <w:bCs/>
                <w:sz w:val="20"/>
                <w:szCs w:val="20"/>
              </w:rPr>
            </w:pPr>
          </w:p>
        </w:tc>
      </w:tr>
      <w:tr w:rsidR="00F34E40" w:rsidRPr="00D1734F" w:rsidTr="00AC270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F34E40" w:rsidRPr="00D1734F" w:rsidRDefault="00F34E40" w:rsidP="00AC270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F34E40" w:rsidRPr="00D1734F" w:rsidRDefault="00F34E40" w:rsidP="00AC270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F34E40" w:rsidRPr="00D1734F" w:rsidTr="00AC270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F34E40" w:rsidRPr="00D1734F" w:rsidRDefault="00F34E40" w:rsidP="00AC270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F34E40" w:rsidRPr="00D1734F" w:rsidRDefault="00F34E40"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F34E40" w:rsidRPr="00D1734F" w:rsidTr="00AC270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F34E40" w:rsidRPr="00D1734F" w:rsidRDefault="00F34E40" w:rsidP="00AC270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F34E40"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F34E40" w:rsidRPr="00D1734F" w:rsidTr="00AC270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F34E40" w:rsidRPr="00D1734F" w:rsidRDefault="00F34E40" w:rsidP="00AC270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both"/>
              <w:rPr>
                <w:rFonts w:ascii="Arial" w:hAnsi="Arial" w:cs="Arial"/>
                <w:color w:val="0000FF"/>
                <w:sz w:val="20"/>
                <w:szCs w:val="20"/>
              </w:rPr>
            </w:pPr>
            <w:r w:rsidRPr="00F34E40">
              <w:rPr>
                <w:rFonts w:ascii="Arial" w:hAnsi="Arial" w:cs="Arial"/>
                <w:color w:val="0000FF"/>
                <w:sz w:val="20"/>
                <w:szCs w:val="20"/>
              </w:rPr>
              <w:t>Concerns of the negatives addressed as editorial changes (see EC #12 and #13)</w:t>
            </w:r>
          </w:p>
        </w:tc>
      </w:tr>
      <w:tr w:rsidR="00F34E40"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p>
        </w:tc>
      </w:tr>
      <w:tr w:rsidR="00F34E40"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both"/>
              <w:rPr>
                <w:rFonts w:ascii="Arial" w:hAnsi="Arial" w:cs="Arial"/>
                <w:color w:val="0000FF"/>
                <w:sz w:val="20"/>
                <w:szCs w:val="20"/>
              </w:rPr>
            </w:pPr>
            <w:r>
              <w:rPr>
                <w:rFonts w:ascii="Arial" w:hAnsi="Arial" w:cs="Arial"/>
                <w:color w:val="0000FF"/>
                <w:sz w:val="20"/>
                <w:szCs w:val="20"/>
              </w:rPr>
              <w:t>None</w:t>
            </w:r>
          </w:p>
        </w:tc>
      </w:tr>
      <w:tr w:rsidR="00F34E40"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F34E40">
            <w:pPr>
              <w:snapToGrid w:val="0"/>
              <w:jc w:val="both"/>
              <w:rPr>
                <w:rFonts w:ascii="Arial" w:hAnsi="Arial" w:cs="Arial"/>
                <w:color w:val="0000FF"/>
                <w:sz w:val="20"/>
                <w:szCs w:val="20"/>
                <w:lang w:val="it-IT"/>
              </w:rPr>
            </w:pPr>
            <w:r>
              <w:rPr>
                <w:rFonts w:ascii="Arial" w:hAnsi="Arial" w:cs="Arial"/>
                <w:color w:val="0000FF"/>
                <w:sz w:val="20"/>
                <w:szCs w:val="20"/>
                <w:lang w:val="it-IT"/>
              </w:rPr>
              <w:t>5-0</w:t>
            </w:r>
          </w:p>
        </w:tc>
      </w:tr>
      <w:tr w:rsidR="00F34E40" w:rsidRPr="00D1734F" w:rsidTr="00AC270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F34E40" w:rsidRPr="00807410" w:rsidRDefault="00F34E40" w:rsidP="00AC270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F34E40" w:rsidRPr="00D1734F" w:rsidRDefault="00F34E40" w:rsidP="00AC270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F34E40" w:rsidRPr="00D1734F" w:rsidTr="00AC270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F34E40" w:rsidRPr="00D47AC3" w:rsidRDefault="00F34E40" w:rsidP="00AC270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F34E40" w:rsidRPr="00D1734F" w:rsidRDefault="00F34E40" w:rsidP="00AC270A">
            <w:pPr>
              <w:rPr>
                <w:rFonts w:ascii="Arial" w:hAnsi="Arial" w:cs="Arial"/>
                <w:b/>
                <w:bCs/>
                <w:sz w:val="20"/>
                <w:szCs w:val="20"/>
              </w:rPr>
            </w:pPr>
          </w:p>
        </w:tc>
      </w:tr>
      <w:tr w:rsidR="00F34E40" w:rsidRPr="00D1734F" w:rsidTr="00AC270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F34E40" w:rsidRPr="00D1734F" w:rsidRDefault="00F34E40" w:rsidP="00AC270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F34E40" w:rsidRPr="00D1734F" w:rsidRDefault="00F34E40" w:rsidP="00AC270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F34E40" w:rsidRPr="00D1734F" w:rsidTr="00AC270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F34E40" w:rsidRPr="00807410" w:rsidRDefault="00F34E40" w:rsidP="00AC270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F34E40" w:rsidRPr="00C02F11" w:rsidRDefault="00F34E40"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F34E40" w:rsidRPr="00D1734F" w:rsidTr="00AC270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F34E40" w:rsidRPr="00D1734F" w:rsidRDefault="00F34E40" w:rsidP="00AC270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F34E40" w:rsidRPr="00D1734F" w:rsidTr="00AC270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F34E40" w:rsidRPr="00D1734F" w:rsidRDefault="00F34E40" w:rsidP="00AC270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F34E40" w:rsidRPr="00AE3152" w:rsidRDefault="00F34E40"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F34E40" w:rsidRPr="00D1734F" w:rsidRDefault="00F34E40" w:rsidP="00AC270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F34E40" w:rsidRPr="00D1734F" w:rsidTr="00AC270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F34E40" w:rsidRPr="00D1734F" w:rsidRDefault="00F34E40" w:rsidP="00AC270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F34E40" w:rsidRPr="00AE3152" w:rsidRDefault="00F34E40"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F34E40" w:rsidRPr="00D1734F" w:rsidRDefault="00F34E40" w:rsidP="00AC270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F34E40" w:rsidRPr="00D1734F" w:rsidRDefault="00F34E40" w:rsidP="00AC270A">
            <w:pPr>
              <w:snapToGrid w:val="0"/>
              <w:jc w:val="both"/>
              <w:rPr>
                <w:rFonts w:ascii="Arial" w:hAnsi="Arial" w:cs="Arial"/>
                <w:b/>
                <w:bCs/>
                <w:sz w:val="20"/>
                <w:szCs w:val="20"/>
              </w:rPr>
            </w:pPr>
          </w:p>
        </w:tc>
      </w:tr>
      <w:tr w:rsidR="00F34E40"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F34E40" w:rsidRPr="00D1734F" w:rsidRDefault="00F34E40" w:rsidP="00AC270A">
            <w:pPr>
              <w:snapToGrid w:val="0"/>
              <w:jc w:val="both"/>
              <w:rPr>
                <w:rFonts w:ascii="Arial" w:hAnsi="Arial" w:cs="Arial"/>
                <w:color w:val="0000FF"/>
                <w:sz w:val="20"/>
                <w:szCs w:val="20"/>
              </w:rPr>
            </w:pPr>
            <w:r>
              <w:rPr>
                <w:rFonts w:ascii="Arial" w:hAnsi="Arial" w:cs="Arial"/>
                <w:color w:val="0000FF"/>
                <w:sz w:val="20"/>
                <w:szCs w:val="20"/>
              </w:rPr>
              <w:t>x</w:t>
            </w:r>
          </w:p>
        </w:tc>
        <w:tc>
          <w:tcPr>
            <w:tcW w:w="6972" w:type="dxa"/>
            <w:gridSpan w:val="8"/>
            <w:tcBorders>
              <w:top w:val="single" w:sz="6" w:space="0" w:color="000000"/>
              <w:left w:val="single" w:sz="12" w:space="0" w:color="000000"/>
              <w:bottom w:val="single" w:sz="12" w:space="0" w:color="000000"/>
              <w:right w:val="single" w:sz="12" w:space="0" w:color="000000"/>
            </w:tcBorders>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The negative is “not significant”.</w:t>
            </w:r>
          </w:p>
        </w:tc>
      </w:tr>
      <w:tr w:rsidR="00F34E40"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F34E40" w:rsidRPr="00D1734F" w:rsidTr="00AC270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F34E40" w:rsidRPr="00AE3152" w:rsidRDefault="00F34E40" w:rsidP="00AC270A">
            <w:pPr>
              <w:jc w:val="both"/>
              <w:rPr>
                <w:rFonts w:ascii="Arial" w:hAnsi="Arial" w:cs="Arial"/>
                <w:color w:val="0000FF"/>
                <w:sz w:val="20"/>
                <w:szCs w:val="20"/>
                <w:lang w:eastAsia="ja-JP"/>
              </w:rPr>
            </w:pPr>
            <w:r>
              <w:rPr>
                <w:rFonts w:ascii="Arial" w:hAnsi="Arial" w:cs="Arial"/>
                <w:color w:val="0000FF"/>
                <w:sz w:val="20"/>
                <w:szCs w:val="20"/>
                <w:lang w:eastAsia="ja-JP"/>
              </w:rPr>
              <w:t>x</w:t>
            </w: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F34E40" w:rsidRPr="00AE3152" w:rsidRDefault="00F34E40" w:rsidP="00AC270A">
            <w:pPr>
              <w:snapToGrid w:val="0"/>
              <w:jc w:val="both"/>
              <w:rPr>
                <w:rFonts w:ascii="Arial" w:hAnsi="Arial" w:cs="Arial"/>
                <w:color w:val="0000FF"/>
                <w:sz w:val="20"/>
                <w:szCs w:val="20"/>
                <w:lang w:eastAsia="ja-JP"/>
              </w:rPr>
            </w:pPr>
            <w:r>
              <w:rPr>
                <w:rFonts w:ascii="Arial" w:hAnsi="Arial" w:cs="Arial"/>
                <w:color w:val="0000FF"/>
                <w:sz w:val="20"/>
                <w:szCs w:val="20"/>
              </w:rPr>
              <w:t>8-0</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F34E40" w:rsidRPr="00D1734F" w:rsidRDefault="00F34E40"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F34E40" w:rsidRPr="00D1734F" w:rsidTr="00AC270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F34E40" w:rsidRDefault="00F34E40" w:rsidP="00AC270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F34E40" w:rsidRPr="00D1734F" w:rsidRDefault="00F34E40" w:rsidP="00AC270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F34E40" w:rsidRPr="00D1734F" w:rsidRDefault="00F34E40"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F34E40" w:rsidRPr="00D1734F" w:rsidTr="00AC270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Negative is:</w:t>
            </w:r>
          </w:p>
        </w:tc>
      </w:tr>
      <w:tr w:rsidR="00F34E40" w:rsidRPr="00D1734F" w:rsidTr="00AC270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F34E40"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F34E40"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F34E40"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F34E40" w:rsidRPr="00D1734F" w:rsidTr="00AC270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F34E40" w:rsidRPr="00807410" w:rsidRDefault="00F34E40" w:rsidP="00AC270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F34E40" w:rsidRPr="00807410" w:rsidRDefault="00F34E40" w:rsidP="00AC270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F34E40" w:rsidRPr="00431592" w:rsidRDefault="00F34E40" w:rsidP="00AC270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F34E40" w:rsidRPr="00D1734F" w:rsidTr="00AC270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Comment generated. See comment #x</w:t>
            </w:r>
          </w:p>
        </w:tc>
      </w:tr>
      <w:tr w:rsidR="00F34E40" w:rsidRPr="00D1734F" w:rsidTr="00AC270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F34E40" w:rsidRPr="00D1734F" w:rsidRDefault="00F34E40" w:rsidP="00AC270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F34E40" w:rsidRPr="00D1734F" w:rsidRDefault="00F34E40" w:rsidP="00AC270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F34E40" w:rsidRPr="00D1734F" w:rsidRDefault="00F34E40" w:rsidP="00AC270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F34E40" w:rsidRPr="00D1734F" w:rsidTr="00AC270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F34E40" w:rsidRPr="00D1734F" w:rsidRDefault="00F34E40" w:rsidP="00AC270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F34E40" w:rsidRPr="00D1734F" w:rsidRDefault="00F34E40" w:rsidP="00AC270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F34E40" w:rsidRDefault="00F34E40" w:rsidP="00F34E40">
      <w:pPr>
        <w:rPr>
          <w:lang w:eastAsia="ja-JP"/>
        </w:rPr>
      </w:pPr>
    </w:p>
    <w:p w:rsidR="00F34E40" w:rsidRDefault="00F34E40" w:rsidP="00F34E40">
      <w:pPr>
        <w:pStyle w:val="ARSubheading2"/>
      </w:pPr>
      <w:r>
        <w:rPr>
          <w:rFonts w:hint="eastAsia"/>
        </w:rPr>
        <w:t>Negative 2</w:t>
      </w:r>
      <w:r>
        <w:t xml:space="preserve"> of Reject 3</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F34E40" w:rsidRPr="00D1734F" w:rsidTr="00AC270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F34E40" w:rsidRPr="00D1734F" w:rsidRDefault="00F34E40" w:rsidP="00AC270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F34E40" w:rsidRPr="00D1734F" w:rsidRDefault="00F34E40" w:rsidP="00AC270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F34E40" w:rsidRPr="00D1734F" w:rsidTr="00F34E40">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F34E40" w:rsidRPr="00D1734F" w:rsidRDefault="00F34E40" w:rsidP="00AC270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F34E40" w:rsidRPr="00F34E40" w:rsidRDefault="00F34E40" w:rsidP="00F34E40">
            <w:pPr>
              <w:snapToGrid w:val="0"/>
              <w:rPr>
                <w:rFonts w:ascii="Arial" w:eastAsia="MS Gothic" w:hAnsi="Arial" w:cs="Arial"/>
                <w:b/>
                <w:bCs/>
                <w:color w:val="FF6600"/>
                <w:sz w:val="20"/>
                <w:szCs w:val="20"/>
              </w:rPr>
            </w:pPr>
            <w:r w:rsidRPr="00F34E40">
              <w:rPr>
                <w:rFonts w:ascii="Arial" w:eastAsia="MS Gothic" w:hAnsi="Arial" w:cs="Arial"/>
                <w:b/>
                <w:bCs/>
                <w:color w:val="FF6600"/>
                <w:sz w:val="20"/>
                <w:szCs w:val="20"/>
              </w:rPr>
              <w:t>R1-1.1</w:t>
            </w:r>
          </w:p>
          <w:p w:rsidR="00F34E40" w:rsidRPr="00F34E40" w:rsidRDefault="00F34E40" w:rsidP="00F34E40">
            <w:pPr>
              <w:snapToGrid w:val="0"/>
              <w:rPr>
                <w:rFonts w:ascii="Arial" w:eastAsia="MS Gothic" w:hAnsi="Arial" w:cs="Arial"/>
                <w:b/>
                <w:bCs/>
                <w:color w:val="FF6600"/>
                <w:sz w:val="20"/>
                <w:szCs w:val="20"/>
              </w:rPr>
            </w:pPr>
            <w:r w:rsidRPr="00F34E40">
              <w:rPr>
                <w:rFonts w:ascii="Arial" w:eastAsia="MS Gothic" w:hAnsi="Arial" w:cs="Arial"/>
                <w:b/>
                <w:bCs/>
                <w:color w:val="FF6600"/>
                <w:sz w:val="20"/>
                <w:szCs w:val="20"/>
              </w:rPr>
              <w:t>R1-1.1 NOTE</w:t>
            </w:r>
          </w:p>
          <w:p w:rsidR="00F34E40" w:rsidRPr="00F34E40" w:rsidRDefault="00F34E40" w:rsidP="00F34E40">
            <w:pPr>
              <w:snapToGrid w:val="0"/>
              <w:rPr>
                <w:rFonts w:ascii="Arial" w:eastAsia="MS Gothic" w:hAnsi="Arial" w:cs="Arial"/>
                <w:b/>
                <w:bCs/>
                <w:color w:val="FF6600"/>
                <w:sz w:val="20"/>
                <w:szCs w:val="20"/>
              </w:rPr>
            </w:pPr>
            <w:r w:rsidRPr="00F34E40">
              <w:rPr>
                <w:rFonts w:ascii="Arial" w:eastAsia="MS Gothic" w:hAnsi="Arial" w:cs="Arial"/>
                <w:b/>
                <w:bCs/>
                <w:color w:val="FF6600"/>
                <w:sz w:val="20"/>
                <w:szCs w:val="20"/>
              </w:rPr>
              <w:t>R1-4.1</w:t>
            </w:r>
          </w:p>
          <w:p w:rsidR="00F34E40" w:rsidRPr="00F34E40" w:rsidRDefault="00F34E40" w:rsidP="00F34E40">
            <w:pPr>
              <w:snapToGrid w:val="0"/>
              <w:rPr>
                <w:rFonts w:ascii="Arial" w:eastAsia="MS Gothic" w:hAnsi="Arial" w:cs="Arial"/>
                <w:b/>
                <w:bCs/>
                <w:color w:val="FF6600"/>
                <w:sz w:val="20"/>
                <w:szCs w:val="20"/>
              </w:rPr>
            </w:pPr>
            <w:r w:rsidRPr="00F34E40">
              <w:rPr>
                <w:rFonts w:ascii="Arial" w:eastAsia="MS Gothic" w:hAnsi="Arial" w:cs="Arial"/>
                <w:b/>
                <w:bCs/>
                <w:color w:val="FF6600"/>
                <w:sz w:val="20"/>
                <w:szCs w:val="20"/>
              </w:rPr>
              <w:t>Table R1-1</w:t>
            </w:r>
          </w:p>
          <w:p w:rsidR="00F34E40" w:rsidRPr="00F34E40" w:rsidRDefault="00F34E40" w:rsidP="00F34E40">
            <w:pPr>
              <w:snapToGrid w:val="0"/>
              <w:rPr>
                <w:rFonts w:ascii="Arial" w:eastAsia="MS Gothic" w:hAnsi="Arial" w:cs="Arial"/>
                <w:b/>
                <w:bCs/>
                <w:color w:val="FF6600"/>
                <w:sz w:val="20"/>
                <w:szCs w:val="20"/>
              </w:rPr>
            </w:pPr>
            <w:r w:rsidRPr="00F34E40">
              <w:rPr>
                <w:rFonts w:ascii="Arial" w:eastAsia="MS Gothic" w:hAnsi="Arial" w:cs="Arial"/>
                <w:b/>
                <w:bCs/>
                <w:color w:val="FF6600"/>
                <w:sz w:val="20"/>
                <w:szCs w:val="20"/>
              </w:rPr>
              <w:t>R1-7.1</w:t>
            </w:r>
          </w:p>
          <w:p w:rsidR="00F34E40" w:rsidRPr="00F34E40" w:rsidRDefault="00F34E40" w:rsidP="00F34E40">
            <w:pPr>
              <w:snapToGrid w:val="0"/>
              <w:rPr>
                <w:rFonts w:ascii="Arial" w:eastAsia="MS Gothic" w:hAnsi="Arial" w:cs="Arial"/>
                <w:b/>
                <w:bCs/>
                <w:color w:val="FF6600"/>
                <w:sz w:val="20"/>
                <w:szCs w:val="20"/>
              </w:rPr>
            </w:pPr>
            <w:r w:rsidRPr="00F34E40">
              <w:rPr>
                <w:rFonts w:ascii="Arial" w:eastAsia="MS Gothic" w:hAnsi="Arial" w:cs="Arial"/>
                <w:b/>
                <w:bCs/>
                <w:color w:val="FF6600"/>
                <w:sz w:val="20"/>
                <w:szCs w:val="20"/>
              </w:rPr>
              <w:t>R1-7.3</w:t>
            </w:r>
          </w:p>
          <w:p w:rsidR="00F34E40" w:rsidRPr="00F34E40" w:rsidRDefault="00F34E40" w:rsidP="00F34E40">
            <w:pPr>
              <w:snapToGrid w:val="0"/>
              <w:rPr>
                <w:rFonts w:ascii="Arial" w:eastAsia="MS Gothic" w:hAnsi="Arial" w:cs="Arial"/>
                <w:b/>
                <w:bCs/>
                <w:color w:val="FF6600"/>
                <w:sz w:val="20"/>
                <w:szCs w:val="20"/>
              </w:rPr>
            </w:pPr>
            <w:r w:rsidRPr="00F34E40">
              <w:rPr>
                <w:rFonts w:ascii="Arial" w:eastAsia="MS Gothic" w:hAnsi="Arial" w:cs="Arial"/>
                <w:b/>
                <w:bCs/>
                <w:color w:val="FF6600"/>
                <w:sz w:val="20"/>
                <w:szCs w:val="20"/>
              </w:rPr>
              <w:t>R1-7.4</w:t>
            </w:r>
          </w:p>
          <w:p w:rsidR="00F34E40" w:rsidRPr="00D1734F" w:rsidRDefault="00F34E40" w:rsidP="00F34E40">
            <w:pPr>
              <w:snapToGrid w:val="0"/>
              <w:rPr>
                <w:rFonts w:ascii="Arial" w:eastAsia="MS Gothic" w:hAnsi="Arial" w:cs="Arial"/>
                <w:b/>
                <w:bCs/>
                <w:color w:val="FF6600"/>
                <w:sz w:val="20"/>
                <w:szCs w:val="20"/>
              </w:rPr>
            </w:pPr>
            <w:r w:rsidRPr="00F34E40">
              <w:rPr>
                <w:rFonts w:ascii="Arial" w:eastAsia="MS Gothic" w:hAnsi="Arial" w:cs="Arial"/>
                <w:b/>
                <w:bCs/>
                <w:color w:val="FF6600"/>
                <w:sz w:val="20"/>
                <w:szCs w:val="20"/>
              </w:rPr>
              <w:t>R1-7.5</w:t>
            </w:r>
          </w:p>
        </w:tc>
      </w:tr>
      <w:tr w:rsidR="00F34E40" w:rsidRPr="00D1734F" w:rsidTr="00AC270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F34E40" w:rsidRPr="00D1734F" w:rsidRDefault="00F34E40" w:rsidP="00AC270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F34E40" w:rsidRPr="00D1734F" w:rsidTr="00AC270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F34E40" w:rsidRPr="00213ED1" w:rsidRDefault="00F34E40" w:rsidP="00F34E40">
            <w:pPr>
              <w:rPr>
                <w:rFonts w:ascii="Arial Narrow" w:hAnsi="Arial Narrow"/>
                <w:sz w:val="20"/>
              </w:rPr>
            </w:pPr>
            <w:r w:rsidRPr="00213ED1">
              <w:rPr>
                <w:rFonts w:ascii="Arial Narrow" w:hAnsi="Arial Narrow"/>
                <w:sz w:val="20"/>
                <w:u w:val="single"/>
              </w:rPr>
              <w:t>Safety Related Parts of Control Systems</w:t>
            </w:r>
            <w:r w:rsidRPr="00213ED1">
              <w:rPr>
                <w:rFonts w:ascii="Arial Narrow" w:hAnsi="Arial Narrow"/>
                <w:sz w:val="20"/>
              </w:rPr>
              <w:t xml:space="preserve"> (SRP/CS) and </w:t>
            </w:r>
            <w:r w:rsidRPr="00213ED1">
              <w:rPr>
                <w:rFonts w:ascii="Arial Narrow" w:hAnsi="Arial Narrow"/>
                <w:sz w:val="20"/>
                <w:u w:val="single"/>
              </w:rPr>
              <w:t>Safety Interlocks</w:t>
            </w:r>
            <w:r w:rsidRPr="00213ED1">
              <w:rPr>
                <w:rFonts w:ascii="Arial Narrow" w:hAnsi="Arial Narrow"/>
                <w:sz w:val="20"/>
              </w:rPr>
              <w:t xml:space="preserve"> are </w:t>
            </w:r>
            <w:r w:rsidRPr="00213ED1">
              <w:rPr>
                <w:rFonts w:ascii="Arial Narrow" w:hAnsi="Arial Narrow"/>
                <w:b/>
                <w:sz w:val="20"/>
              </w:rPr>
              <w:t>not</w:t>
            </w:r>
            <w:r w:rsidRPr="00213ED1">
              <w:rPr>
                <w:rFonts w:ascii="Arial Narrow" w:hAnsi="Arial Narrow"/>
                <w:sz w:val="20"/>
              </w:rPr>
              <w:t xml:space="preserve"> synonymous yet there are a number of places in the RI where the lines between the two are so blurred that it’s apparent we’re treating them as if they were the same.  In some cases the confusion is direct and intentional (R1-7.1, R1-7.5 are examples) or misleading (R1-1.4).  Safety Interlocks in the SEMI S2 context form a subset of Safety Related Parts of Control Systems.  Some of the key standards addressed in the RI (e.g., ISO 13849-1, etc.) specifically address the broader universe of SRP/CS and should be applied in that appropriate context.</w:t>
            </w:r>
          </w:p>
          <w:p w:rsidR="00F34E40" w:rsidRPr="00213ED1" w:rsidRDefault="00F34E40" w:rsidP="00F34E40">
            <w:pPr>
              <w:rPr>
                <w:rFonts w:ascii="Arial Narrow" w:hAnsi="Arial Narrow"/>
                <w:sz w:val="20"/>
              </w:rPr>
            </w:pPr>
          </w:p>
          <w:p w:rsidR="00F34E40" w:rsidRPr="00213ED1" w:rsidRDefault="00F34E40" w:rsidP="00F34E40">
            <w:pPr>
              <w:rPr>
                <w:rFonts w:ascii="Arial Narrow" w:hAnsi="Arial Narrow"/>
                <w:b/>
                <w:sz w:val="20"/>
              </w:rPr>
            </w:pPr>
            <w:r w:rsidRPr="00213ED1">
              <w:rPr>
                <w:rFonts w:ascii="Arial Narrow" w:hAnsi="Arial Narrow"/>
                <w:b/>
                <w:sz w:val="20"/>
              </w:rPr>
              <w:t>Recommendation:</w:t>
            </w:r>
          </w:p>
          <w:p w:rsidR="00F34E40" w:rsidRPr="00213ED1" w:rsidRDefault="00F34E40" w:rsidP="00F34E40">
            <w:pPr>
              <w:pStyle w:val="ListParagraph"/>
              <w:numPr>
                <w:ilvl w:val="0"/>
                <w:numId w:val="3"/>
              </w:numPr>
              <w:rPr>
                <w:rFonts w:ascii="Arial Narrow" w:hAnsi="Arial Narrow"/>
                <w:sz w:val="20"/>
              </w:rPr>
            </w:pPr>
            <w:r w:rsidRPr="00213ED1">
              <w:rPr>
                <w:rFonts w:ascii="Arial Narrow" w:hAnsi="Arial Narrow"/>
                <w:sz w:val="20"/>
              </w:rPr>
              <w:t xml:space="preserve"> All portions of the RI that discuss application of requirements from standards addressing SRP/SC rather than safety interlocks specifically should be revised so that the </w:t>
            </w:r>
            <w:r w:rsidRPr="00213ED1">
              <w:rPr>
                <w:rFonts w:ascii="Arial Narrow" w:hAnsi="Arial Narrow"/>
                <w:sz w:val="20"/>
                <w:u w:val="single"/>
              </w:rPr>
              <w:t>actual term</w:t>
            </w:r>
            <w:r w:rsidRPr="00213ED1">
              <w:rPr>
                <w:rFonts w:ascii="Arial Narrow" w:hAnsi="Arial Narrow"/>
                <w:sz w:val="20"/>
              </w:rPr>
              <w:t xml:space="preserve"> addressed the referenced standard appears instead of “interlocks”.  Examples include “SRP/CS” (spelled out, of course) in R1-7.1, R1-7.2, R1-7.3, R1-7.4.2etc. The exception to this is where the differences between the two categories are being addressed.</w:t>
            </w:r>
          </w:p>
          <w:p w:rsidR="00F34E40" w:rsidRPr="00D1734F" w:rsidRDefault="00F34E40" w:rsidP="00F34E40">
            <w:pPr>
              <w:rPr>
                <w:rFonts w:ascii="Arial" w:hAnsi="Arial" w:cs="Arial"/>
                <w:b/>
                <w:color w:val="FF6600"/>
                <w:sz w:val="20"/>
                <w:szCs w:val="20"/>
                <w:lang w:eastAsia="ja-JP"/>
              </w:rPr>
            </w:pPr>
            <w:r w:rsidRPr="00213ED1">
              <w:rPr>
                <w:rFonts w:ascii="Arial Narrow" w:hAnsi="Arial Narrow"/>
                <w:sz w:val="20"/>
              </w:rPr>
              <w:t>Eliminate or revise various texts with language suggesting or stating equivalence between the two categories (R1-7.1, R1-4.1, etc.) so as to eliminate an appearance of equivalence.</w:t>
            </w:r>
          </w:p>
        </w:tc>
      </w:tr>
      <w:tr w:rsidR="00F34E40" w:rsidRPr="00D1734F" w:rsidTr="00AC270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F34E40" w:rsidRPr="00D1734F" w:rsidRDefault="00F34E40" w:rsidP="00AC270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F34E40" w:rsidRPr="00D1734F" w:rsidRDefault="00F34E40" w:rsidP="00AC270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F34E40" w:rsidRPr="00D1734F" w:rsidTr="00AC270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F34E40" w:rsidRPr="00D1734F" w:rsidRDefault="00F34E40" w:rsidP="00AC270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F34E40" w:rsidRPr="00D1734F" w:rsidRDefault="00F34E40" w:rsidP="00AC270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F34E40" w:rsidRPr="00D1734F" w:rsidRDefault="00F34E40" w:rsidP="00AC270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F34E40" w:rsidRPr="00D1734F" w:rsidTr="00AC270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F34E40" w:rsidRPr="00D1734F" w:rsidRDefault="00F34E40" w:rsidP="00AC270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F34E40" w:rsidRPr="00D8057C" w:rsidRDefault="00F34E40"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F34E40" w:rsidRPr="00D1734F" w:rsidTr="00AC270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F34E40"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F34E40"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F34E40"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F34E40" w:rsidRPr="00D1734F" w:rsidRDefault="00F34E40" w:rsidP="00AC270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F34E40"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F34E40" w:rsidRPr="00D1734F" w:rsidRDefault="00F34E40"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F34E40" w:rsidRPr="00D1734F" w:rsidTr="00AC270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F34E40" w:rsidRDefault="00F34E40" w:rsidP="00AC270A">
            <w:pPr>
              <w:snapToGrid w:val="0"/>
              <w:jc w:val="both"/>
              <w:rPr>
                <w:rFonts w:ascii="Arial" w:hAnsi="Arial" w:cs="Arial"/>
                <w:color w:val="0000FF"/>
                <w:sz w:val="20"/>
                <w:szCs w:val="20"/>
                <w:lang w:eastAsia="ja-JP"/>
              </w:rPr>
            </w:pPr>
          </w:p>
          <w:p w:rsidR="00F34E40" w:rsidRPr="00D1734F" w:rsidRDefault="00F34E40" w:rsidP="00AC270A">
            <w:pPr>
              <w:snapToGrid w:val="0"/>
              <w:jc w:val="both"/>
              <w:rPr>
                <w:rFonts w:ascii="Arial" w:hAnsi="Arial" w:cs="Arial"/>
                <w:color w:val="0000FF"/>
                <w:sz w:val="20"/>
                <w:szCs w:val="20"/>
                <w:lang w:eastAsia="ja-JP"/>
              </w:rPr>
            </w:pPr>
          </w:p>
        </w:tc>
      </w:tr>
      <w:tr w:rsidR="00F34E40"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w:t>
            </w:r>
            <w:r>
              <w:rPr>
                <w:rFonts w:ascii="Arial" w:hAnsi="Arial" w:cs="Arial"/>
                <w:b/>
                <w:bCs/>
                <w:sz w:val="20"/>
                <w:szCs w:val="20"/>
              </w:rPr>
              <w:lastRenderedPageBreak/>
              <w:t>(check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color w:val="0000FF"/>
                <w:sz w:val="20"/>
                <w:szCs w:val="20"/>
              </w:rPr>
            </w:pPr>
            <w:r w:rsidRPr="00D1734F">
              <w:rPr>
                <w:rFonts w:ascii="Arial" w:hAnsi="Arial" w:cs="Arial"/>
                <w:color w:val="0000FF"/>
                <w:sz w:val="20"/>
                <w:szCs w:val="20"/>
              </w:rPr>
              <w:lastRenderedPageBreak/>
              <w:t>XX-XX</w:t>
            </w:r>
          </w:p>
        </w:tc>
      </w:tr>
      <w:tr w:rsidR="00F34E40" w:rsidRPr="00D1734F" w:rsidTr="00AC270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F34E40" w:rsidRPr="00D1734F" w:rsidRDefault="00F34E40" w:rsidP="00AC270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F34E40" w:rsidRPr="00D1734F" w:rsidRDefault="00F34E40" w:rsidP="00AC270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F34E40" w:rsidRPr="00D1734F" w:rsidTr="00AC270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F34E40" w:rsidRPr="00D1734F" w:rsidRDefault="00F34E40" w:rsidP="00AC270A">
            <w:pPr>
              <w:rPr>
                <w:rFonts w:ascii="Arial" w:hAnsi="Arial" w:cs="Arial"/>
                <w:b/>
                <w:bCs/>
                <w:sz w:val="20"/>
                <w:szCs w:val="20"/>
              </w:rPr>
            </w:pPr>
          </w:p>
        </w:tc>
      </w:tr>
      <w:tr w:rsidR="00F34E40" w:rsidRPr="00D1734F" w:rsidTr="00AC270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F34E40" w:rsidRPr="00D1734F" w:rsidRDefault="00F34E40" w:rsidP="00AC270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F34E40" w:rsidRPr="00D1734F" w:rsidRDefault="00F34E40" w:rsidP="00AC270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F34E40" w:rsidRPr="00D1734F" w:rsidTr="00AC270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F34E40" w:rsidRPr="00D1734F" w:rsidRDefault="00F34E40" w:rsidP="00AC270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F34E40" w:rsidRPr="00D1734F" w:rsidRDefault="00F34E40"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F34E40" w:rsidRPr="00D1734F" w:rsidTr="00AC270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F34E40" w:rsidRPr="00D1734F" w:rsidRDefault="00F34E40" w:rsidP="00AC270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F34E40"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F34E40" w:rsidRPr="00D1734F" w:rsidTr="00AC270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F34E40" w:rsidRPr="00D1734F" w:rsidRDefault="00F34E40" w:rsidP="00AC270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both"/>
              <w:rPr>
                <w:rFonts w:ascii="Arial" w:hAnsi="Arial" w:cs="Arial"/>
                <w:color w:val="0000FF"/>
                <w:sz w:val="20"/>
                <w:szCs w:val="20"/>
              </w:rPr>
            </w:pPr>
            <w:r w:rsidRPr="00F34E40">
              <w:rPr>
                <w:rFonts w:ascii="Arial" w:hAnsi="Arial" w:cs="Arial"/>
                <w:color w:val="0000FF"/>
                <w:sz w:val="20"/>
                <w:szCs w:val="20"/>
              </w:rPr>
              <w:t>Concerns of the negatives addressed as editorial changes (see EC #12 and #13)</w:t>
            </w:r>
          </w:p>
        </w:tc>
      </w:tr>
      <w:tr w:rsidR="00F34E40"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Bert Planting (ASML) / Alan Crockett (KLA-Tencor)</w:t>
            </w:r>
          </w:p>
        </w:tc>
      </w:tr>
      <w:tr w:rsidR="00F34E40"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both"/>
              <w:rPr>
                <w:rFonts w:ascii="Arial" w:hAnsi="Arial" w:cs="Arial"/>
                <w:color w:val="0000FF"/>
                <w:sz w:val="20"/>
                <w:szCs w:val="20"/>
              </w:rPr>
            </w:pPr>
            <w:r>
              <w:rPr>
                <w:rFonts w:ascii="Arial" w:hAnsi="Arial" w:cs="Arial"/>
                <w:color w:val="0000FF"/>
                <w:sz w:val="20"/>
                <w:szCs w:val="20"/>
              </w:rPr>
              <w:t>None</w:t>
            </w:r>
          </w:p>
        </w:tc>
      </w:tr>
      <w:tr w:rsidR="00F34E40"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F34E40">
            <w:pPr>
              <w:snapToGrid w:val="0"/>
              <w:jc w:val="both"/>
              <w:rPr>
                <w:rFonts w:ascii="Arial" w:hAnsi="Arial" w:cs="Arial"/>
                <w:color w:val="0000FF"/>
                <w:sz w:val="20"/>
                <w:szCs w:val="20"/>
                <w:lang w:val="it-IT"/>
              </w:rPr>
            </w:pPr>
            <w:r>
              <w:rPr>
                <w:rFonts w:ascii="Arial" w:hAnsi="Arial" w:cs="Arial"/>
                <w:color w:val="0000FF"/>
                <w:sz w:val="20"/>
                <w:szCs w:val="20"/>
                <w:lang w:val="it-IT"/>
              </w:rPr>
              <w:t>7-0</w:t>
            </w:r>
          </w:p>
        </w:tc>
      </w:tr>
      <w:tr w:rsidR="00F34E40" w:rsidRPr="00D1734F" w:rsidTr="00AC270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F34E40" w:rsidRPr="00807410" w:rsidRDefault="00F34E40" w:rsidP="00AC270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F34E40" w:rsidRPr="00D1734F" w:rsidRDefault="00F34E40" w:rsidP="00AC270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F34E40" w:rsidRPr="00D1734F" w:rsidTr="00AC270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F34E40" w:rsidRPr="00D47AC3" w:rsidRDefault="00F34E40" w:rsidP="00AC270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F34E40" w:rsidRPr="00D1734F" w:rsidRDefault="00F34E40" w:rsidP="00AC270A">
            <w:pPr>
              <w:rPr>
                <w:rFonts w:ascii="Arial" w:hAnsi="Arial" w:cs="Arial"/>
                <w:b/>
                <w:bCs/>
                <w:sz w:val="20"/>
                <w:szCs w:val="20"/>
              </w:rPr>
            </w:pPr>
          </w:p>
        </w:tc>
      </w:tr>
      <w:tr w:rsidR="00F34E40" w:rsidRPr="00D1734F" w:rsidTr="00AC270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F34E40" w:rsidRPr="00D1734F" w:rsidRDefault="00F34E40" w:rsidP="00AC270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F34E40" w:rsidRPr="00D1734F" w:rsidRDefault="00F34E40" w:rsidP="00AC270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F34E40" w:rsidRPr="00D1734F" w:rsidTr="00AC270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F34E40" w:rsidRPr="00807410" w:rsidRDefault="00F34E40" w:rsidP="00AC270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F34E40" w:rsidRPr="00C02F11" w:rsidRDefault="00F34E40"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F34E40" w:rsidRPr="00D1734F" w:rsidTr="00AC270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F34E40" w:rsidRPr="00D1734F" w:rsidRDefault="00F34E40" w:rsidP="00AC270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F34E40" w:rsidRPr="00D1734F" w:rsidTr="00AC270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F34E40" w:rsidRPr="00D1734F" w:rsidRDefault="00F34E40" w:rsidP="00AC270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F34E40" w:rsidRPr="00AE3152" w:rsidRDefault="00F34E40"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F34E40" w:rsidRPr="00D1734F" w:rsidRDefault="00F34E40" w:rsidP="00AC270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F34E40" w:rsidRPr="00D1734F" w:rsidTr="00AC270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F34E40" w:rsidRPr="00D1734F" w:rsidRDefault="00F34E40" w:rsidP="00AC270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F34E40" w:rsidRPr="00AE3152" w:rsidRDefault="00F34E40"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F34E40" w:rsidRPr="00D1734F" w:rsidRDefault="00F34E40" w:rsidP="00AC270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F34E40" w:rsidRPr="00D1734F" w:rsidRDefault="00F34E40" w:rsidP="00AC270A">
            <w:pPr>
              <w:snapToGrid w:val="0"/>
              <w:jc w:val="both"/>
              <w:rPr>
                <w:rFonts w:ascii="Arial" w:hAnsi="Arial" w:cs="Arial"/>
                <w:b/>
                <w:bCs/>
                <w:sz w:val="20"/>
                <w:szCs w:val="20"/>
              </w:rPr>
            </w:pPr>
          </w:p>
        </w:tc>
      </w:tr>
      <w:tr w:rsidR="00F34E40"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F34E40" w:rsidRPr="00D1734F" w:rsidRDefault="00AC270A" w:rsidP="00AC270A">
            <w:pPr>
              <w:snapToGrid w:val="0"/>
              <w:jc w:val="both"/>
              <w:rPr>
                <w:rFonts w:ascii="Arial" w:hAnsi="Arial" w:cs="Arial"/>
                <w:color w:val="0000FF"/>
                <w:sz w:val="20"/>
                <w:szCs w:val="20"/>
              </w:rPr>
            </w:pPr>
            <w:r>
              <w:rPr>
                <w:rFonts w:ascii="Arial" w:hAnsi="Arial" w:cs="Arial"/>
                <w:color w:val="0000FF"/>
                <w:sz w:val="20"/>
                <w:szCs w:val="20"/>
              </w:rPr>
              <w:t>x</w:t>
            </w:r>
          </w:p>
        </w:tc>
        <w:tc>
          <w:tcPr>
            <w:tcW w:w="6972" w:type="dxa"/>
            <w:gridSpan w:val="8"/>
            <w:tcBorders>
              <w:top w:val="single" w:sz="6" w:space="0" w:color="000000"/>
              <w:left w:val="single" w:sz="12" w:space="0" w:color="000000"/>
              <w:bottom w:val="single" w:sz="12" w:space="0" w:color="000000"/>
              <w:right w:val="single" w:sz="12" w:space="0" w:color="000000"/>
            </w:tcBorders>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The negative is “not significant”.</w:t>
            </w:r>
          </w:p>
        </w:tc>
      </w:tr>
      <w:tr w:rsidR="00F34E40"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F34E40" w:rsidRPr="00D1734F" w:rsidRDefault="00AC270A"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F34E40" w:rsidRPr="00D1734F">
              <w:rPr>
                <w:rFonts w:ascii="Arial" w:eastAsia="MS Gothic" w:hAnsi="Arial" w:cs="Arial"/>
                <w:color w:val="0000FF"/>
                <w:sz w:val="20"/>
                <w:szCs w:val="20"/>
              </w:rPr>
              <w:t>)</w:t>
            </w:r>
          </w:p>
        </w:tc>
      </w:tr>
      <w:tr w:rsidR="00F34E40" w:rsidRPr="00D1734F" w:rsidTr="00AC270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F34E40" w:rsidRPr="00AE3152" w:rsidRDefault="00AC270A" w:rsidP="00AC270A">
            <w:pPr>
              <w:jc w:val="both"/>
              <w:rPr>
                <w:rFonts w:ascii="Arial" w:hAnsi="Arial" w:cs="Arial"/>
                <w:color w:val="0000FF"/>
                <w:sz w:val="20"/>
                <w:szCs w:val="20"/>
                <w:lang w:eastAsia="ja-JP"/>
              </w:rPr>
            </w:pPr>
            <w:r>
              <w:rPr>
                <w:rFonts w:ascii="Arial" w:hAnsi="Arial" w:cs="Arial"/>
                <w:color w:val="0000FF"/>
                <w:sz w:val="20"/>
                <w:szCs w:val="20"/>
                <w:lang w:eastAsia="ja-JP"/>
              </w:rPr>
              <w:t>x</w:t>
            </w: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F34E40" w:rsidRPr="00AE3152" w:rsidRDefault="00AC270A" w:rsidP="00AC270A">
            <w:pPr>
              <w:snapToGrid w:val="0"/>
              <w:jc w:val="both"/>
              <w:rPr>
                <w:rFonts w:ascii="Arial" w:hAnsi="Arial" w:cs="Arial"/>
                <w:color w:val="0000FF"/>
                <w:sz w:val="20"/>
                <w:szCs w:val="20"/>
                <w:lang w:eastAsia="ja-JP"/>
              </w:rPr>
            </w:pPr>
            <w:r>
              <w:rPr>
                <w:rFonts w:ascii="Arial" w:hAnsi="Arial" w:cs="Arial"/>
                <w:color w:val="0000FF"/>
                <w:sz w:val="20"/>
                <w:szCs w:val="20"/>
              </w:rPr>
              <w:t>8-0</w:t>
            </w:r>
            <w:r w:rsidR="00F34E40" w:rsidRPr="00D1734F">
              <w:rPr>
                <w:rFonts w:ascii="Arial" w:hAnsi="Arial" w:cs="Arial"/>
                <w:sz w:val="20"/>
                <w:szCs w:val="20"/>
              </w:rPr>
              <w:t xml:space="preserve"> Motion </w:t>
            </w:r>
            <w:r w:rsidR="00F34E40"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F34E40" w:rsidRPr="00D1734F" w:rsidRDefault="00F34E40"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F34E40" w:rsidRPr="00D1734F" w:rsidTr="00AC270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F34E40" w:rsidRDefault="00F34E40" w:rsidP="00AC270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F34E40" w:rsidRPr="00D1734F" w:rsidRDefault="00F34E40" w:rsidP="00AC270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F34E40" w:rsidRPr="00D1734F" w:rsidRDefault="00F34E40"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F34E40" w:rsidRPr="00D1734F" w:rsidTr="00AC270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Negative is:</w:t>
            </w:r>
          </w:p>
        </w:tc>
      </w:tr>
      <w:tr w:rsidR="00F34E40" w:rsidRPr="00D1734F" w:rsidTr="00AC270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F34E40"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F34E40"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F34E40"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F34E40" w:rsidRPr="00D1734F" w:rsidRDefault="00AC270A"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F34E40" w:rsidRPr="00D1734F" w:rsidTr="00AC270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F34E40" w:rsidRPr="00807410" w:rsidRDefault="00F34E40" w:rsidP="00AC270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F34E40" w:rsidRPr="00807410" w:rsidRDefault="00F34E40" w:rsidP="00AC270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F34E40" w:rsidRPr="00431592" w:rsidRDefault="00F34E40" w:rsidP="00AC270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F34E40" w:rsidRPr="00D1734F" w:rsidTr="00AC270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F34E40" w:rsidRPr="00D1734F" w:rsidRDefault="00F34E40" w:rsidP="00AC270A">
            <w:pPr>
              <w:snapToGrid w:val="0"/>
              <w:jc w:val="both"/>
              <w:rPr>
                <w:rFonts w:ascii="Arial" w:hAnsi="Arial" w:cs="Arial"/>
                <w:sz w:val="20"/>
                <w:szCs w:val="20"/>
              </w:rPr>
            </w:pPr>
            <w:r w:rsidRPr="00D1734F">
              <w:rPr>
                <w:rFonts w:ascii="Arial" w:hAnsi="Arial" w:cs="Arial"/>
                <w:sz w:val="20"/>
                <w:szCs w:val="20"/>
              </w:rPr>
              <w:t>Comment generated. See comment #x</w:t>
            </w:r>
          </w:p>
        </w:tc>
      </w:tr>
      <w:tr w:rsidR="00F34E40" w:rsidRPr="00D1734F" w:rsidTr="00AC270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F34E40" w:rsidRPr="00D1734F" w:rsidRDefault="00F34E40" w:rsidP="00AC270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F34E40" w:rsidRPr="00D1734F" w:rsidRDefault="00F34E40" w:rsidP="00AC270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F34E40" w:rsidRPr="00D1734F" w:rsidRDefault="00F34E40" w:rsidP="00AC270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F34E40" w:rsidRPr="00D1734F" w:rsidTr="00AC270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F34E40" w:rsidRPr="00D1734F" w:rsidRDefault="00F34E40" w:rsidP="00AC270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F34E40" w:rsidRPr="00D1734F" w:rsidRDefault="00F34E40" w:rsidP="00AC270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F34E40" w:rsidRDefault="00F34E40" w:rsidP="00F34E40">
      <w:pPr>
        <w:pStyle w:val="ARSubheading2"/>
        <w:ind w:left="0"/>
        <w:rPr>
          <w:lang w:eastAsia="ja-JP"/>
        </w:rPr>
      </w:pPr>
    </w:p>
    <w:p w:rsidR="00F34E40" w:rsidRDefault="00F34E40" w:rsidP="00F34E40">
      <w:pPr>
        <w:pStyle w:val="ARSubheading2"/>
      </w:pPr>
      <w:r>
        <w:rPr>
          <w:rFonts w:hint="eastAsia"/>
        </w:rPr>
        <w:t xml:space="preserve">Negative </w:t>
      </w:r>
      <w:r>
        <w:rPr>
          <w:rFonts w:hint="eastAsia"/>
          <w:lang w:eastAsia="ja-JP"/>
        </w:rPr>
        <w:t>3</w:t>
      </w:r>
      <w:r>
        <w:rPr>
          <w:rFonts w:hint="eastAsia"/>
        </w:rPr>
        <w:t xml:space="preserve"> </w:t>
      </w:r>
      <w:r>
        <w:t>of Reject 3</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AC270A" w:rsidRPr="00D1734F" w:rsidTr="00AC270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AC270A" w:rsidRPr="00D1734F" w:rsidRDefault="00AC270A" w:rsidP="00AC270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AC270A" w:rsidRPr="00D1734F" w:rsidTr="00AC270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AC270A" w:rsidRPr="00D1734F" w:rsidRDefault="00AC270A" w:rsidP="00AC270A">
            <w:pPr>
              <w:snapToGrid w:val="0"/>
              <w:rPr>
                <w:rFonts w:ascii="Arial" w:eastAsia="MS Gothic" w:hAnsi="Arial" w:cs="Arial"/>
                <w:b/>
                <w:bCs/>
                <w:color w:val="FF6600"/>
                <w:sz w:val="20"/>
                <w:szCs w:val="20"/>
              </w:rPr>
            </w:pPr>
            <w:r w:rsidRPr="00AC270A">
              <w:rPr>
                <w:rFonts w:ascii="Arial" w:eastAsia="MS Gothic" w:hAnsi="Arial" w:cs="Arial"/>
                <w:b/>
                <w:bCs/>
                <w:color w:val="FF6600"/>
                <w:sz w:val="20"/>
                <w:szCs w:val="20"/>
              </w:rPr>
              <w:t>R1-4.2</w:t>
            </w:r>
          </w:p>
        </w:tc>
      </w:tr>
      <w:tr w:rsidR="00AC270A" w:rsidRPr="00D1734F" w:rsidTr="00AC270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AC270A" w:rsidRPr="00D1734F" w:rsidRDefault="00AC270A" w:rsidP="00AC270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AC270A" w:rsidRPr="00D1734F" w:rsidTr="00AC270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AC270A" w:rsidRPr="00213ED1" w:rsidRDefault="00AC270A" w:rsidP="00AC270A">
            <w:pPr>
              <w:rPr>
                <w:rFonts w:ascii="Arial Narrow" w:hAnsi="Arial Narrow"/>
                <w:sz w:val="20"/>
              </w:rPr>
            </w:pPr>
            <w:r w:rsidRPr="00213ED1">
              <w:rPr>
                <w:rFonts w:ascii="Arial Narrow" w:hAnsi="Arial Narrow"/>
                <w:sz w:val="20"/>
              </w:rPr>
              <w:t>'Interlocks are not limited to protecting people.  See SEMI S2 Clause 11.2, etc.  Clause 11.2 specifically states that interlocks are used where appropriate to protect personnel, facilities and the community.</w:t>
            </w:r>
          </w:p>
          <w:p w:rsidR="00AC270A" w:rsidRPr="00213ED1" w:rsidRDefault="00AC270A" w:rsidP="00AC270A">
            <w:pPr>
              <w:rPr>
                <w:rFonts w:ascii="Arial Narrow" w:hAnsi="Arial Narrow"/>
                <w:sz w:val="20"/>
              </w:rPr>
            </w:pPr>
          </w:p>
          <w:p w:rsidR="00AC270A" w:rsidRPr="00213ED1" w:rsidRDefault="00AC270A" w:rsidP="00AC270A">
            <w:pPr>
              <w:rPr>
                <w:rFonts w:ascii="Arial Narrow" w:hAnsi="Arial Narrow"/>
                <w:b/>
                <w:sz w:val="20"/>
              </w:rPr>
            </w:pPr>
            <w:r w:rsidRPr="00213ED1">
              <w:rPr>
                <w:rFonts w:ascii="Arial Narrow" w:hAnsi="Arial Narrow"/>
                <w:b/>
                <w:sz w:val="20"/>
              </w:rPr>
              <w:t>Recommendation:</w:t>
            </w:r>
          </w:p>
          <w:p w:rsidR="00AC270A" w:rsidRPr="00D1734F" w:rsidRDefault="00AC270A" w:rsidP="00AC270A">
            <w:pPr>
              <w:rPr>
                <w:rFonts w:ascii="Arial" w:hAnsi="Arial" w:cs="Arial"/>
                <w:b/>
                <w:color w:val="FF6600"/>
                <w:sz w:val="20"/>
                <w:szCs w:val="20"/>
                <w:lang w:eastAsia="ja-JP"/>
              </w:rPr>
            </w:pPr>
            <w:r w:rsidRPr="00213ED1">
              <w:rPr>
                <w:rFonts w:ascii="Arial Narrow" w:hAnsi="Arial Narrow"/>
                <w:sz w:val="20"/>
              </w:rPr>
              <w:t>'Revise to align with the normative part of SEMI S2.</w:t>
            </w:r>
          </w:p>
        </w:tc>
      </w:tr>
      <w:tr w:rsidR="00AC270A" w:rsidRPr="00D1734F" w:rsidTr="00AC270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AC270A" w:rsidRPr="00D1734F" w:rsidRDefault="00AC270A" w:rsidP="00AC270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AC270A" w:rsidRPr="00D1734F" w:rsidTr="00AC270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AC270A" w:rsidRPr="00D1734F" w:rsidRDefault="00AC270A" w:rsidP="00AC270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AC270A" w:rsidRPr="00D1734F" w:rsidTr="00AC270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8057C" w:rsidRDefault="00AC270A"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AC270A" w:rsidRPr="00D1734F" w:rsidTr="00AC270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AC270A" w:rsidRPr="00D1734F" w:rsidRDefault="00AC270A" w:rsidP="00AC270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C270A" w:rsidRPr="00D1734F" w:rsidTr="00AC270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AC270A" w:rsidRDefault="00AC270A" w:rsidP="00AC270A">
            <w:pPr>
              <w:snapToGrid w:val="0"/>
              <w:jc w:val="both"/>
              <w:rPr>
                <w:rFonts w:ascii="Arial" w:hAnsi="Arial" w:cs="Arial"/>
                <w:color w:val="0000FF"/>
                <w:sz w:val="20"/>
                <w:szCs w:val="20"/>
                <w:lang w:eastAsia="ja-JP"/>
              </w:rPr>
            </w:pPr>
          </w:p>
          <w:p w:rsidR="00AC270A" w:rsidRPr="00D1734F" w:rsidRDefault="00AC270A" w:rsidP="00AC270A">
            <w:pPr>
              <w:snapToGrid w:val="0"/>
              <w:jc w:val="both"/>
              <w:rPr>
                <w:rFonts w:ascii="Arial" w:hAnsi="Arial" w:cs="Arial"/>
                <w:color w:val="0000FF"/>
                <w:sz w:val="20"/>
                <w:szCs w:val="20"/>
                <w:lang w:eastAsia="ja-JP"/>
              </w:rPr>
            </w:pP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AC270A" w:rsidRPr="00D1734F" w:rsidTr="00AC270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AC270A" w:rsidRPr="00D1734F" w:rsidTr="00AC270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rPr>
            </w:pPr>
          </w:p>
        </w:tc>
      </w:tr>
      <w:tr w:rsidR="00AC270A" w:rsidRPr="00D1734F" w:rsidTr="00AC270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AC270A" w:rsidRPr="00D1734F" w:rsidTr="00AC270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D1734F" w:rsidRDefault="00AC270A"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AC270A" w:rsidRPr="00D1734F" w:rsidTr="00AC270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AC270A" w:rsidRPr="00D1734F" w:rsidTr="00AC270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AC270A" w:rsidRPr="00D1734F" w:rsidRDefault="00AC270A" w:rsidP="00AC270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sidRPr="00AC270A">
              <w:rPr>
                <w:rFonts w:ascii="Arial" w:hAnsi="Arial" w:cs="Arial"/>
                <w:color w:val="0000FF"/>
                <w:sz w:val="20"/>
                <w:szCs w:val="20"/>
              </w:rPr>
              <w:t>Concerns of the negatives addressed as editorial changes (see EC #7)</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Pr>
                <w:rFonts w:ascii="Arial" w:hAnsi="Arial" w:cs="Arial"/>
                <w:color w:val="0000FF"/>
                <w:sz w:val="20"/>
                <w:szCs w:val="20"/>
              </w:rPr>
              <w:t>None</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lang w:val="it-IT"/>
              </w:rPr>
            </w:pPr>
            <w:r>
              <w:rPr>
                <w:rFonts w:ascii="Arial" w:hAnsi="Arial" w:cs="Arial"/>
                <w:color w:val="0000FF"/>
                <w:sz w:val="20"/>
                <w:szCs w:val="20"/>
                <w:lang w:val="it-IT"/>
              </w:rPr>
              <w:t>7-0</w:t>
            </w:r>
          </w:p>
        </w:tc>
      </w:tr>
      <w:tr w:rsidR="00AC270A" w:rsidRPr="00D1734F" w:rsidTr="00AC270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AC270A" w:rsidRPr="00807410" w:rsidRDefault="00AC270A" w:rsidP="00AC270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AC270A" w:rsidRPr="00D1734F" w:rsidTr="00AC270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AC270A" w:rsidRPr="00D47AC3" w:rsidRDefault="00AC270A" w:rsidP="00AC270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rPr>
            </w:pPr>
          </w:p>
        </w:tc>
      </w:tr>
      <w:tr w:rsidR="00AC270A" w:rsidRPr="00D1734F" w:rsidTr="00AC270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AC270A" w:rsidRPr="00D1734F" w:rsidTr="00AC270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AC270A" w:rsidRPr="00807410" w:rsidRDefault="00AC270A" w:rsidP="00AC270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C02F11" w:rsidRDefault="00AC270A"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AC270A" w:rsidRPr="00D1734F" w:rsidTr="00AC270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AC270A" w:rsidRPr="00D1734F" w:rsidTr="00AC270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AC270A" w:rsidRPr="00D1734F" w:rsidRDefault="00AC270A" w:rsidP="00AC270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AC270A" w:rsidRPr="00AE3152" w:rsidRDefault="00AC270A"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AC270A" w:rsidRPr="00D1734F" w:rsidTr="00AC270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AC270A" w:rsidRPr="00D1734F" w:rsidRDefault="00AC270A" w:rsidP="00AC270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AC270A" w:rsidRPr="00AE3152" w:rsidRDefault="00AC270A"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AC270A" w:rsidRPr="00D1734F" w:rsidRDefault="00AC270A" w:rsidP="00AC270A">
            <w:pPr>
              <w:snapToGrid w:val="0"/>
              <w:jc w:val="both"/>
              <w:rPr>
                <w:rFonts w:ascii="Arial" w:hAnsi="Arial" w:cs="Arial"/>
                <w:b/>
                <w:bCs/>
                <w:sz w:val="20"/>
                <w:szCs w:val="20"/>
              </w:rPr>
            </w:pP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AC270A" w:rsidRPr="00D1734F" w:rsidRDefault="00AC270A" w:rsidP="00AC270A">
            <w:pPr>
              <w:snapToGrid w:val="0"/>
              <w:jc w:val="both"/>
              <w:rPr>
                <w:rFonts w:ascii="Arial" w:hAnsi="Arial" w:cs="Arial"/>
                <w:color w:val="0000FF"/>
                <w:sz w:val="20"/>
                <w:szCs w:val="20"/>
              </w:rPr>
            </w:pPr>
            <w:r>
              <w:rPr>
                <w:rFonts w:ascii="Arial" w:hAnsi="Arial" w:cs="Arial"/>
                <w:color w:val="0000FF"/>
                <w:sz w:val="20"/>
                <w:szCs w:val="20"/>
              </w:rPr>
              <w:t>x</w:t>
            </w:r>
          </w:p>
        </w:tc>
        <w:tc>
          <w:tcPr>
            <w:tcW w:w="6972" w:type="dxa"/>
            <w:gridSpan w:val="8"/>
            <w:tcBorders>
              <w:top w:val="single" w:sz="6" w:space="0" w:color="000000"/>
              <w:left w:val="single" w:sz="12" w:space="0" w:color="000000"/>
              <w:bottom w:val="single" w:sz="12" w:space="0" w:color="000000"/>
              <w:right w:val="single" w:sz="12" w:space="0" w:color="000000"/>
            </w:tcBorders>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The negative is “not significant”.</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AC270A" w:rsidRPr="00D1734F" w:rsidTr="00AC270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AC270A" w:rsidRPr="00AE3152" w:rsidRDefault="00AC270A" w:rsidP="00AC270A">
            <w:pPr>
              <w:jc w:val="both"/>
              <w:rPr>
                <w:rFonts w:ascii="Arial" w:hAnsi="Arial" w:cs="Arial"/>
                <w:color w:val="0000FF"/>
                <w:sz w:val="20"/>
                <w:szCs w:val="20"/>
                <w:lang w:eastAsia="ja-JP"/>
              </w:rPr>
            </w:pPr>
            <w:r>
              <w:rPr>
                <w:rFonts w:ascii="Arial" w:hAnsi="Arial" w:cs="Arial"/>
                <w:color w:val="0000FF"/>
                <w:sz w:val="20"/>
                <w:szCs w:val="20"/>
                <w:lang w:eastAsia="ja-JP"/>
              </w:rPr>
              <w:t>x</w:t>
            </w: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AC270A" w:rsidRPr="00AE3152" w:rsidRDefault="00AC270A" w:rsidP="00AC270A">
            <w:pPr>
              <w:snapToGrid w:val="0"/>
              <w:jc w:val="both"/>
              <w:rPr>
                <w:rFonts w:ascii="Arial" w:hAnsi="Arial" w:cs="Arial"/>
                <w:color w:val="0000FF"/>
                <w:sz w:val="20"/>
                <w:szCs w:val="20"/>
                <w:lang w:eastAsia="ja-JP"/>
              </w:rPr>
            </w:pPr>
            <w:r>
              <w:rPr>
                <w:rFonts w:ascii="Arial" w:hAnsi="Arial" w:cs="Arial"/>
                <w:color w:val="0000FF"/>
                <w:sz w:val="20"/>
                <w:szCs w:val="20"/>
              </w:rPr>
              <w:t>8-0</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AC270A" w:rsidRPr="00D1734F" w:rsidTr="00AC270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AC270A" w:rsidRDefault="00AC270A" w:rsidP="00AC270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AC270A" w:rsidRPr="00D1734F" w:rsidRDefault="00AC270A" w:rsidP="00AC270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D1734F" w:rsidRDefault="00AC270A"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AC270A" w:rsidRPr="00D1734F" w:rsidTr="00AC270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Negative is:</w:t>
            </w:r>
          </w:p>
        </w:tc>
      </w:tr>
      <w:tr w:rsidR="00AC270A" w:rsidRPr="00D1734F" w:rsidTr="00AC270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AC270A"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AC270A"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AC270A"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AC270A" w:rsidRPr="00D1734F" w:rsidTr="00AC270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AC270A" w:rsidRPr="00807410" w:rsidRDefault="00AC270A" w:rsidP="00AC270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AC270A" w:rsidRPr="00807410" w:rsidRDefault="00AC270A" w:rsidP="00AC270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AC270A" w:rsidRPr="00431592" w:rsidRDefault="00AC270A" w:rsidP="00AC270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AC270A" w:rsidRPr="00D1734F" w:rsidTr="00AC270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Comment generated. See comment #x</w:t>
            </w:r>
          </w:p>
        </w:tc>
      </w:tr>
      <w:tr w:rsidR="00AC270A" w:rsidRPr="00D1734F" w:rsidTr="00AC270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AC270A" w:rsidRPr="00D1734F" w:rsidRDefault="00AC270A" w:rsidP="00AC270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AC270A" w:rsidRPr="00D1734F" w:rsidTr="00AC270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AC270A" w:rsidRDefault="00AC270A" w:rsidP="00AC270A">
      <w:pPr>
        <w:pStyle w:val="ARSubheading2"/>
        <w:ind w:left="0"/>
        <w:rPr>
          <w:lang w:eastAsia="ja-JP"/>
        </w:rPr>
      </w:pPr>
    </w:p>
    <w:p w:rsidR="00F34E40" w:rsidRDefault="00F34E40" w:rsidP="00F34E40">
      <w:pPr>
        <w:pStyle w:val="ARSubheading2"/>
      </w:pPr>
      <w:r>
        <w:rPr>
          <w:rFonts w:hint="eastAsia"/>
        </w:rPr>
        <w:t xml:space="preserve">Negative </w:t>
      </w:r>
      <w:r>
        <w:rPr>
          <w:rFonts w:hint="eastAsia"/>
          <w:lang w:eastAsia="ja-JP"/>
        </w:rPr>
        <w:t>4</w:t>
      </w:r>
      <w:r>
        <w:rPr>
          <w:rFonts w:hint="eastAsia"/>
        </w:rPr>
        <w:t xml:space="preserve"> </w:t>
      </w:r>
      <w:r>
        <w:t>of Reject 3</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AC270A" w:rsidRPr="00D1734F" w:rsidTr="00AC270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AC270A" w:rsidRPr="00D1734F" w:rsidRDefault="00AC270A" w:rsidP="00AC270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AC270A" w:rsidRPr="00D1734F" w:rsidTr="00AC270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AC270A" w:rsidRPr="00D1734F" w:rsidRDefault="00AC270A" w:rsidP="00AC270A">
            <w:pPr>
              <w:snapToGrid w:val="0"/>
              <w:rPr>
                <w:rFonts w:ascii="Arial" w:eastAsia="MS Gothic" w:hAnsi="Arial" w:cs="Arial"/>
                <w:b/>
                <w:bCs/>
                <w:color w:val="FF6600"/>
                <w:sz w:val="20"/>
                <w:szCs w:val="20"/>
              </w:rPr>
            </w:pPr>
            <w:r w:rsidRPr="00AC270A">
              <w:rPr>
                <w:rFonts w:ascii="Arial" w:eastAsia="MS Gothic" w:hAnsi="Arial" w:cs="Arial"/>
                <w:b/>
                <w:bCs/>
                <w:color w:val="FF6600"/>
                <w:sz w:val="20"/>
                <w:szCs w:val="20"/>
              </w:rPr>
              <w:t>R1-5.1</w:t>
            </w:r>
          </w:p>
        </w:tc>
      </w:tr>
      <w:tr w:rsidR="00AC270A" w:rsidRPr="00D1734F" w:rsidTr="00AC270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AC270A" w:rsidRPr="00D1734F" w:rsidRDefault="00AC270A" w:rsidP="00AC270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AC270A" w:rsidRPr="00D1734F" w:rsidTr="00AC270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AC270A" w:rsidRPr="00213ED1" w:rsidRDefault="00AC270A" w:rsidP="00AC270A">
            <w:pPr>
              <w:rPr>
                <w:rFonts w:ascii="Arial Narrow" w:hAnsi="Arial Narrow"/>
                <w:sz w:val="20"/>
              </w:rPr>
            </w:pPr>
            <w:r w:rsidRPr="00213ED1">
              <w:rPr>
                <w:rFonts w:ascii="Arial Narrow" w:hAnsi="Arial Narrow"/>
                <w:sz w:val="20"/>
              </w:rPr>
              <w:t>The normative requirement in S2 requires mitigation for the top 2 severity classifications (Cl. 6.5).  Additionally, "Low" risks not meeting the criteria for "Conforms to the Performance Criteria" also require mitigation (Clauses 8.3.4.3 and 8.3.4.4).</w:t>
            </w:r>
          </w:p>
          <w:p w:rsidR="00AC270A" w:rsidRDefault="00AC270A" w:rsidP="00AC270A">
            <w:pPr>
              <w:rPr>
                <w:rFonts w:ascii="Arial Narrow" w:hAnsi="Arial Narrow"/>
                <w:sz w:val="20"/>
              </w:rPr>
            </w:pPr>
          </w:p>
          <w:p w:rsidR="00AC270A" w:rsidRPr="00900572" w:rsidRDefault="00AC270A" w:rsidP="00AC270A">
            <w:pPr>
              <w:rPr>
                <w:rFonts w:ascii="Arial Narrow" w:hAnsi="Arial Narrow"/>
                <w:b/>
                <w:sz w:val="20"/>
              </w:rPr>
            </w:pPr>
            <w:r w:rsidRPr="00900572">
              <w:rPr>
                <w:rFonts w:ascii="Arial Narrow" w:hAnsi="Arial Narrow"/>
                <w:b/>
                <w:sz w:val="20"/>
              </w:rPr>
              <w:t>Recommendation:</w:t>
            </w:r>
          </w:p>
          <w:p w:rsidR="00AC270A" w:rsidRPr="00D1734F" w:rsidRDefault="00AC270A" w:rsidP="00AC270A">
            <w:pPr>
              <w:rPr>
                <w:rFonts w:ascii="Arial" w:hAnsi="Arial" w:cs="Arial"/>
                <w:b/>
                <w:color w:val="FF6600"/>
                <w:sz w:val="20"/>
                <w:szCs w:val="20"/>
                <w:lang w:eastAsia="ja-JP"/>
              </w:rPr>
            </w:pPr>
            <w:r w:rsidRPr="00213ED1">
              <w:rPr>
                <w:rFonts w:ascii="Arial Narrow" w:hAnsi="Arial Narrow"/>
                <w:sz w:val="20"/>
              </w:rPr>
              <w:t>'Revise to align with the applicable requirement in SEMI S2 (Cl. 6.5, 8.3.43 to 8.3.4.5)</w:t>
            </w:r>
          </w:p>
        </w:tc>
      </w:tr>
      <w:tr w:rsidR="00AC270A" w:rsidRPr="00D1734F" w:rsidTr="00AC270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AC270A" w:rsidRPr="00D1734F" w:rsidRDefault="00AC270A" w:rsidP="00AC270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AC270A" w:rsidRPr="00D1734F" w:rsidTr="00AC270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AC270A" w:rsidRPr="00D1734F" w:rsidRDefault="00AC270A" w:rsidP="00AC270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AC270A" w:rsidRPr="00D1734F" w:rsidTr="00AC270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8057C" w:rsidRDefault="00AC270A"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AC270A" w:rsidRPr="00D1734F" w:rsidTr="00AC270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AC270A" w:rsidRPr="00D1734F" w:rsidRDefault="00AC270A" w:rsidP="00AC270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C270A" w:rsidRPr="00D1734F" w:rsidTr="00AC270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AC270A" w:rsidRDefault="00AC270A" w:rsidP="00AC270A">
            <w:pPr>
              <w:snapToGrid w:val="0"/>
              <w:jc w:val="both"/>
              <w:rPr>
                <w:rFonts w:ascii="Arial" w:hAnsi="Arial" w:cs="Arial"/>
                <w:color w:val="0000FF"/>
                <w:sz w:val="20"/>
                <w:szCs w:val="20"/>
                <w:lang w:eastAsia="ja-JP"/>
              </w:rPr>
            </w:pPr>
          </w:p>
          <w:p w:rsidR="00AC270A" w:rsidRPr="00D1734F" w:rsidRDefault="00AC270A" w:rsidP="00AC270A">
            <w:pPr>
              <w:snapToGrid w:val="0"/>
              <w:jc w:val="both"/>
              <w:rPr>
                <w:rFonts w:ascii="Arial" w:hAnsi="Arial" w:cs="Arial"/>
                <w:color w:val="0000FF"/>
                <w:sz w:val="20"/>
                <w:szCs w:val="20"/>
                <w:lang w:eastAsia="ja-JP"/>
              </w:rPr>
            </w:pP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AC270A" w:rsidRPr="00D1734F" w:rsidTr="00AC270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AC270A" w:rsidRPr="00D1734F" w:rsidTr="00AC270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rPr>
            </w:pPr>
          </w:p>
        </w:tc>
      </w:tr>
      <w:tr w:rsidR="00AC270A" w:rsidRPr="00D1734F" w:rsidTr="00AC270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AC270A" w:rsidRPr="00D1734F" w:rsidTr="00AC270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D1734F" w:rsidRDefault="00AC270A"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AC270A" w:rsidRPr="00D1734F" w:rsidTr="00AC270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AC270A" w:rsidRPr="00D1734F" w:rsidTr="00AC270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AC270A" w:rsidRPr="00D1734F" w:rsidRDefault="00AC270A" w:rsidP="00AC270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sidRPr="00AC270A">
              <w:rPr>
                <w:rFonts w:ascii="Arial" w:hAnsi="Arial" w:cs="Arial"/>
                <w:color w:val="0000FF"/>
                <w:sz w:val="20"/>
                <w:szCs w:val="20"/>
              </w:rPr>
              <w:t>Concerns of the negatives addressed as editorial changes (see EC #3)</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Pr>
                <w:rFonts w:ascii="Arial" w:hAnsi="Arial" w:cs="Arial"/>
                <w:color w:val="0000FF"/>
                <w:sz w:val="20"/>
                <w:szCs w:val="20"/>
              </w:rPr>
              <w:t>None</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lang w:val="it-IT"/>
              </w:rPr>
            </w:pPr>
            <w:r>
              <w:rPr>
                <w:rFonts w:ascii="Arial" w:hAnsi="Arial" w:cs="Arial"/>
                <w:color w:val="0000FF"/>
                <w:sz w:val="20"/>
                <w:szCs w:val="20"/>
                <w:lang w:val="it-IT"/>
              </w:rPr>
              <w:t>7-0</w:t>
            </w:r>
          </w:p>
        </w:tc>
      </w:tr>
      <w:tr w:rsidR="00AC270A" w:rsidRPr="00D1734F" w:rsidTr="00AC270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AC270A" w:rsidRPr="00807410" w:rsidRDefault="00AC270A" w:rsidP="00AC270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AC270A" w:rsidRPr="00D1734F" w:rsidTr="00AC270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AC270A" w:rsidRPr="00D47AC3" w:rsidRDefault="00AC270A" w:rsidP="00AC270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rPr>
            </w:pPr>
          </w:p>
        </w:tc>
      </w:tr>
      <w:tr w:rsidR="00AC270A" w:rsidRPr="00D1734F" w:rsidTr="00AC270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AC270A" w:rsidRPr="00D1734F" w:rsidTr="00AC270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AC270A" w:rsidRPr="00807410" w:rsidRDefault="00AC270A" w:rsidP="00AC270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C02F11" w:rsidRDefault="00AC270A"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AC270A" w:rsidRPr="00D1734F" w:rsidTr="00AC270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AC270A" w:rsidRPr="00D1734F" w:rsidTr="00AC270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AC270A" w:rsidRPr="00D1734F" w:rsidRDefault="00AC270A" w:rsidP="00AC270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AC270A" w:rsidRPr="00AE3152" w:rsidRDefault="00AC270A"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AC270A" w:rsidRPr="00D1734F" w:rsidTr="00AC270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AC270A" w:rsidRPr="00D1734F" w:rsidRDefault="00AC270A" w:rsidP="00AC270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AC270A" w:rsidRPr="00AE3152" w:rsidRDefault="00AC270A"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AC270A" w:rsidRPr="00D1734F" w:rsidRDefault="00AC270A" w:rsidP="00AC270A">
            <w:pPr>
              <w:snapToGrid w:val="0"/>
              <w:jc w:val="both"/>
              <w:rPr>
                <w:rFonts w:ascii="Arial" w:hAnsi="Arial" w:cs="Arial"/>
                <w:b/>
                <w:bCs/>
                <w:sz w:val="20"/>
                <w:szCs w:val="20"/>
              </w:rPr>
            </w:pP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AC270A" w:rsidRPr="00D1734F" w:rsidRDefault="00AC270A" w:rsidP="00AC270A">
            <w:pPr>
              <w:snapToGrid w:val="0"/>
              <w:jc w:val="both"/>
              <w:rPr>
                <w:rFonts w:ascii="Arial" w:hAnsi="Arial" w:cs="Arial"/>
                <w:color w:val="0000FF"/>
                <w:sz w:val="20"/>
                <w:szCs w:val="20"/>
              </w:rPr>
            </w:pPr>
            <w:r>
              <w:rPr>
                <w:rFonts w:ascii="Arial" w:hAnsi="Arial" w:cs="Arial"/>
                <w:color w:val="0000FF"/>
                <w:sz w:val="20"/>
                <w:szCs w:val="20"/>
              </w:rPr>
              <w:t>x</w:t>
            </w:r>
          </w:p>
        </w:tc>
        <w:tc>
          <w:tcPr>
            <w:tcW w:w="6972" w:type="dxa"/>
            <w:gridSpan w:val="8"/>
            <w:tcBorders>
              <w:top w:val="single" w:sz="6" w:space="0" w:color="000000"/>
              <w:left w:val="single" w:sz="12" w:space="0" w:color="000000"/>
              <w:bottom w:val="single" w:sz="12" w:space="0" w:color="000000"/>
              <w:right w:val="single" w:sz="12" w:space="0" w:color="000000"/>
            </w:tcBorders>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The negative is “not significant”.</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AC270A" w:rsidRPr="00D1734F" w:rsidTr="00AC270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AC270A" w:rsidRPr="00AE3152" w:rsidRDefault="00AC270A" w:rsidP="00AC270A">
            <w:pPr>
              <w:jc w:val="both"/>
              <w:rPr>
                <w:rFonts w:ascii="Arial" w:hAnsi="Arial" w:cs="Arial"/>
                <w:color w:val="0000FF"/>
                <w:sz w:val="20"/>
                <w:szCs w:val="20"/>
                <w:lang w:eastAsia="ja-JP"/>
              </w:rPr>
            </w:pPr>
            <w:r>
              <w:rPr>
                <w:rFonts w:ascii="Arial" w:hAnsi="Arial" w:cs="Arial"/>
                <w:color w:val="0000FF"/>
                <w:sz w:val="20"/>
                <w:szCs w:val="20"/>
                <w:lang w:eastAsia="ja-JP"/>
              </w:rPr>
              <w:t>x</w:t>
            </w: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AC270A" w:rsidRPr="00AE3152" w:rsidRDefault="00AC270A" w:rsidP="00AC270A">
            <w:pPr>
              <w:snapToGrid w:val="0"/>
              <w:jc w:val="both"/>
              <w:rPr>
                <w:rFonts w:ascii="Arial" w:hAnsi="Arial" w:cs="Arial"/>
                <w:color w:val="0000FF"/>
                <w:sz w:val="20"/>
                <w:szCs w:val="20"/>
                <w:lang w:eastAsia="ja-JP"/>
              </w:rPr>
            </w:pPr>
            <w:r>
              <w:rPr>
                <w:rFonts w:ascii="Arial" w:hAnsi="Arial" w:cs="Arial"/>
                <w:color w:val="0000FF"/>
                <w:sz w:val="20"/>
                <w:szCs w:val="20"/>
              </w:rPr>
              <w:t>8-0</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AC270A" w:rsidRPr="00D1734F" w:rsidTr="00AC270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AC270A" w:rsidRDefault="00AC270A" w:rsidP="00AC270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AC270A" w:rsidRPr="00D1734F" w:rsidRDefault="00AC270A" w:rsidP="00AC270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D1734F" w:rsidRDefault="00AC270A"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AC270A" w:rsidRPr="00D1734F" w:rsidTr="00AC270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Negative is:</w:t>
            </w:r>
          </w:p>
        </w:tc>
      </w:tr>
      <w:tr w:rsidR="00AC270A" w:rsidRPr="00D1734F" w:rsidTr="00AC270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AC270A"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AC270A"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AC270A"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AC270A" w:rsidRPr="00D1734F" w:rsidTr="00AC270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AC270A" w:rsidRPr="00807410" w:rsidRDefault="00AC270A" w:rsidP="00AC270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AC270A" w:rsidRPr="00807410" w:rsidRDefault="00AC270A" w:rsidP="00AC270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AC270A" w:rsidRPr="00431592" w:rsidRDefault="00AC270A" w:rsidP="00AC270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AC270A" w:rsidRPr="00D1734F" w:rsidTr="00AC270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Comment generated. See comment #x</w:t>
            </w:r>
          </w:p>
        </w:tc>
      </w:tr>
      <w:tr w:rsidR="00AC270A" w:rsidRPr="00D1734F" w:rsidTr="00AC270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AC270A" w:rsidRPr="00D1734F" w:rsidRDefault="00AC270A" w:rsidP="00AC270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AC270A" w:rsidRPr="00D1734F" w:rsidTr="00AC270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AC270A" w:rsidRDefault="00AC270A" w:rsidP="00AC270A">
      <w:pPr>
        <w:pStyle w:val="ARSubheading2"/>
        <w:ind w:left="0"/>
      </w:pPr>
    </w:p>
    <w:p w:rsidR="00F34E40" w:rsidRDefault="00F34E40" w:rsidP="00F34E40">
      <w:pPr>
        <w:pStyle w:val="ARSubheading2"/>
      </w:pPr>
      <w:r>
        <w:rPr>
          <w:rFonts w:hint="eastAsia"/>
        </w:rPr>
        <w:t xml:space="preserve">Negative </w:t>
      </w:r>
      <w:r>
        <w:rPr>
          <w:lang w:eastAsia="ja-JP"/>
        </w:rPr>
        <w:t>5</w:t>
      </w:r>
      <w:r>
        <w:rPr>
          <w:rFonts w:hint="eastAsia"/>
        </w:rPr>
        <w:t xml:space="preserve"> </w:t>
      </w:r>
      <w:r>
        <w:t>of Reject 3</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AC270A" w:rsidRPr="00D1734F" w:rsidTr="00AC270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AC270A" w:rsidRPr="00D1734F" w:rsidRDefault="00AC270A" w:rsidP="00AC270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AC270A" w:rsidRPr="00D1734F" w:rsidTr="00AC270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AC270A" w:rsidRPr="00AC270A" w:rsidRDefault="00AC270A" w:rsidP="00AC270A">
            <w:pPr>
              <w:snapToGrid w:val="0"/>
              <w:rPr>
                <w:rFonts w:ascii="Arial" w:eastAsia="MS Gothic" w:hAnsi="Arial" w:cs="Arial"/>
                <w:b/>
                <w:bCs/>
                <w:color w:val="FF6600"/>
                <w:sz w:val="20"/>
                <w:szCs w:val="20"/>
              </w:rPr>
            </w:pPr>
            <w:r w:rsidRPr="00AC270A">
              <w:rPr>
                <w:rFonts w:ascii="Arial" w:eastAsia="MS Gothic" w:hAnsi="Arial" w:cs="Arial"/>
                <w:b/>
                <w:bCs/>
                <w:color w:val="FF6600"/>
                <w:sz w:val="20"/>
                <w:szCs w:val="20"/>
              </w:rPr>
              <w:t>R1-4.2</w:t>
            </w:r>
          </w:p>
          <w:p w:rsidR="00AC270A" w:rsidRPr="00AC270A" w:rsidRDefault="00AC270A" w:rsidP="00AC270A">
            <w:pPr>
              <w:snapToGrid w:val="0"/>
              <w:rPr>
                <w:rFonts w:ascii="Arial" w:eastAsia="MS Gothic" w:hAnsi="Arial" w:cs="Arial"/>
                <w:b/>
                <w:bCs/>
                <w:color w:val="FF6600"/>
                <w:sz w:val="20"/>
                <w:szCs w:val="20"/>
              </w:rPr>
            </w:pPr>
            <w:r w:rsidRPr="00AC270A">
              <w:rPr>
                <w:rFonts w:ascii="Arial" w:eastAsia="MS Gothic" w:hAnsi="Arial" w:cs="Arial"/>
                <w:b/>
                <w:bCs/>
                <w:color w:val="FF6600"/>
                <w:sz w:val="20"/>
                <w:szCs w:val="20"/>
              </w:rPr>
              <w:t>Figure R1-1</w:t>
            </w:r>
          </w:p>
          <w:p w:rsidR="00AC270A" w:rsidRPr="00D1734F" w:rsidRDefault="00AC270A" w:rsidP="00AC270A">
            <w:pPr>
              <w:snapToGrid w:val="0"/>
              <w:rPr>
                <w:rFonts w:ascii="Arial" w:eastAsia="MS Gothic" w:hAnsi="Arial" w:cs="Arial"/>
                <w:b/>
                <w:bCs/>
                <w:color w:val="FF6600"/>
                <w:sz w:val="20"/>
                <w:szCs w:val="20"/>
              </w:rPr>
            </w:pPr>
            <w:r w:rsidRPr="00AC270A">
              <w:rPr>
                <w:rFonts w:ascii="Arial" w:eastAsia="MS Gothic" w:hAnsi="Arial" w:cs="Arial"/>
                <w:b/>
                <w:bCs/>
                <w:color w:val="FF6600"/>
                <w:sz w:val="20"/>
                <w:szCs w:val="20"/>
              </w:rPr>
              <w:t>R1-5.1</w:t>
            </w:r>
          </w:p>
        </w:tc>
      </w:tr>
      <w:tr w:rsidR="00AC270A" w:rsidRPr="00D1734F" w:rsidTr="00AC270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AC270A" w:rsidRPr="00D1734F" w:rsidRDefault="00AC270A" w:rsidP="00AC270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AC270A" w:rsidRPr="00D1734F" w:rsidTr="00AC270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AC270A" w:rsidRPr="00213ED1" w:rsidRDefault="00AC270A" w:rsidP="00AC270A">
            <w:pPr>
              <w:rPr>
                <w:rFonts w:ascii="Arial Narrow" w:hAnsi="Arial Narrow"/>
                <w:sz w:val="20"/>
              </w:rPr>
            </w:pPr>
            <w:r w:rsidRPr="00213ED1">
              <w:rPr>
                <w:rFonts w:ascii="Arial Narrow" w:hAnsi="Arial Narrow"/>
                <w:sz w:val="20"/>
              </w:rPr>
              <w:t>'Interlocks and "other type of risk mitigation" are rarely mutually exclusively implemented as driven by the second decision block.  Most interlock systems backup other safeguards and controls.</w:t>
            </w:r>
          </w:p>
          <w:p w:rsidR="00AC270A" w:rsidRPr="00213ED1" w:rsidRDefault="00AC270A" w:rsidP="00AC270A">
            <w:pPr>
              <w:rPr>
                <w:rFonts w:ascii="Arial Narrow" w:hAnsi="Arial Narrow"/>
                <w:sz w:val="20"/>
              </w:rPr>
            </w:pPr>
          </w:p>
          <w:p w:rsidR="00AC270A" w:rsidRPr="00213ED1" w:rsidRDefault="00AC270A" w:rsidP="00AC270A">
            <w:pPr>
              <w:rPr>
                <w:rFonts w:ascii="Arial Narrow" w:hAnsi="Arial Narrow"/>
                <w:b/>
                <w:sz w:val="20"/>
              </w:rPr>
            </w:pPr>
            <w:r w:rsidRPr="00213ED1">
              <w:rPr>
                <w:rFonts w:ascii="Arial Narrow" w:hAnsi="Arial Narrow"/>
                <w:b/>
                <w:sz w:val="20"/>
              </w:rPr>
              <w:t>Recommendation:</w:t>
            </w:r>
          </w:p>
          <w:p w:rsidR="00AC270A" w:rsidRPr="00213ED1" w:rsidRDefault="00AC270A" w:rsidP="00AC270A">
            <w:pPr>
              <w:pStyle w:val="ListParagraph"/>
              <w:numPr>
                <w:ilvl w:val="0"/>
                <w:numId w:val="4"/>
              </w:numPr>
              <w:rPr>
                <w:rFonts w:ascii="Arial Narrow" w:hAnsi="Arial Narrow"/>
                <w:sz w:val="20"/>
              </w:rPr>
            </w:pPr>
            <w:r w:rsidRPr="00213ED1">
              <w:rPr>
                <w:rFonts w:ascii="Arial Narrow" w:hAnsi="Arial Narrow"/>
                <w:sz w:val="20"/>
              </w:rPr>
              <w:t xml:space="preserve">Revise logic flow to address cases where multiple risk reductions measures are used to protect against a given risk and provide guidance on how the effectiveness of other types of risk mitigation </w:t>
            </w:r>
            <w:proofErr w:type="gramStart"/>
            <w:r w:rsidRPr="00213ED1">
              <w:rPr>
                <w:rFonts w:ascii="Arial Narrow" w:hAnsi="Arial Narrow"/>
                <w:sz w:val="20"/>
              </w:rPr>
              <w:t>impact</w:t>
            </w:r>
            <w:proofErr w:type="gramEnd"/>
            <w:r w:rsidRPr="00213ED1">
              <w:rPr>
                <w:rFonts w:ascii="Arial Narrow" w:hAnsi="Arial Narrow"/>
                <w:sz w:val="20"/>
              </w:rPr>
              <w:t xml:space="preserve"> the selection of safety interlocks and their reliability.</w:t>
            </w:r>
          </w:p>
          <w:p w:rsidR="00AC270A" w:rsidRPr="00213ED1" w:rsidRDefault="00AC270A" w:rsidP="00AC270A">
            <w:pPr>
              <w:pStyle w:val="ListParagraph"/>
              <w:numPr>
                <w:ilvl w:val="0"/>
                <w:numId w:val="4"/>
              </w:numPr>
              <w:rPr>
                <w:rFonts w:ascii="Arial Narrow" w:hAnsi="Arial Narrow"/>
                <w:sz w:val="20"/>
              </w:rPr>
            </w:pPr>
            <w:r w:rsidRPr="00213ED1">
              <w:rPr>
                <w:rFonts w:ascii="Arial Narrow" w:hAnsi="Arial Narrow"/>
                <w:sz w:val="20"/>
              </w:rPr>
              <w:t>Revise last sentence of R1-5.1 from “If the mitigation scheme is done by…” to “If the mitigation scheme includes…”</w:t>
            </w:r>
          </w:p>
          <w:p w:rsidR="00AC270A" w:rsidRPr="00D1734F" w:rsidRDefault="00AC270A" w:rsidP="00AC270A">
            <w:pPr>
              <w:rPr>
                <w:rFonts w:ascii="Arial" w:hAnsi="Arial" w:cs="Arial"/>
                <w:b/>
                <w:color w:val="FF6600"/>
                <w:sz w:val="20"/>
                <w:szCs w:val="20"/>
                <w:lang w:eastAsia="ja-JP"/>
              </w:rPr>
            </w:pPr>
            <w:r w:rsidRPr="00213ED1">
              <w:rPr>
                <w:rFonts w:ascii="Arial Narrow" w:hAnsi="Arial Narrow"/>
                <w:sz w:val="20"/>
              </w:rPr>
              <w:t>Revise R1-4.2 to change “Safety interlock systems are used reduce the risk of harm to….” To “Safety interlock systems are used as one of a variety of means to reduce the risk of harm to…”</w:t>
            </w:r>
          </w:p>
        </w:tc>
      </w:tr>
      <w:tr w:rsidR="00AC270A" w:rsidRPr="00D1734F" w:rsidTr="00AC270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AC270A" w:rsidRPr="00D1734F" w:rsidRDefault="00AC270A" w:rsidP="00AC270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AC270A" w:rsidRPr="00D1734F" w:rsidTr="00AC270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AC270A" w:rsidRPr="00D1734F" w:rsidRDefault="00AC270A" w:rsidP="00AC270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AC270A" w:rsidRPr="00D1734F" w:rsidTr="00AC270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8057C" w:rsidRDefault="00AC270A"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AC270A" w:rsidRPr="00D1734F" w:rsidTr="00AC270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AC270A" w:rsidRPr="00D1734F" w:rsidRDefault="00AC270A" w:rsidP="00AC270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C270A" w:rsidRPr="00D1734F" w:rsidTr="00AC270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AC270A" w:rsidRDefault="00AC270A" w:rsidP="00AC270A">
            <w:pPr>
              <w:snapToGrid w:val="0"/>
              <w:jc w:val="both"/>
              <w:rPr>
                <w:rFonts w:ascii="Arial" w:hAnsi="Arial" w:cs="Arial"/>
                <w:color w:val="0000FF"/>
                <w:sz w:val="20"/>
                <w:szCs w:val="20"/>
                <w:lang w:eastAsia="ja-JP"/>
              </w:rPr>
            </w:pPr>
          </w:p>
          <w:p w:rsidR="00AC270A" w:rsidRPr="00D1734F" w:rsidRDefault="00AC270A" w:rsidP="00AC270A">
            <w:pPr>
              <w:snapToGrid w:val="0"/>
              <w:jc w:val="both"/>
              <w:rPr>
                <w:rFonts w:ascii="Arial" w:hAnsi="Arial" w:cs="Arial"/>
                <w:color w:val="0000FF"/>
                <w:sz w:val="20"/>
                <w:szCs w:val="20"/>
                <w:lang w:eastAsia="ja-JP"/>
              </w:rPr>
            </w:pP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AC270A" w:rsidRPr="00D1734F" w:rsidTr="00AC270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AC270A" w:rsidRPr="00D1734F" w:rsidTr="00AC270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rPr>
            </w:pPr>
          </w:p>
        </w:tc>
      </w:tr>
      <w:tr w:rsidR="00AC270A" w:rsidRPr="00D1734F" w:rsidTr="00AC270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AC270A" w:rsidRPr="00D1734F" w:rsidTr="00AC270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D1734F" w:rsidRDefault="00AC270A"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AC270A" w:rsidRPr="00D1734F" w:rsidTr="00AC270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AC270A" w:rsidRPr="00D1734F" w:rsidTr="00AC270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AC270A" w:rsidRPr="00D1734F" w:rsidRDefault="00AC270A" w:rsidP="00AC270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sidRPr="00AC270A">
              <w:rPr>
                <w:rFonts w:ascii="Arial" w:hAnsi="Arial" w:cs="Arial"/>
                <w:color w:val="0000FF"/>
                <w:sz w:val="20"/>
                <w:szCs w:val="20"/>
              </w:rPr>
              <w:t>Concerns of the negatives addressed as editorial changes (see EC # 3, 5, and 14)</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Pr>
                <w:rFonts w:ascii="Arial" w:hAnsi="Arial" w:cs="Arial"/>
                <w:color w:val="0000FF"/>
                <w:sz w:val="20"/>
                <w:szCs w:val="20"/>
              </w:rPr>
              <w:t>None</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lang w:val="it-IT"/>
              </w:rPr>
            </w:pPr>
            <w:r>
              <w:rPr>
                <w:rFonts w:ascii="Arial" w:hAnsi="Arial" w:cs="Arial"/>
                <w:color w:val="0000FF"/>
                <w:sz w:val="20"/>
                <w:szCs w:val="20"/>
                <w:lang w:val="it-IT"/>
              </w:rPr>
              <w:t>5-0</w:t>
            </w:r>
          </w:p>
        </w:tc>
      </w:tr>
      <w:tr w:rsidR="00AC270A" w:rsidRPr="00D1734F" w:rsidTr="00AC270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AC270A" w:rsidRPr="00807410" w:rsidRDefault="00AC270A" w:rsidP="00AC270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AC270A" w:rsidRPr="00D1734F" w:rsidTr="00AC270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AC270A" w:rsidRPr="00D47AC3" w:rsidRDefault="00AC270A" w:rsidP="00AC270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rPr>
            </w:pPr>
          </w:p>
        </w:tc>
      </w:tr>
      <w:tr w:rsidR="00AC270A" w:rsidRPr="00D1734F" w:rsidTr="00AC270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AC270A" w:rsidRPr="00D1734F" w:rsidTr="00AC270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AC270A" w:rsidRPr="00807410" w:rsidRDefault="00AC270A" w:rsidP="00AC270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C02F11" w:rsidRDefault="00AC270A"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AC270A" w:rsidRPr="00D1734F" w:rsidTr="00AC270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AC270A" w:rsidRPr="00D1734F" w:rsidTr="00AC270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AC270A" w:rsidRPr="00D1734F" w:rsidRDefault="00AC270A" w:rsidP="00AC270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AC270A" w:rsidRPr="00AE3152" w:rsidRDefault="00AC270A"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AC270A" w:rsidRPr="00D1734F" w:rsidTr="00AC270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AC270A" w:rsidRPr="00D1734F" w:rsidRDefault="00AC270A" w:rsidP="00AC270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AC270A" w:rsidRPr="00AE3152" w:rsidRDefault="00AC270A"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AC270A" w:rsidRPr="00D1734F" w:rsidRDefault="00AC270A" w:rsidP="00AC270A">
            <w:pPr>
              <w:snapToGrid w:val="0"/>
              <w:jc w:val="both"/>
              <w:rPr>
                <w:rFonts w:ascii="Arial" w:hAnsi="Arial" w:cs="Arial"/>
                <w:b/>
                <w:bCs/>
                <w:sz w:val="20"/>
                <w:szCs w:val="20"/>
              </w:rPr>
            </w:pP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AC270A" w:rsidRPr="00D1734F" w:rsidRDefault="00AC270A" w:rsidP="00AC270A">
            <w:pPr>
              <w:snapToGrid w:val="0"/>
              <w:jc w:val="both"/>
              <w:rPr>
                <w:rFonts w:ascii="Arial" w:hAnsi="Arial" w:cs="Arial"/>
                <w:color w:val="0000FF"/>
                <w:sz w:val="20"/>
                <w:szCs w:val="20"/>
              </w:rPr>
            </w:pPr>
            <w:r>
              <w:rPr>
                <w:rFonts w:ascii="Arial" w:hAnsi="Arial" w:cs="Arial"/>
                <w:color w:val="0000FF"/>
                <w:sz w:val="20"/>
                <w:szCs w:val="20"/>
              </w:rPr>
              <w:t>x</w:t>
            </w:r>
          </w:p>
        </w:tc>
        <w:tc>
          <w:tcPr>
            <w:tcW w:w="6972" w:type="dxa"/>
            <w:gridSpan w:val="8"/>
            <w:tcBorders>
              <w:top w:val="single" w:sz="6" w:space="0" w:color="000000"/>
              <w:left w:val="single" w:sz="12" w:space="0" w:color="000000"/>
              <w:bottom w:val="single" w:sz="12" w:space="0" w:color="000000"/>
              <w:right w:val="single" w:sz="12" w:space="0" w:color="000000"/>
            </w:tcBorders>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The negative is “not significant”.</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AC270A" w:rsidRPr="00D1734F" w:rsidTr="00AC270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AC270A" w:rsidRPr="00AE3152" w:rsidRDefault="00AC270A" w:rsidP="00AC270A">
            <w:pPr>
              <w:jc w:val="both"/>
              <w:rPr>
                <w:rFonts w:ascii="Arial" w:hAnsi="Arial" w:cs="Arial"/>
                <w:color w:val="0000FF"/>
                <w:sz w:val="20"/>
                <w:szCs w:val="20"/>
                <w:lang w:eastAsia="ja-JP"/>
              </w:rPr>
            </w:pPr>
            <w:r>
              <w:rPr>
                <w:rFonts w:ascii="Arial" w:hAnsi="Arial" w:cs="Arial"/>
                <w:color w:val="0000FF"/>
                <w:sz w:val="20"/>
                <w:szCs w:val="20"/>
                <w:lang w:eastAsia="ja-JP"/>
              </w:rPr>
              <w:t>x</w:t>
            </w: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AC270A" w:rsidRPr="00AE3152" w:rsidRDefault="00AC270A" w:rsidP="00AC270A">
            <w:pPr>
              <w:snapToGrid w:val="0"/>
              <w:jc w:val="both"/>
              <w:rPr>
                <w:rFonts w:ascii="Arial" w:hAnsi="Arial" w:cs="Arial"/>
                <w:color w:val="0000FF"/>
                <w:sz w:val="20"/>
                <w:szCs w:val="20"/>
                <w:lang w:eastAsia="ja-JP"/>
              </w:rPr>
            </w:pPr>
            <w:r>
              <w:rPr>
                <w:rFonts w:ascii="Arial" w:hAnsi="Arial" w:cs="Arial"/>
                <w:color w:val="0000FF"/>
                <w:sz w:val="20"/>
                <w:szCs w:val="20"/>
              </w:rPr>
              <w:t>8-0</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AC270A" w:rsidRPr="00D1734F" w:rsidTr="00AC270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AC270A" w:rsidRDefault="00AC270A" w:rsidP="00AC270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AC270A" w:rsidRPr="00D1734F" w:rsidRDefault="00AC270A" w:rsidP="00AC270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D1734F" w:rsidRDefault="00AC270A"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AC270A" w:rsidRPr="00D1734F" w:rsidTr="00AC270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Negative is:</w:t>
            </w:r>
          </w:p>
        </w:tc>
      </w:tr>
      <w:tr w:rsidR="00AC270A" w:rsidRPr="00D1734F" w:rsidTr="00AC270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AC270A"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AC270A"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AC270A"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AC270A" w:rsidRPr="00D1734F" w:rsidTr="00AC270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AC270A" w:rsidRPr="00807410" w:rsidRDefault="00AC270A" w:rsidP="00AC270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AC270A" w:rsidRPr="00807410" w:rsidRDefault="00AC270A" w:rsidP="00AC270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AC270A" w:rsidRPr="00431592" w:rsidRDefault="00AC270A" w:rsidP="00AC270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AC270A" w:rsidRPr="00D1734F" w:rsidTr="00AC270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Comment generated. See comment #x</w:t>
            </w:r>
          </w:p>
        </w:tc>
      </w:tr>
      <w:tr w:rsidR="00AC270A" w:rsidRPr="00D1734F" w:rsidTr="00AC270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AC270A" w:rsidRPr="00D1734F" w:rsidRDefault="00AC270A" w:rsidP="00AC270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AC270A" w:rsidRPr="00D1734F" w:rsidTr="00AC270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AC270A" w:rsidRDefault="00AC270A" w:rsidP="00AC270A">
      <w:pPr>
        <w:pStyle w:val="ARSubheading2"/>
        <w:ind w:left="0"/>
      </w:pPr>
    </w:p>
    <w:p w:rsidR="00F34E40" w:rsidRDefault="00F34E40" w:rsidP="00F34E40">
      <w:pPr>
        <w:pStyle w:val="ARSubheading2"/>
      </w:pPr>
      <w:r>
        <w:rPr>
          <w:rFonts w:hint="eastAsia"/>
        </w:rPr>
        <w:t xml:space="preserve">Negative </w:t>
      </w:r>
      <w:r>
        <w:rPr>
          <w:lang w:eastAsia="ja-JP"/>
        </w:rPr>
        <w:t>6</w:t>
      </w:r>
      <w:r>
        <w:rPr>
          <w:rFonts w:hint="eastAsia"/>
        </w:rPr>
        <w:t xml:space="preserve"> </w:t>
      </w:r>
      <w:r>
        <w:t>of Reject 3</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AC270A" w:rsidRPr="00D1734F" w:rsidTr="00AC270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AC270A" w:rsidRPr="00D1734F" w:rsidRDefault="00AC270A" w:rsidP="00AC270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AC270A" w:rsidRPr="00D1734F" w:rsidTr="00AC270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AC270A" w:rsidRPr="00D1734F" w:rsidRDefault="00AC270A" w:rsidP="00AC270A">
            <w:pPr>
              <w:snapToGrid w:val="0"/>
              <w:rPr>
                <w:rFonts w:ascii="Arial" w:eastAsia="MS Gothic" w:hAnsi="Arial" w:cs="Arial"/>
                <w:b/>
                <w:bCs/>
                <w:color w:val="FF6600"/>
                <w:sz w:val="20"/>
                <w:szCs w:val="20"/>
              </w:rPr>
            </w:pPr>
            <w:r w:rsidRPr="00AC270A">
              <w:rPr>
                <w:rFonts w:ascii="Arial" w:eastAsia="MS Gothic" w:hAnsi="Arial" w:cs="Arial"/>
                <w:b/>
                <w:bCs/>
                <w:color w:val="FF6600"/>
                <w:sz w:val="20"/>
                <w:szCs w:val="20"/>
              </w:rPr>
              <w:t>R1-7.1</w:t>
            </w:r>
          </w:p>
        </w:tc>
      </w:tr>
      <w:tr w:rsidR="00AC270A" w:rsidRPr="00D1734F" w:rsidTr="00AC270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AC270A" w:rsidRPr="00D1734F" w:rsidRDefault="00AC270A" w:rsidP="00AC270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AC270A" w:rsidRPr="00D1734F" w:rsidTr="00AC270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AC270A" w:rsidRPr="00213ED1" w:rsidRDefault="00AC270A" w:rsidP="00AC270A">
            <w:pPr>
              <w:rPr>
                <w:rFonts w:ascii="Arial Narrow" w:hAnsi="Arial Narrow"/>
                <w:sz w:val="20"/>
              </w:rPr>
            </w:pPr>
            <w:r w:rsidRPr="00213ED1">
              <w:rPr>
                <w:rFonts w:ascii="Arial Narrow" w:hAnsi="Arial Narrow"/>
                <w:sz w:val="20"/>
              </w:rPr>
              <w:t>There is no discussion or analysis in this section as to whether application of ISO 13849-1 to an interlock system would result in one or more non-compliant findings even if the interlock otherwise fully complied with the normative requirements in S2 Section 11.  Failure to align the recommendations in the RI with the normative requirements in S2 raises the likelihood of unacceptable conflicts in S2’s articulation of interlock requirements.</w:t>
            </w:r>
          </w:p>
          <w:p w:rsidR="00AC270A" w:rsidRPr="00213ED1" w:rsidRDefault="00AC270A" w:rsidP="00AC270A">
            <w:pPr>
              <w:rPr>
                <w:rFonts w:ascii="Arial Narrow" w:hAnsi="Arial Narrow"/>
                <w:sz w:val="20"/>
              </w:rPr>
            </w:pPr>
          </w:p>
          <w:p w:rsidR="00AC270A" w:rsidRPr="00213ED1" w:rsidRDefault="00AC270A" w:rsidP="00AC270A">
            <w:pPr>
              <w:rPr>
                <w:rFonts w:ascii="Arial Narrow" w:hAnsi="Arial Narrow"/>
                <w:b/>
                <w:sz w:val="20"/>
              </w:rPr>
            </w:pPr>
            <w:r w:rsidRPr="00213ED1">
              <w:rPr>
                <w:rFonts w:ascii="Arial Narrow" w:hAnsi="Arial Narrow"/>
                <w:b/>
                <w:sz w:val="20"/>
              </w:rPr>
              <w:t>Recommendations:</w:t>
            </w:r>
          </w:p>
          <w:p w:rsidR="00AC270A" w:rsidRPr="00D1734F" w:rsidRDefault="00AC270A" w:rsidP="00AC270A">
            <w:pPr>
              <w:rPr>
                <w:rFonts w:ascii="Arial" w:hAnsi="Arial" w:cs="Arial"/>
                <w:b/>
                <w:color w:val="FF6600"/>
                <w:sz w:val="20"/>
                <w:szCs w:val="20"/>
                <w:lang w:eastAsia="ja-JP"/>
              </w:rPr>
            </w:pPr>
            <w:r w:rsidRPr="00213ED1">
              <w:rPr>
                <w:rFonts w:ascii="Arial Narrow" w:hAnsi="Arial Narrow"/>
                <w:sz w:val="20"/>
              </w:rPr>
              <w:t>Limit discussion to an overview of applying ISO 13849-1 as one means of meeting the requirements for FECS in Clauses 11.6.1 (and Clause 12.2.2 if EMOs are desired to be in the scope of the revised RI).</w:t>
            </w:r>
          </w:p>
        </w:tc>
      </w:tr>
      <w:tr w:rsidR="00AC270A" w:rsidRPr="00D1734F" w:rsidTr="00AC270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AC270A" w:rsidRPr="00D1734F" w:rsidRDefault="00AC270A" w:rsidP="00AC270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AC270A" w:rsidRPr="00D1734F" w:rsidTr="00AC270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AC270A" w:rsidRPr="00D1734F" w:rsidRDefault="00AC270A" w:rsidP="00AC270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AC270A" w:rsidRPr="00D1734F" w:rsidTr="00AC270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8057C" w:rsidRDefault="00AC270A"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AC270A" w:rsidRPr="00D1734F" w:rsidTr="00AC270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AC270A" w:rsidRPr="00D1734F" w:rsidRDefault="00AC270A" w:rsidP="00AC270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C270A" w:rsidRPr="00D1734F" w:rsidTr="00AC270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AC270A" w:rsidRDefault="00AC270A" w:rsidP="00AC270A">
            <w:pPr>
              <w:snapToGrid w:val="0"/>
              <w:jc w:val="both"/>
              <w:rPr>
                <w:rFonts w:ascii="Arial" w:hAnsi="Arial" w:cs="Arial"/>
                <w:color w:val="0000FF"/>
                <w:sz w:val="20"/>
                <w:szCs w:val="20"/>
                <w:lang w:eastAsia="ja-JP"/>
              </w:rPr>
            </w:pPr>
          </w:p>
          <w:p w:rsidR="00AC270A" w:rsidRPr="00D1734F" w:rsidRDefault="00AC270A" w:rsidP="00AC270A">
            <w:pPr>
              <w:snapToGrid w:val="0"/>
              <w:jc w:val="both"/>
              <w:rPr>
                <w:rFonts w:ascii="Arial" w:hAnsi="Arial" w:cs="Arial"/>
                <w:color w:val="0000FF"/>
                <w:sz w:val="20"/>
                <w:szCs w:val="20"/>
                <w:lang w:eastAsia="ja-JP"/>
              </w:rPr>
            </w:pP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AC270A" w:rsidRPr="00D1734F" w:rsidTr="00AC270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AC270A" w:rsidRPr="00D1734F" w:rsidTr="00AC270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rPr>
            </w:pPr>
          </w:p>
        </w:tc>
      </w:tr>
      <w:tr w:rsidR="00AC270A" w:rsidRPr="00D1734F" w:rsidTr="00AC270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AC270A" w:rsidRPr="00D1734F" w:rsidTr="00AC270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D1734F" w:rsidRDefault="00AC270A"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AC270A" w:rsidRPr="00D1734F" w:rsidTr="00AC270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AC270A" w:rsidRPr="00D1734F" w:rsidTr="00AC270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AC270A" w:rsidRPr="00D1734F" w:rsidRDefault="00AC270A" w:rsidP="00AC270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sidRPr="00AC270A">
              <w:rPr>
                <w:rFonts w:ascii="Arial" w:hAnsi="Arial" w:cs="Arial"/>
                <w:color w:val="0000FF"/>
                <w:sz w:val="20"/>
                <w:szCs w:val="20"/>
              </w:rPr>
              <w:t>Concerns of the negatives addressed as editorial changes (see EC #12 and #13)</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Pr>
                <w:rFonts w:ascii="Arial" w:hAnsi="Arial" w:cs="Arial"/>
                <w:color w:val="0000FF"/>
                <w:sz w:val="20"/>
                <w:szCs w:val="20"/>
              </w:rPr>
              <w:t>None</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lang w:val="it-IT"/>
              </w:rPr>
            </w:pPr>
            <w:r>
              <w:rPr>
                <w:rFonts w:ascii="Arial" w:hAnsi="Arial" w:cs="Arial"/>
                <w:color w:val="0000FF"/>
                <w:sz w:val="20"/>
                <w:szCs w:val="20"/>
                <w:lang w:val="it-IT"/>
              </w:rPr>
              <w:t>5-0</w:t>
            </w:r>
          </w:p>
        </w:tc>
      </w:tr>
      <w:tr w:rsidR="00AC270A" w:rsidRPr="00D1734F" w:rsidTr="00AC270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AC270A" w:rsidRPr="00807410" w:rsidRDefault="00AC270A" w:rsidP="00AC270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AC270A" w:rsidRPr="00D1734F" w:rsidTr="00AC270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AC270A" w:rsidRPr="00D47AC3" w:rsidRDefault="00AC270A" w:rsidP="00AC270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rPr>
            </w:pPr>
          </w:p>
        </w:tc>
      </w:tr>
      <w:tr w:rsidR="00AC270A" w:rsidRPr="00D1734F" w:rsidTr="00AC270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AC270A" w:rsidRPr="00D1734F" w:rsidTr="00AC270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AC270A" w:rsidRPr="00807410" w:rsidRDefault="00AC270A" w:rsidP="00AC270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C02F11" w:rsidRDefault="00AC270A"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AC270A" w:rsidRPr="00D1734F" w:rsidTr="00AC270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lastRenderedPageBreak/>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AC270A" w:rsidRPr="00D1734F" w:rsidTr="00AC270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AC270A" w:rsidRPr="00D1734F" w:rsidRDefault="00AC270A" w:rsidP="00AC270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AC270A" w:rsidRPr="00AE3152" w:rsidRDefault="00AC270A"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AC270A" w:rsidRPr="00D1734F" w:rsidTr="00AC270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AC270A" w:rsidRPr="00D1734F" w:rsidRDefault="00AC270A" w:rsidP="00AC270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AC270A" w:rsidRPr="00AE3152" w:rsidRDefault="00AC270A"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AC270A" w:rsidRPr="00D1734F" w:rsidRDefault="00AC270A" w:rsidP="00AC270A">
            <w:pPr>
              <w:snapToGrid w:val="0"/>
              <w:jc w:val="both"/>
              <w:rPr>
                <w:rFonts w:ascii="Arial" w:hAnsi="Arial" w:cs="Arial"/>
                <w:b/>
                <w:bCs/>
                <w:sz w:val="20"/>
                <w:szCs w:val="20"/>
              </w:rPr>
            </w:pP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AC270A" w:rsidRPr="00D1734F" w:rsidRDefault="00AC270A" w:rsidP="00AC270A">
            <w:pPr>
              <w:snapToGrid w:val="0"/>
              <w:jc w:val="both"/>
              <w:rPr>
                <w:rFonts w:ascii="Arial" w:hAnsi="Arial" w:cs="Arial"/>
                <w:color w:val="0000FF"/>
                <w:sz w:val="20"/>
                <w:szCs w:val="20"/>
              </w:rPr>
            </w:pPr>
            <w:r>
              <w:rPr>
                <w:rFonts w:ascii="Arial" w:hAnsi="Arial" w:cs="Arial"/>
                <w:color w:val="0000FF"/>
                <w:sz w:val="20"/>
                <w:szCs w:val="20"/>
              </w:rPr>
              <w:t>x</w:t>
            </w:r>
          </w:p>
        </w:tc>
        <w:tc>
          <w:tcPr>
            <w:tcW w:w="6972" w:type="dxa"/>
            <w:gridSpan w:val="8"/>
            <w:tcBorders>
              <w:top w:val="single" w:sz="6" w:space="0" w:color="000000"/>
              <w:left w:val="single" w:sz="12" w:space="0" w:color="000000"/>
              <w:bottom w:val="single" w:sz="12" w:space="0" w:color="000000"/>
              <w:right w:val="single" w:sz="12" w:space="0" w:color="000000"/>
            </w:tcBorders>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The negative is “not significant”.</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AC270A" w:rsidRPr="00D1734F" w:rsidTr="00AC270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AC270A" w:rsidRPr="00AE3152" w:rsidRDefault="00AC270A" w:rsidP="00AC270A">
            <w:pPr>
              <w:jc w:val="both"/>
              <w:rPr>
                <w:rFonts w:ascii="Arial" w:hAnsi="Arial" w:cs="Arial"/>
                <w:color w:val="0000FF"/>
                <w:sz w:val="20"/>
                <w:szCs w:val="20"/>
                <w:lang w:eastAsia="ja-JP"/>
              </w:rPr>
            </w:pPr>
            <w:r>
              <w:rPr>
                <w:rFonts w:ascii="Arial" w:hAnsi="Arial" w:cs="Arial"/>
                <w:color w:val="0000FF"/>
                <w:sz w:val="20"/>
                <w:szCs w:val="20"/>
                <w:lang w:eastAsia="ja-JP"/>
              </w:rPr>
              <w:t>x</w:t>
            </w: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AC270A" w:rsidRPr="00AE3152" w:rsidRDefault="00AC270A" w:rsidP="00AC270A">
            <w:pPr>
              <w:snapToGrid w:val="0"/>
              <w:jc w:val="both"/>
              <w:rPr>
                <w:rFonts w:ascii="Arial" w:hAnsi="Arial" w:cs="Arial"/>
                <w:color w:val="0000FF"/>
                <w:sz w:val="20"/>
                <w:szCs w:val="20"/>
                <w:lang w:eastAsia="ja-JP"/>
              </w:rPr>
            </w:pPr>
            <w:r>
              <w:rPr>
                <w:rFonts w:ascii="Arial" w:hAnsi="Arial" w:cs="Arial"/>
                <w:color w:val="0000FF"/>
                <w:sz w:val="20"/>
                <w:szCs w:val="20"/>
              </w:rPr>
              <w:t>8-0</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AC270A" w:rsidRPr="00D1734F" w:rsidTr="00AC270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AC270A" w:rsidRDefault="00AC270A" w:rsidP="00AC270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AC270A" w:rsidRPr="00D1734F" w:rsidRDefault="00AC270A" w:rsidP="00AC270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D1734F" w:rsidRDefault="00AC270A"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AC270A" w:rsidRPr="00D1734F" w:rsidTr="00AC270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Negative is:</w:t>
            </w:r>
          </w:p>
        </w:tc>
      </w:tr>
      <w:tr w:rsidR="00AC270A" w:rsidRPr="00D1734F" w:rsidTr="00AC270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AC270A"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AC270A"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AC270A"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AC270A" w:rsidRPr="00D1734F" w:rsidTr="00AC270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AC270A" w:rsidRPr="00807410" w:rsidRDefault="00AC270A" w:rsidP="00AC270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AC270A" w:rsidRPr="00807410" w:rsidRDefault="00AC270A" w:rsidP="00AC270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AC270A" w:rsidRPr="00431592" w:rsidRDefault="00AC270A" w:rsidP="00AC270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AC270A" w:rsidRPr="00D1734F" w:rsidTr="00AC270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Comment generated. See comment #x</w:t>
            </w:r>
          </w:p>
        </w:tc>
      </w:tr>
      <w:tr w:rsidR="00AC270A" w:rsidRPr="00D1734F" w:rsidTr="00AC270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AC270A" w:rsidRPr="00D1734F" w:rsidRDefault="00AC270A" w:rsidP="00AC270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AC270A" w:rsidRPr="00D1734F" w:rsidTr="00AC270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AC270A" w:rsidRDefault="00AC270A" w:rsidP="00AC270A">
      <w:pPr>
        <w:pStyle w:val="ARSubheading2"/>
        <w:ind w:left="0"/>
      </w:pPr>
    </w:p>
    <w:p w:rsidR="00F34E40" w:rsidRDefault="00F34E40" w:rsidP="00F34E40">
      <w:pPr>
        <w:pStyle w:val="ARSubheading2"/>
      </w:pPr>
      <w:r>
        <w:rPr>
          <w:rFonts w:hint="eastAsia"/>
        </w:rPr>
        <w:t xml:space="preserve">Negative </w:t>
      </w:r>
      <w:r>
        <w:rPr>
          <w:lang w:eastAsia="ja-JP"/>
        </w:rPr>
        <w:t>7</w:t>
      </w:r>
      <w:r>
        <w:rPr>
          <w:rFonts w:hint="eastAsia"/>
        </w:rPr>
        <w:t xml:space="preserve"> </w:t>
      </w:r>
      <w:r>
        <w:t>of Reject 3</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AC270A" w:rsidRPr="00D1734F" w:rsidTr="00AC270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AC270A" w:rsidRPr="00D1734F" w:rsidRDefault="00AC270A" w:rsidP="00AC270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AC270A" w:rsidRPr="00D1734F" w:rsidTr="00AC270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AC270A" w:rsidRPr="00AC270A" w:rsidRDefault="00AC270A" w:rsidP="00AC270A">
            <w:pPr>
              <w:snapToGrid w:val="0"/>
              <w:rPr>
                <w:rFonts w:ascii="Arial" w:eastAsia="MS Gothic" w:hAnsi="Arial" w:cs="Arial"/>
                <w:b/>
                <w:bCs/>
                <w:color w:val="FF6600"/>
                <w:sz w:val="20"/>
                <w:szCs w:val="20"/>
              </w:rPr>
            </w:pPr>
            <w:r w:rsidRPr="00AC270A">
              <w:rPr>
                <w:rFonts w:ascii="Arial" w:eastAsia="MS Gothic" w:hAnsi="Arial" w:cs="Arial"/>
                <w:b/>
                <w:bCs/>
                <w:color w:val="FF6600"/>
                <w:sz w:val="20"/>
                <w:szCs w:val="20"/>
              </w:rPr>
              <w:t>SEMI S2 Clauses</w:t>
            </w:r>
          </w:p>
          <w:p w:rsidR="00AC270A" w:rsidRPr="00D1734F" w:rsidRDefault="00AC270A" w:rsidP="00AC270A">
            <w:pPr>
              <w:snapToGrid w:val="0"/>
              <w:rPr>
                <w:rFonts w:ascii="Arial" w:eastAsia="MS Gothic" w:hAnsi="Arial" w:cs="Arial"/>
                <w:b/>
                <w:bCs/>
                <w:color w:val="FF6600"/>
                <w:sz w:val="20"/>
                <w:szCs w:val="20"/>
              </w:rPr>
            </w:pPr>
            <w:r w:rsidRPr="00AC270A">
              <w:rPr>
                <w:rFonts w:ascii="Arial" w:eastAsia="MS Gothic" w:hAnsi="Arial" w:cs="Arial"/>
                <w:b/>
                <w:bCs/>
                <w:color w:val="FF6600"/>
                <w:sz w:val="20"/>
                <w:szCs w:val="20"/>
              </w:rPr>
              <w:t>11.6.1, 12.2.2 Exception 2</w:t>
            </w:r>
          </w:p>
        </w:tc>
      </w:tr>
      <w:tr w:rsidR="00AC270A" w:rsidRPr="00D1734F" w:rsidTr="00AC270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AC270A" w:rsidRPr="00D1734F" w:rsidRDefault="00AC270A" w:rsidP="00AC270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AC270A" w:rsidRPr="00D1734F" w:rsidTr="00AC270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AC270A" w:rsidRPr="00213ED1" w:rsidRDefault="00AC270A" w:rsidP="00AC270A">
            <w:pPr>
              <w:rPr>
                <w:rFonts w:ascii="Arial Narrow" w:hAnsi="Arial Narrow"/>
                <w:sz w:val="20"/>
              </w:rPr>
            </w:pPr>
            <w:r w:rsidRPr="00213ED1">
              <w:rPr>
                <w:rFonts w:ascii="Arial Narrow" w:hAnsi="Arial Narrow"/>
                <w:sz w:val="20"/>
              </w:rPr>
              <w:t>The normative text of S2 is not in scope of Doc 5000B, but if the RI is to be legitimately considered related we should be able to identify the relevant requirement in S2 that would point to the RI.</w:t>
            </w:r>
          </w:p>
          <w:p w:rsidR="00AC270A" w:rsidRPr="00213ED1" w:rsidRDefault="00AC270A" w:rsidP="00AC270A">
            <w:pPr>
              <w:rPr>
                <w:rFonts w:ascii="Arial Narrow" w:hAnsi="Arial Narrow"/>
                <w:sz w:val="20"/>
              </w:rPr>
            </w:pPr>
          </w:p>
          <w:p w:rsidR="00AC270A" w:rsidRPr="00213ED1" w:rsidRDefault="00AC270A" w:rsidP="00AC270A">
            <w:pPr>
              <w:rPr>
                <w:rFonts w:ascii="Arial Narrow" w:hAnsi="Arial Narrow"/>
                <w:b/>
                <w:sz w:val="20"/>
              </w:rPr>
            </w:pPr>
            <w:r w:rsidRPr="00213ED1">
              <w:rPr>
                <w:rFonts w:ascii="Arial Narrow" w:hAnsi="Arial Narrow"/>
                <w:b/>
                <w:sz w:val="20"/>
              </w:rPr>
              <w:t>Recommendations:</w:t>
            </w:r>
          </w:p>
          <w:p w:rsidR="00AC270A" w:rsidRPr="00D1734F" w:rsidRDefault="00AC270A" w:rsidP="00AC270A">
            <w:pPr>
              <w:rPr>
                <w:rFonts w:ascii="Arial" w:hAnsi="Arial" w:cs="Arial"/>
                <w:b/>
                <w:color w:val="FF6600"/>
                <w:sz w:val="20"/>
                <w:szCs w:val="20"/>
                <w:lang w:eastAsia="ja-JP"/>
              </w:rPr>
            </w:pPr>
            <w:r w:rsidRPr="00213ED1">
              <w:rPr>
                <w:rFonts w:ascii="Arial Narrow" w:hAnsi="Arial Narrow"/>
                <w:sz w:val="20"/>
              </w:rPr>
              <w:t>Add a new NOTE under existing NOTE 39 (Clause 11.6.1) and NOTE 44 (Clause 12.2.2 Exception 2) to the effect of: “Related Information XX provides additional information on electronic safety systems.”</w:t>
            </w:r>
          </w:p>
        </w:tc>
      </w:tr>
      <w:tr w:rsidR="00AC270A" w:rsidRPr="00D1734F" w:rsidTr="00AC270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AC270A" w:rsidRPr="00D1734F" w:rsidRDefault="00AC270A" w:rsidP="00AC270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AC270A" w:rsidRPr="00D1734F" w:rsidTr="00AC270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AC270A" w:rsidRPr="00D1734F" w:rsidRDefault="00AC270A" w:rsidP="00AC270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AC270A" w:rsidRPr="00D1734F" w:rsidTr="00AC270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8057C" w:rsidRDefault="00AC270A"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AC270A" w:rsidRPr="00D1734F" w:rsidTr="00AC270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AC270A" w:rsidRPr="00D1734F" w:rsidRDefault="00AC270A" w:rsidP="00AC270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AC270A" w:rsidRPr="00D1734F" w:rsidTr="00AC270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AC270A" w:rsidRDefault="00AC270A" w:rsidP="00AC270A">
            <w:pPr>
              <w:snapToGrid w:val="0"/>
              <w:jc w:val="both"/>
              <w:rPr>
                <w:rFonts w:ascii="Arial" w:hAnsi="Arial" w:cs="Arial"/>
                <w:color w:val="0000FF"/>
                <w:sz w:val="20"/>
                <w:szCs w:val="20"/>
                <w:lang w:eastAsia="ja-JP"/>
              </w:rPr>
            </w:pPr>
          </w:p>
          <w:p w:rsidR="00AC270A" w:rsidRPr="00D1734F" w:rsidRDefault="00AC270A" w:rsidP="00AC270A">
            <w:pPr>
              <w:snapToGrid w:val="0"/>
              <w:jc w:val="both"/>
              <w:rPr>
                <w:rFonts w:ascii="Arial" w:hAnsi="Arial" w:cs="Arial"/>
                <w:color w:val="0000FF"/>
                <w:sz w:val="20"/>
                <w:szCs w:val="20"/>
                <w:lang w:eastAsia="ja-JP"/>
              </w:rPr>
            </w:pP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AC270A" w:rsidRPr="00D1734F" w:rsidTr="00AC270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AC270A" w:rsidRPr="00D1734F" w:rsidTr="00AC270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rPr>
            </w:pPr>
          </w:p>
        </w:tc>
      </w:tr>
      <w:tr w:rsidR="00AC270A" w:rsidRPr="00D1734F" w:rsidTr="00AC270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AC270A" w:rsidRPr="00D1734F" w:rsidTr="00AC270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D1734F" w:rsidRDefault="00AC270A"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AC270A" w:rsidRPr="00D1734F" w:rsidTr="00AC270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AC270A" w:rsidRPr="00D1734F" w:rsidTr="00AC270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AC270A" w:rsidRPr="00D1734F" w:rsidRDefault="00AC270A" w:rsidP="00AC270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sidRPr="00AC270A">
              <w:rPr>
                <w:rFonts w:ascii="Arial" w:hAnsi="Arial" w:cs="Arial"/>
                <w:color w:val="0000FF"/>
                <w:sz w:val="20"/>
                <w:szCs w:val="20"/>
              </w:rPr>
              <w:t>The negatives submitted by the voter pertain to the main body of S2. The ballot proposal is for a Related Information. The proposed change by the submitter would require a change to the existing SNARF.</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rPr>
            </w:pPr>
            <w:r>
              <w:rPr>
                <w:rFonts w:ascii="Arial" w:hAnsi="Arial" w:cs="Arial"/>
                <w:color w:val="0000FF"/>
                <w:sz w:val="20"/>
                <w:szCs w:val="20"/>
              </w:rPr>
              <w:t>None</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color w:val="0000FF"/>
                <w:sz w:val="20"/>
                <w:szCs w:val="20"/>
                <w:lang w:val="it-IT"/>
              </w:rPr>
            </w:pPr>
            <w:r>
              <w:rPr>
                <w:rFonts w:ascii="Arial" w:hAnsi="Arial" w:cs="Arial"/>
                <w:color w:val="0000FF"/>
                <w:sz w:val="20"/>
                <w:szCs w:val="20"/>
                <w:lang w:val="it-IT"/>
              </w:rPr>
              <w:t>6-0</w:t>
            </w:r>
          </w:p>
        </w:tc>
      </w:tr>
      <w:tr w:rsidR="00AC270A" w:rsidRPr="00D1734F" w:rsidTr="00AC270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AC270A" w:rsidRPr="00807410" w:rsidRDefault="00AC270A" w:rsidP="00AC270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AC270A" w:rsidRPr="00D1734F" w:rsidTr="00AC270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AC270A" w:rsidRPr="00D47AC3" w:rsidRDefault="00AC270A" w:rsidP="00AC270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bCs/>
                <w:sz w:val="20"/>
                <w:szCs w:val="20"/>
              </w:rPr>
            </w:pPr>
          </w:p>
        </w:tc>
      </w:tr>
      <w:tr w:rsidR="00AC270A" w:rsidRPr="00D1734F" w:rsidTr="00AC270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AC270A" w:rsidRPr="00D1734F" w:rsidRDefault="00AC270A" w:rsidP="00AC270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AC270A" w:rsidRPr="00D1734F" w:rsidTr="00AC270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AC270A" w:rsidRPr="00807410" w:rsidRDefault="00AC270A" w:rsidP="00AC270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C02F11" w:rsidRDefault="00AC270A" w:rsidP="00AC270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AC270A" w:rsidRPr="00D1734F" w:rsidTr="00AC270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AC270A" w:rsidRPr="00D1734F" w:rsidRDefault="00AC270A" w:rsidP="00AC270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AC270A" w:rsidRPr="00D1734F" w:rsidTr="00AC270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AC270A" w:rsidRPr="00D1734F" w:rsidRDefault="00AC270A" w:rsidP="00AC270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AC270A" w:rsidRPr="00AE3152" w:rsidRDefault="00AC270A"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AC270A" w:rsidRPr="00D1734F" w:rsidTr="00AC270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AC270A" w:rsidRPr="00D1734F" w:rsidRDefault="00AC270A" w:rsidP="00AC270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AC270A" w:rsidRPr="00AE3152" w:rsidRDefault="00AC270A" w:rsidP="00AC270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AC270A" w:rsidRPr="00D1734F" w:rsidRDefault="00AC270A" w:rsidP="00AC270A">
            <w:pPr>
              <w:snapToGrid w:val="0"/>
              <w:jc w:val="both"/>
              <w:rPr>
                <w:rFonts w:ascii="Arial" w:hAnsi="Arial" w:cs="Arial"/>
                <w:b/>
                <w:bCs/>
                <w:sz w:val="20"/>
                <w:szCs w:val="20"/>
              </w:rPr>
            </w:pPr>
          </w:p>
        </w:tc>
      </w:tr>
      <w:tr w:rsidR="00AC270A" w:rsidRPr="00D1734F" w:rsidTr="00AC270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AC270A" w:rsidRPr="00D1734F" w:rsidRDefault="00AC270A" w:rsidP="00AC270A">
            <w:pPr>
              <w:snapToGrid w:val="0"/>
              <w:jc w:val="both"/>
              <w:rPr>
                <w:rFonts w:ascii="Arial" w:hAnsi="Arial" w:cs="Arial"/>
                <w:color w:val="0000FF"/>
                <w:sz w:val="20"/>
                <w:szCs w:val="20"/>
              </w:rPr>
            </w:pPr>
            <w:r>
              <w:rPr>
                <w:rFonts w:ascii="Arial" w:hAnsi="Arial" w:cs="Arial"/>
                <w:color w:val="0000FF"/>
                <w:sz w:val="20"/>
                <w:szCs w:val="20"/>
              </w:rPr>
              <w:t>x</w:t>
            </w:r>
          </w:p>
        </w:tc>
        <w:tc>
          <w:tcPr>
            <w:tcW w:w="6972" w:type="dxa"/>
            <w:gridSpan w:val="8"/>
            <w:tcBorders>
              <w:top w:val="single" w:sz="6" w:space="0" w:color="000000"/>
              <w:left w:val="single" w:sz="12" w:space="0" w:color="000000"/>
              <w:bottom w:val="single" w:sz="12" w:space="0" w:color="000000"/>
              <w:right w:val="single" w:sz="12" w:space="0" w:color="000000"/>
            </w:tcBorders>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The negative is “not significant”.</w:t>
            </w:r>
          </w:p>
        </w:tc>
      </w:tr>
      <w:tr w:rsidR="00AC270A" w:rsidRPr="00D1734F" w:rsidTr="00AC270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AC270A" w:rsidRPr="00D1734F" w:rsidTr="00AC270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AC270A" w:rsidRPr="00AE3152" w:rsidRDefault="00AC270A" w:rsidP="00AC270A">
            <w:pPr>
              <w:jc w:val="both"/>
              <w:rPr>
                <w:rFonts w:ascii="Arial" w:hAnsi="Arial" w:cs="Arial"/>
                <w:color w:val="0000FF"/>
                <w:sz w:val="20"/>
                <w:szCs w:val="20"/>
                <w:lang w:eastAsia="ja-JP"/>
              </w:rPr>
            </w:pPr>
            <w:r>
              <w:rPr>
                <w:rFonts w:ascii="Arial" w:hAnsi="Arial" w:cs="Arial"/>
                <w:color w:val="0000FF"/>
                <w:sz w:val="20"/>
                <w:szCs w:val="20"/>
                <w:lang w:eastAsia="ja-JP"/>
              </w:rPr>
              <w:t>x</w:t>
            </w: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AC270A" w:rsidRPr="00AE3152" w:rsidRDefault="00AC270A" w:rsidP="00AC270A">
            <w:pPr>
              <w:snapToGrid w:val="0"/>
              <w:jc w:val="both"/>
              <w:rPr>
                <w:rFonts w:ascii="Arial" w:hAnsi="Arial" w:cs="Arial"/>
                <w:color w:val="0000FF"/>
                <w:sz w:val="20"/>
                <w:szCs w:val="20"/>
                <w:lang w:eastAsia="ja-JP"/>
              </w:rPr>
            </w:pPr>
            <w:r>
              <w:rPr>
                <w:rFonts w:ascii="Arial" w:hAnsi="Arial" w:cs="Arial"/>
                <w:color w:val="0000FF"/>
                <w:sz w:val="20"/>
                <w:szCs w:val="20"/>
              </w:rPr>
              <w:t>8-0</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AC270A" w:rsidRPr="00D1734F" w:rsidRDefault="00AC270A"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AC270A" w:rsidRPr="00D1734F" w:rsidTr="00AC270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AC270A" w:rsidRDefault="00AC270A" w:rsidP="00AC270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AC270A" w:rsidRPr="00D1734F" w:rsidRDefault="00AC270A" w:rsidP="00AC270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AC270A" w:rsidRPr="00D1734F" w:rsidRDefault="00AC270A" w:rsidP="00AC270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AC270A" w:rsidRPr="00D1734F" w:rsidTr="00AC270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Negative is:</w:t>
            </w:r>
          </w:p>
        </w:tc>
      </w:tr>
      <w:tr w:rsidR="00AC270A" w:rsidRPr="00D1734F" w:rsidTr="00AC270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AC270A"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AC270A"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AC270A" w:rsidRPr="00D1734F" w:rsidTr="00AC270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AC270A" w:rsidRPr="00D1734F" w:rsidRDefault="00E93F1D"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AC270A" w:rsidRPr="00D1734F" w:rsidTr="00AC270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AC270A" w:rsidRPr="00807410" w:rsidRDefault="00AC270A" w:rsidP="00AC270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AC270A" w:rsidRPr="00807410" w:rsidRDefault="00AC270A" w:rsidP="00AC270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AC270A" w:rsidRPr="00431592" w:rsidRDefault="00AC270A" w:rsidP="00AC270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AC270A" w:rsidRPr="00D1734F" w:rsidTr="00AC270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AC270A" w:rsidRPr="00D1734F" w:rsidRDefault="00AC270A" w:rsidP="00AC270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AC270A" w:rsidRPr="00D1734F" w:rsidRDefault="00AC270A" w:rsidP="00AC270A">
            <w:pPr>
              <w:snapToGrid w:val="0"/>
              <w:jc w:val="both"/>
              <w:rPr>
                <w:rFonts w:ascii="Arial" w:hAnsi="Arial" w:cs="Arial"/>
                <w:sz w:val="20"/>
                <w:szCs w:val="20"/>
              </w:rPr>
            </w:pPr>
            <w:r w:rsidRPr="00D1734F">
              <w:rPr>
                <w:rFonts w:ascii="Arial" w:hAnsi="Arial" w:cs="Arial"/>
                <w:sz w:val="20"/>
                <w:szCs w:val="20"/>
              </w:rPr>
              <w:t>Comment generated. See comment #x</w:t>
            </w:r>
          </w:p>
        </w:tc>
      </w:tr>
      <w:tr w:rsidR="00AC270A" w:rsidRPr="00D1734F" w:rsidTr="00AC270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AC270A" w:rsidRPr="00D1734F" w:rsidRDefault="00AC270A" w:rsidP="00AC270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AC270A" w:rsidRPr="00D1734F" w:rsidTr="00AC270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AC270A" w:rsidRPr="00D1734F" w:rsidRDefault="00AC270A" w:rsidP="00AC270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F34E40" w:rsidRDefault="00F34E40" w:rsidP="00E93F1D">
      <w:pPr>
        <w:pStyle w:val="ARSubheading2"/>
        <w:ind w:left="0"/>
      </w:pPr>
    </w:p>
    <w:p w:rsidR="00F34E40" w:rsidRDefault="00F34E40" w:rsidP="00F34E40">
      <w:pPr>
        <w:pStyle w:val="ARSubheading2"/>
        <w:ind w:left="0"/>
        <w:rPr>
          <w:lang w:eastAsia="ja-JP"/>
        </w:rPr>
      </w:pPr>
      <w:r>
        <w:t>Disposition of Reject 3</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66"/>
        <w:gridCol w:w="1528"/>
        <w:gridCol w:w="456"/>
        <w:gridCol w:w="1843"/>
        <w:gridCol w:w="2410"/>
        <w:gridCol w:w="2737"/>
      </w:tblGrid>
      <w:tr w:rsidR="00F34E40" w:rsidRPr="00D1734F" w:rsidTr="00AC270A">
        <w:trPr>
          <w:cantSplit/>
          <w:trHeight w:val="279"/>
          <w:jc w:val="center"/>
        </w:trPr>
        <w:tc>
          <w:tcPr>
            <w:tcW w:w="466" w:type="dxa"/>
            <w:tcBorders>
              <w:top w:val="single" w:sz="12" w:space="0" w:color="000000"/>
              <w:right w:val="single" w:sz="12" w:space="0" w:color="000000"/>
            </w:tcBorders>
            <w:shd w:val="clear" w:color="auto" w:fill="FFFF99"/>
            <w:vAlign w:val="center"/>
          </w:tcPr>
          <w:p w:rsidR="00F34E40" w:rsidRPr="00D1734F" w:rsidRDefault="00E93F1D" w:rsidP="00AC270A">
            <w:pPr>
              <w:pStyle w:val="AppendixHeading2"/>
              <w:snapToGrid w:val="0"/>
              <w:spacing w:before="0" w:after="0"/>
              <w:rPr>
                <w:rFonts w:ascii="Arial" w:hAnsi="Arial" w:cs="Arial"/>
                <w:szCs w:val="24"/>
              </w:rPr>
            </w:pPr>
            <w:r>
              <w:rPr>
                <w:rFonts w:ascii="Arial" w:hAnsi="Arial" w:cs="Arial"/>
                <w:szCs w:val="24"/>
              </w:rPr>
              <w:t>7</w:t>
            </w:r>
          </w:p>
        </w:tc>
        <w:tc>
          <w:tcPr>
            <w:tcW w:w="6237" w:type="dxa"/>
            <w:gridSpan w:val="4"/>
            <w:tcBorders>
              <w:top w:val="single" w:sz="12" w:space="0" w:color="000000"/>
              <w:left w:val="single" w:sz="12" w:space="0" w:color="000000"/>
              <w:right w:val="single" w:sz="4" w:space="0" w:color="auto"/>
            </w:tcBorders>
            <w:vAlign w:val="center"/>
          </w:tcPr>
          <w:p w:rsidR="00F34E40" w:rsidRPr="00D1734F" w:rsidRDefault="00F34E40" w:rsidP="00AC270A">
            <w:pPr>
              <w:pStyle w:val="AppendixHeading2"/>
              <w:snapToGrid w:val="0"/>
              <w:ind w:left="35"/>
              <w:rPr>
                <w:rFonts w:ascii="Arial" w:hAnsi="Arial" w:cs="Arial"/>
                <w:szCs w:val="24"/>
              </w:rPr>
            </w:pPr>
            <w:r w:rsidRPr="00D1734F">
              <w:rPr>
                <w:rFonts w:ascii="Arial" w:hAnsi="Arial" w:cs="Arial"/>
                <w:szCs w:val="24"/>
              </w:rPr>
              <w:t xml:space="preserve">Original number of Negatives </w:t>
            </w:r>
          </w:p>
        </w:tc>
        <w:tc>
          <w:tcPr>
            <w:tcW w:w="2737" w:type="dxa"/>
            <w:tcBorders>
              <w:top w:val="single" w:sz="12" w:space="0" w:color="000000"/>
              <w:left w:val="single" w:sz="4" w:space="0" w:color="auto"/>
            </w:tcBorders>
            <w:shd w:val="clear" w:color="auto" w:fill="FFCCFF"/>
            <w:vAlign w:val="center"/>
          </w:tcPr>
          <w:p w:rsidR="00F34E40" w:rsidRPr="00431592" w:rsidRDefault="00F34E40" w:rsidP="00AC270A">
            <w:pPr>
              <w:pStyle w:val="AppendixHeading2"/>
              <w:snapToGrid w:val="0"/>
              <w:rPr>
                <w:rFonts w:ascii="Arial" w:hAnsi="Arial" w:cs="Arial"/>
                <w:b/>
                <w:szCs w:val="24"/>
              </w:rPr>
            </w:pPr>
            <w:r w:rsidRPr="00431592">
              <w:rPr>
                <w:rFonts w:ascii="Arial" w:hAnsi="Arial" w:cs="Arial"/>
                <w:b/>
                <w:szCs w:val="24"/>
              </w:rPr>
              <w:t>(g)</w:t>
            </w:r>
          </w:p>
        </w:tc>
      </w:tr>
      <w:tr w:rsidR="00F34E40" w:rsidRPr="00D1734F" w:rsidTr="00AC270A">
        <w:trPr>
          <w:cantSplit/>
          <w:trHeight w:val="218"/>
          <w:jc w:val="center"/>
        </w:trPr>
        <w:tc>
          <w:tcPr>
            <w:tcW w:w="466" w:type="dxa"/>
            <w:tcBorders>
              <w:right w:val="single" w:sz="12" w:space="0" w:color="000000"/>
            </w:tcBorders>
            <w:shd w:val="clear" w:color="auto" w:fill="FFFF99"/>
            <w:vAlign w:val="center"/>
          </w:tcPr>
          <w:p w:rsidR="00F34E40" w:rsidRPr="00D1734F" w:rsidRDefault="00F34E40" w:rsidP="00AC270A">
            <w:pPr>
              <w:pStyle w:val="AppendixHeading2"/>
              <w:snapToGrid w:val="0"/>
              <w:rPr>
                <w:rFonts w:ascii="Arial" w:hAnsi="Arial" w:cs="Arial"/>
              </w:rPr>
            </w:pPr>
          </w:p>
        </w:tc>
        <w:tc>
          <w:tcPr>
            <w:tcW w:w="6237" w:type="dxa"/>
            <w:gridSpan w:val="4"/>
            <w:tcBorders>
              <w:left w:val="single" w:sz="12" w:space="0" w:color="000000"/>
              <w:right w:val="single" w:sz="4" w:space="0" w:color="auto"/>
            </w:tcBorders>
            <w:vAlign w:val="center"/>
          </w:tcPr>
          <w:p w:rsidR="00F34E40" w:rsidRPr="00431592" w:rsidRDefault="00F34E40" w:rsidP="00AC270A">
            <w:pPr>
              <w:pStyle w:val="AppendixHeading2"/>
              <w:snapToGrid w:val="0"/>
              <w:ind w:left="35"/>
              <w:rPr>
                <w:rFonts w:ascii="Arial" w:hAnsi="Arial" w:cs="Arial"/>
                <w:szCs w:val="24"/>
              </w:rPr>
            </w:pPr>
            <w:r w:rsidRPr="00431592">
              <w:rPr>
                <w:rFonts w:ascii="Arial" w:eastAsia="MS Gothic" w:hAnsi="Arial" w:cs="Arial"/>
              </w:rPr>
              <w:t>#</w:t>
            </w:r>
            <w:r w:rsidRPr="00431592">
              <w:rPr>
                <w:rFonts w:ascii="Arial" w:hAnsi="Arial" w:cs="Arial"/>
                <w:szCs w:val="24"/>
              </w:rPr>
              <w:t xml:space="preserve"> of Negatives withdrawn </w:t>
            </w:r>
          </w:p>
        </w:tc>
        <w:tc>
          <w:tcPr>
            <w:tcW w:w="2737" w:type="dxa"/>
            <w:tcBorders>
              <w:left w:val="single" w:sz="4" w:space="0" w:color="auto"/>
            </w:tcBorders>
            <w:shd w:val="clear" w:color="auto" w:fill="FFCCFF"/>
            <w:vAlign w:val="center"/>
          </w:tcPr>
          <w:p w:rsidR="00F34E40" w:rsidRPr="00431592" w:rsidRDefault="00F34E40" w:rsidP="00AC270A">
            <w:pPr>
              <w:pStyle w:val="AppendixHeading2"/>
              <w:snapToGrid w:val="0"/>
              <w:rPr>
                <w:rFonts w:ascii="Arial" w:hAnsi="Arial" w:cs="Arial"/>
                <w:b/>
                <w:szCs w:val="24"/>
              </w:rPr>
            </w:pPr>
            <w:r w:rsidRPr="00431592">
              <w:rPr>
                <w:rFonts w:ascii="Arial" w:hAnsi="Arial" w:cs="Arial"/>
                <w:b/>
                <w:szCs w:val="24"/>
              </w:rPr>
              <w:t>(h)</w:t>
            </w:r>
          </w:p>
        </w:tc>
      </w:tr>
      <w:tr w:rsidR="00F34E40" w:rsidRPr="00D1734F" w:rsidTr="00AC270A">
        <w:trPr>
          <w:cantSplit/>
          <w:trHeight w:val="407"/>
          <w:jc w:val="center"/>
        </w:trPr>
        <w:tc>
          <w:tcPr>
            <w:tcW w:w="466" w:type="dxa"/>
            <w:tcBorders>
              <w:right w:val="single" w:sz="12" w:space="0" w:color="000000"/>
            </w:tcBorders>
            <w:shd w:val="clear" w:color="auto" w:fill="FFFF99"/>
            <w:vAlign w:val="center"/>
          </w:tcPr>
          <w:p w:rsidR="00F34E40" w:rsidRPr="00D1734F" w:rsidRDefault="00F34E40" w:rsidP="00AC270A">
            <w:pPr>
              <w:snapToGrid w:val="0"/>
              <w:rPr>
                <w:rFonts w:ascii="Arial" w:hAnsi="Arial" w:cs="Arial"/>
                <w:sz w:val="20"/>
                <w:szCs w:val="20"/>
              </w:rPr>
            </w:pPr>
          </w:p>
        </w:tc>
        <w:tc>
          <w:tcPr>
            <w:tcW w:w="6237" w:type="dxa"/>
            <w:gridSpan w:val="4"/>
            <w:tcBorders>
              <w:left w:val="single" w:sz="12" w:space="0" w:color="000000"/>
              <w:right w:val="single" w:sz="4" w:space="0" w:color="auto"/>
            </w:tcBorders>
            <w:vAlign w:val="center"/>
          </w:tcPr>
          <w:p w:rsidR="00F34E40" w:rsidRPr="00431592" w:rsidRDefault="00F34E40" w:rsidP="00AC270A">
            <w:pPr>
              <w:snapToGrid w:val="0"/>
              <w:ind w:left="35"/>
              <w:rPr>
                <w:rFonts w:ascii="Arial" w:hAnsi="Arial" w:cs="Arial"/>
                <w:sz w:val="20"/>
              </w:rPr>
            </w:pPr>
            <w:r w:rsidRPr="00431592">
              <w:rPr>
                <w:rFonts w:ascii="Arial" w:eastAsia="MS Gothic" w:hAnsi="Arial" w:cs="Arial"/>
                <w:sz w:val="20"/>
                <w:szCs w:val="20"/>
              </w:rPr>
              <w:t>#</w:t>
            </w:r>
            <w:r w:rsidRPr="00431592">
              <w:rPr>
                <w:rFonts w:ascii="Arial" w:hAnsi="Arial" w:cs="Arial"/>
                <w:sz w:val="20"/>
              </w:rPr>
              <w:t xml:space="preserve"> of Negatives found not related </w:t>
            </w:r>
          </w:p>
        </w:tc>
        <w:tc>
          <w:tcPr>
            <w:tcW w:w="2737" w:type="dxa"/>
            <w:tcBorders>
              <w:left w:val="single" w:sz="4" w:space="0" w:color="auto"/>
            </w:tcBorders>
            <w:shd w:val="clear" w:color="auto" w:fill="FFCCFF"/>
            <w:vAlign w:val="center"/>
          </w:tcPr>
          <w:p w:rsidR="00F34E40" w:rsidRPr="00431592" w:rsidRDefault="00F34E40" w:rsidP="00AC270A">
            <w:pPr>
              <w:snapToGrid w:val="0"/>
              <w:rPr>
                <w:rFonts w:ascii="Arial" w:hAnsi="Arial" w:cs="Arial"/>
                <w:b/>
                <w:sz w:val="20"/>
              </w:rPr>
            </w:pPr>
            <w:r w:rsidRPr="00431592">
              <w:rPr>
                <w:rFonts w:ascii="Arial" w:hAnsi="Arial" w:cs="Arial"/>
                <w:b/>
                <w:sz w:val="20"/>
              </w:rPr>
              <w:t>(</w:t>
            </w:r>
            <w:proofErr w:type="spellStart"/>
            <w:r w:rsidRPr="00431592">
              <w:rPr>
                <w:rFonts w:ascii="Arial" w:hAnsi="Arial" w:cs="Arial"/>
                <w:b/>
                <w:sz w:val="20"/>
              </w:rPr>
              <w:t>i</w:t>
            </w:r>
            <w:proofErr w:type="spellEnd"/>
            <w:r w:rsidRPr="00431592">
              <w:rPr>
                <w:rFonts w:ascii="Arial" w:hAnsi="Arial" w:cs="Arial"/>
                <w:b/>
                <w:sz w:val="20"/>
              </w:rPr>
              <w:t>)</w:t>
            </w:r>
          </w:p>
        </w:tc>
      </w:tr>
      <w:tr w:rsidR="00F34E40" w:rsidRPr="00D1734F" w:rsidTr="00AC270A">
        <w:trPr>
          <w:cantSplit/>
          <w:trHeight w:val="413"/>
          <w:jc w:val="center"/>
        </w:trPr>
        <w:tc>
          <w:tcPr>
            <w:tcW w:w="466" w:type="dxa"/>
            <w:tcBorders>
              <w:right w:val="single" w:sz="12" w:space="0" w:color="000000"/>
            </w:tcBorders>
            <w:shd w:val="clear" w:color="auto" w:fill="FFFF99"/>
            <w:vAlign w:val="center"/>
          </w:tcPr>
          <w:p w:rsidR="00F34E40" w:rsidRPr="00D1734F" w:rsidRDefault="00E93F1D" w:rsidP="00AC270A">
            <w:pPr>
              <w:snapToGrid w:val="0"/>
              <w:rPr>
                <w:rFonts w:ascii="Arial" w:hAnsi="Arial" w:cs="Arial"/>
                <w:sz w:val="20"/>
              </w:rPr>
            </w:pPr>
            <w:r>
              <w:rPr>
                <w:rFonts w:ascii="Arial" w:hAnsi="Arial" w:cs="Arial"/>
                <w:sz w:val="20"/>
              </w:rPr>
              <w:t>7</w:t>
            </w:r>
          </w:p>
        </w:tc>
        <w:tc>
          <w:tcPr>
            <w:tcW w:w="6237" w:type="dxa"/>
            <w:gridSpan w:val="4"/>
            <w:tcBorders>
              <w:left w:val="single" w:sz="12" w:space="0" w:color="000000"/>
              <w:right w:val="single" w:sz="4" w:space="0" w:color="auto"/>
            </w:tcBorders>
            <w:vAlign w:val="center"/>
          </w:tcPr>
          <w:p w:rsidR="00F34E40" w:rsidRPr="00431592" w:rsidRDefault="00F34E40" w:rsidP="00AC270A">
            <w:pPr>
              <w:snapToGrid w:val="0"/>
              <w:ind w:left="35"/>
              <w:rPr>
                <w:rFonts w:ascii="Arial" w:hAnsi="Arial" w:cs="Arial"/>
                <w:sz w:val="20"/>
              </w:rPr>
            </w:pPr>
            <w:r w:rsidRPr="00431592">
              <w:rPr>
                <w:rFonts w:ascii="Arial" w:eastAsia="MS Gothic" w:hAnsi="Arial" w:cs="Arial"/>
                <w:sz w:val="20"/>
                <w:szCs w:val="20"/>
              </w:rPr>
              <w:t>#</w:t>
            </w:r>
            <w:r w:rsidRPr="00431592">
              <w:rPr>
                <w:rFonts w:ascii="Arial" w:hAnsi="Arial" w:cs="Arial"/>
                <w:sz w:val="20"/>
              </w:rPr>
              <w:t xml:space="preserve"> of Negatives found not significant </w:t>
            </w:r>
          </w:p>
        </w:tc>
        <w:tc>
          <w:tcPr>
            <w:tcW w:w="2737" w:type="dxa"/>
            <w:tcBorders>
              <w:left w:val="single" w:sz="4" w:space="0" w:color="auto"/>
            </w:tcBorders>
            <w:shd w:val="clear" w:color="auto" w:fill="FFCCFF"/>
            <w:vAlign w:val="center"/>
          </w:tcPr>
          <w:p w:rsidR="00F34E40" w:rsidRPr="00431592" w:rsidRDefault="00F34E40" w:rsidP="00AC270A">
            <w:pPr>
              <w:snapToGrid w:val="0"/>
              <w:rPr>
                <w:rFonts w:ascii="Arial" w:hAnsi="Arial" w:cs="Arial"/>
                <w:b/>
                <w:sz w:val="20"/>
              </w:rPr>
            </w:pPr>
            <w:r w:rsidRPr="00431592">
              <w:rPr>
                <w:rFonts w:ascii="Arial" w:hAnsi="Arial" w:cs="Arial"/>
                <w:b/>
                <w:sz w:val="20"/>
              </w:rPr>
              <w:t>(j)</w:t>
            </w:r>
          </w:p>
        </w:tc>
      </w:tr>
      <w:tr w:rsidR="00F34E40" w:rsidRPr="00D1734F" w:rsidTr="00AC270A">
        <w:trPr>
          <w:cantSplit/>
          <w:trHeight w:hRule="exact" w:val="596"/>
          <w:jc w:val="center"/>
        </w:trPr>
        <w:tc>
          <w:tcPr>
            <w:tcW w:w="1994" w:type="dxa"/>
            <w:gridSpan w:val="2"/>
            <w:vMerge w:val="restart"/>
            <w:tcBorders>
              <w:top w:val="single" w:sz="12" w:space="0" w:color="000000"/>
              <w:right w:val="single" w:sz="12" w:space="0" w:color="000000"/>
            </w:tcBorders>
            <w:vAlign w:val="center"/>
          </w:tcPr>
          <w:p w:rsidR="00F34E40" w:rsidRPr="00D1734F" w:rsidRDefault="00F34E40" w:rsidP="00AC270A">
            <w:pPr>
              <w:snapToGrid w:val="0"/>
              <w:jc w:val="center"/>
              <w:rPr>
                <w:rFonts w:ascii="Arial" w:hAnsi="Arial" w:cs="Arial"/>
                <w:b/>
                <w:bCs/>
                <w:sz w:val="20"/>
                <w:szCs w:val="20"/>
              </w:rPr>
            </w:pPr>
            <w:r w:rsidRPr="00D1734F">
              <w:rPr>
                <w:rFonts w:ascii="Arial" w:hAnsi="Arial" w:cs="Arial"/>
                <w:b/>
                <w:bCs/>
                <w:sz w:val="20"/>
                <w:szCs w:val="20"/>
              </w:rPr>
              <w:t>Final</w:t>
            </w: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F34E40" w:rsidRPr="00D1734F" w:rsidRDefault="00E93F1D" w:rsidP="00AC270A">
            <w:pPr>
              <w:snapToGrid w:val="0"/>
              <w:jc w:val="center"/>
              <w:rPr>
                <w:rFonts w:ascii="Arial" w:hAnsi="Arial" w:cs="Arial"/>
                <w:color w:val="000080"/>
                <w:sz w:val="20"/>
                <w:szCs w:val="20"/>
              </w:rPr>
            </w:pPr>
            <w:r>
              <w:rPr>
                <w:rFonts w:ascii="Arial" w:hAnsi="Arial" w:cs="Arial"/>
                <w:color w:val="000080"/>
                <w:sz w:val="20"/>
                <w:szCs w:val="20"/>
              </w:rPr>
              <w:t>x</w:t>
            </w:r>
          </w:p>
        </w:tc>
        <w:tc>
          <w:tcPr>
            <w:tcW w:w="1843" w:type="dxa"/>
            <w:tcBorders>
              <w:top w:val="single" w:sz="12" w:space="0" w:color="000000"/>
              <w:left w:val="single" w:sz="12" w:space="0" w:color="000000"/>
              <w:bottom w:val="single" w:sz="8" w:space="0" w:color="000000"/>
              <w:right w:val="single" w:sz="12" w:space="0" w:color="000000"/>
            </w:tcBorders>
            <w:shd w:val="clear" w:color="auto" w:fill="auto"/>
            <w:vAlign w:val="center"/>
          </w:tcPr>
          <w:p w:rsidR="00F34E40" w:rsidRPr="00D1734F" w:rsidRDefault="00F34E40" w:rsidP="00AC270A">
            <w:pPr>
              <w:snapToGrid w:val="0"/>
              <w:rPr>
                <w:rFonts w:ascii="Arial" w:hAnsi="Arial" w:cs="Arial"/>
                <w:color w:val="000080"/>
                <w:sz w:val="20"/>
                <w:szCs w:val="20"/>
              </w:rPr>
            </w:pPr>
            <w:r w:rsidRPr="00431592">
              <w:rPr>
                <w:rFonts w:ascii="Arial" w:hAnsi="Arial" w:cs="Arial"/>
                <w:b/>
                <w:sz w:val="20"/>
              </w:rPr>
              <w:t>g</w:t>
            </w:r>
            <w:r w:rsidRPr="00D1734F">
              <w:rPr>
                <w:rFonts w:ascii="Arial" w:hAnsi="Arial" w:cs="Arial"/>
                <w:sz w:val="20"/>
              </w:rPr>
              <w:t>-(</w:t>
            </w:r>
            <w:proofErr w:type="spellStart"/>
            <w:r w:rsidRPr="00431592">
              <w:rPr>
                <w:rFonts w:ascii="Arial" w:hAnsi="Arial" w:cs="Arial"/>
                <w:b/>
                <w:sz w:val="20"/>
              </w:rPr>
              <w:t>h</w:t>
            </w:r>
            <w:r w:rsidRPr="00D1734F">
              <w:rPr>
                <w:rFonts w:ascii="Arial" w:hAnsi="Arial" w:cs="Arial"/>
                <w:sz w:val="20"/>
              </w:rPr>
              <w:t>+</w:t>
            </w:r>
            <w:r>
              <w:rPr>
                <w:rFonts w:ascii="Arial" w:hAnsi="Arial" w:cs="Arial"/>
                <w:b/>
                <w:sz w:val="20"/>
              </w:rPr>
              <w:t>i</w:t>
            </w:r>
            <w:r w:rsidRPr="00D1734F">
              <w:rPr>
                <w:rFonts w:ascii="Arial" w:hAnsi="Arial" w:cs="Arial"/>
                <w:sz w:val="20"/>
              </w:rPr>
              <w:t>+</w:t>
            </w:r>
            <w:r w:rsidRPr="00431592">
              <w:rPr>
                <w:rFonts w:ascii="Arial" w:hAnsi="Arial" w:cs="Arial"/>
                <w:b/>
                <w:sz w:val="20"/>
              </w:rPr>
              <w:t>j</w:t>
            </w:r>
            <w:proofErr w:type="spellEnd"/>
            <w:r w:rsidRPr="00D1734F">
              <w:rPr>
                <w:rFonts w:ascii="Arial" w:hAnsi="Arial" w:cs="Arial"/>
                <w:sz w:val="20"/>
              </w:rPr>
              <w:t>)=0</w:t>
            </w:r>
          </w:p>
        </w:tc>
        <w:tc>
          <w:tcPr>
            <w:tcW w:w="5147" w:type="dxa"/>
            <w:gridSpan w:val="2"/>
            <w:tcBorders>
              <w:top w:val="single" w:sz="12" w:space="0" w:color="000000"/>
              <w:left w:val="single" w:sz="12" w:space="0" w:color="000000"/>
              <w:bottom w:val="single" w:sz="12" w:space="0" w:color="000000"/>
            </w:tcBorders>
            <w:vAlign w:val="center"/>
          </w:tcPr>
          <w:p w:rsidR="00F34E40" w:rsidRPr="00D1734F" w:rsidRDefault="00F34E40" w:rsidP="00AC270A">
            <w:pPr>
              <w:snapToGrid w:val="0"/>
              <w:jc w:val="both"/>
              <w:rPr>
                <w:rFonts w:ascii="Arial" w:hAnsi="Arial" w:cs="Arial"/>
                <w:sz w:val="20"/>
              </w:rPr>
            </w:pPr>
            <w:r w:rsidRPr="00D1734F">
              <w:rPr>
                <w:rFonts w:ascii="Arial" w:hAnsi="Arial" w:cs="Arial"/>
                <w:sz w:val="20"/>
              </w:rPr>
              <w:t xml:space="preserve"> Reject </w:t>
            </w:r>
            <w:r w:rsidRPr="00D1734F">
              <w:rPr>
                <w:rFonts w:ascii="Arial" w:hAnsi="Arial" w:cs="Arial"/>
                <w:b/>
                <w:sz w:val="20"/>
              </w:rPr>
              <w:t xml:space="preserve">is Not Valid and </w:t>
            </w:r>
            <w:r w:rsidRPr="00D1734F">
              <w:rPr>
                <w:rFonts w:ascii="Arial" w:hAnsi="Arial" w:cs="Arial"/>
                <w:b/>
                <w:bCs/>
                <w:sz w:val="20"/>
              </w:rPr>
              <w:t>is not</w:t>
            </w:r>
            <w:r w:rsidRPr="00D1734F">
              <w:rPr>
                <w:rFonts w:ascii="Arial" w:hAnsi="Arial" w:cs="Arial"/>
                <w:sz w:val="20"/>
              </w:rPr>
              <w:t xml:space="preserve"> included in the denominator of </w:t>
            </w:r>
            <w:r w:rsidRPr="00B85086">
              <w:rPr>
                <w:rFonts w:ascii="Arial" w:hAnsi="Arial" w:cs="Arial"/>
                <w:sz w:val="20"/>
                <w:u w:val="single"/>
              </w:rPr>
              <w:t>V. Approval Conditions Check</w:t>
            </w:r>
          </w:p>
        </w:tc>
      </w:tr>
      <w:tr w:rsidR="00F34E40" w:rsidRPr="00D1734F" w:rsidTr="00AC270A">
        <w:trPr>
          <w:cantSplit/>
          <w:trHeight w:hRule="exact" w:val="596"/>
          <w:jc w:val="center"/>
        </w:trPr>
        <w:tc>
          <w:tcPr>
            <w:tcW w:w="1994" w:type="dxa"/>
            <w:gridSpan w:val="2"/>
            <w:vMerge/>
            <w:tcBorders>
              <w:right w:val="single" w:sz="12" w:space="0" w:color="000000"/>
            </w:tcBorders>
            <w:vAlign w:val="center"/>
          </w:tcPr>
          <w:p w:rsidR="00F34E40" w:rsidRPr="00D1734F" w:rsidRDefault="00F34E40" w:rsidP="00AC270A">
            <w:pPr>
              <w:rPr>
                <w:rFonts w:ascii="Arial" w:hAnsi="Arial" w:cs="Arial"/>
              </w:rPr>
            </w:pP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F34E40" w:rsidRPr="00D1734F" w:rsidRDefault="00F34E40" w:rsidP="00AC270A">
            <w:pPr>
              <w:snapToGrid w:val="0"/>
              <w:rPr>
                <w:rFonts w:ascii="Arial" w:hAnsi="Arial" w:cs="Arial"/>
                <w:color w:val="000080"/>
                <w:sz w:val="20"/>
                <w:szCs w:val="20"/>
              </w:rPr>
            </w:pPr>
            <w:r w:rsidRPr="00431592">
              <w:rPr>
                <w:rFonts w:ascii="Arial" w:hAnsi="Arial" w:cs="Arial"/>
                <w:b/>
                <w:sz w:val="20"/>
              </w:rPr>
              <w:t>g</w:t>
            </w:r>
            <w:r w:rsidRPr="00D1734F">
              <w:rPr>
                <w:rFonts w:ascii="Arial" w:hAnsi="Arial" w:cs="Arial"/>
                <w:sz w:val="20"/>
              </w:rPr>
              <w:t>-(</w:t>
            </w:r>
            <w:proofErr w:type="spellStart"/>
            <w:r w:rsidRPr="00431592">
              <w:rPr>
                <w:rFonts w:ascii="Arial" w:hAnsi="Arial" w:cs="Arial"/>
                <w:b/>
                <w:sz w:val="20"/>
              </w:rPr>
              <w:t>h</w:t>
            </w:r>
            <w:r w:rsidRPr="00D1734F">
              <w:rPr>
                <w:rFonts w:ascii="Arial" w:hAnsi="Arial" w:cs="Arial"/>
                <w:sz w:val="20"/>
              </w:rPr>
              <w:t>+</w:t>
            </w:r>
            <w:r>
              <w:rPr>
                <w:rFonts w:ascii="Arial" w:hAnsi="Arial" w:cs="Arial"/>
                <w:b/>
                <w:sz w:val="20"/>
              </w:rPr>
              <w:t>i</w:t>
            </w:r>
            <w:r w:rsidRPr="00D1734F">
              <w:rPr>
                <w:rFonts w:ascii="Arial" w:hAnsi="Arial" w:cs="Arial"/>
                <w:sz w:val="20"/>
              </w:rPr>
              <w:t>+</w:t>
            </w:r>
            <w:r w:rsidRPr="00431592">
              <w:rPr>
                <w:rFonts w:ascii="Arial" w:hAnsi="Arial" w:cs="Arial"/>
                <w:b/>
                <w:sz w:val="20"/>
              </w:rPr>
              <w:t>j</w:t>
            </w:r>
            <w:proofErr w:type="spellEnd"/>
            <w:r w:rsidRPr="00431592">
              <w:rPr>
                <w:rFonts w:ascii="Arial" w:hAnsi="Arial" w:cs="Arial"/>
                <w:b/>
                <w:sz w:val="20"/>
              </w:rPr>
              <w:t>)</w:t>
            </w:r>
            <w:r w:rsidRPr="00D1734F">
              <w:rPr>
                <w:rFonts w:ascii="Arial" w:hAnsi="Arial" w:cs="Arial"/>
                <w:sz w:val="20"/>
              </w:rPr>
              <w:t>&gt;0</w:t>
            </w:r>
          </w:p>
        </w:tc>
        <w:tc>
          <w:tcPr>
            <w:tcW w:w="5147" w:type="dxa"/>
            <w:gridSpan w:val="2"/>
            <w:tcBorders>
              <w:top w:val="single" w:sz="12" w:space="0" w:color="000000"/>
              <w:left w:val="single" w:sz="12" w:space="0" w:color="000000"/>
              <w:bottom w:val="single" w:sz="12" w:space="0" w:color="000000"/>
            </w:tcBorders>
            <w:vAlign w:val="center"/>
          </w:tcPr>
          <w:p w:rsidR="00F34E40" w:rsidRPr="00D1734F" w:rsidRDefault="00F34E40" w:rsidP="00AC270A">
            <w:pPr>
              <w:snapToGrid w:val="0"/>
              <w:jc w:val="both"/>
              <w:rPr>
                <w:rFonts w:ascii="Arial" w:hAnsi="Arial" w:cs="Arial"/>
                <w:sz w:val="20"/>
              </w:rPr>
            </w:pPr>
            <w:r w:rsidRPr="00D1734F">
              <w:rPr>
                <w:rFonts w:ascii="Arial" w:hAnsi="Arial" w:cs="Arial"/>
                <w:sz w:val="20"/>
              </w:rPr>
              <w:t xml:space="preserve"> Reject </w:t>
            </w:r>
            <w:r w:rsidRPr="00D1734F">
              <w:rPr>
                <w:rFonts w:ascii="Arial" w:hAnsi="Arial" w:cs="Arial"/>
                <w:b/>
                <w:bCs/>
                <w:sz w:val="20"/>
              </w:rPr>
              <w:t>is</w:t>
            </w:r>
            <w:r w:rsidRPr="00D1734F">
              <w:rPr>
                <w:rFonts w:ascii="Arial" w:hAnsi="Arial" w:cs="Arial"/>
                <w:sz w:val="20"/>
              </w:rPr>
              <w:t xml:space="preserve"> included in the denominator of</w:t>
            </w:r>
            <w:r>
              <w:rPr>
                <w:rFonts w:ascii="Arial" w:hAnsi="Arial" w:cs="Arial"/>
                <w:sz w:val="20"/>
              </w:rPr>
              <w:t xml:space="preserve"> </w:t>
            </w:r>
            <w:r w:rsidRPr="00B85086">
              <w:rPr>
                <w:rFonts w:ascii="Arial" w:hAnsi="Arial" w:cs="Arial"/>
                <w:sz w:val="20"/>
                <w:u w:val="single"/>
              </w:rPr>
              <w:t>V. Approval Conditions Check</w:t>
            </w:r>
          </w:p>
        </w:tc>
      </w:tr>
      <w:tr w:rsidR="00F34E40" w:rsidRPr="00D1734F" w:rsidTr="00AC270A">
        <w:trPr>
          <w:cantSplit/>
          <w:jc w:val="center"/>
        </w:trPr>
        <w:tc>
          <w:tcPr>
            <w:tcW w:w="1994" w:type="dxa"/>
            <w:gridSpan w:val="2"/>
            <w:vMerge/>
            <w:tcBorders>
              <w:bottom w:val="single" w:sz="12" w:space="0" w:color="000000"/>
              <w:right w:val="single" w:sz="12" w:space="0" w:color="000000"/>
            </w:tcBorders>
            <w:vAlign w:val="center"/>
          </w:tcPr>
          <w:p w:rsidR="00F34E40" w:rsidRPr="00D1734F" w:rsidRDefault="00F34E40" w:rsidP="00AC270A">
            <w:pPr>
              <w:rPr>
                <w:rFonts w:ascii="Arial" w:hAnsi="Arial" w:cs="Arial"/>
              </w:rPr>
            </w:pP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F34E40" w:rsidRPr="00D1734F" w:rsidRDefault="00F34E40" w:rsidP="00AC270A">
            <w:pPr>
              <w:snapToGrid w:val="0"/>
              <w:jc w:val="center"/>
              <w:rPr>
                <w:rFonts w:ascii="Arial" w:hAnsi="Arial" w:cs="Arial"/>
                <w:color w:val="000080"/>
                <w:sz w:val="20"/>
                <w:szCs w:val="20"/>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F34E40" w:rsidRPr="00D1734F" w:rsidRDefault="00F34E40" w:rsidP="00AC270A">
            <w:pPr>
              <w:snapToGrid w:val="0"/>
              <w:rPr>
                <w:rFonts w:ascii="Arial" w:hAnsi="Arial" w:cs="Arial"/>
                <w:color w:val="000080"/>
                <w:sz w:val="20"/>
                <w:szCs w:val="20"/>
              </w:rPr>
            </w:pPr>
            <w:r w:rsidRPr="00D1734F">
              <w:rPr>
                <w:rFonts w:ascii="Arial" w:hAnsi="Arial" w:cs="Arial"/>
                <w:sz w:val="20"/>
              </w:rPr>
              <w:t>Reject without a Negative</w:t>
            </w:r>
          </w:p>
        </w:tc>
        <w:tc>
          <w:tcPr>
            <w:tcW w:w="5147" w:type="dxa"/>
            <w:gridSpan w:val="2"/>
            <w:tcBorders>
              <w:top w:val="single" w:sz="12" w:space="0" w:color="000000"/>
              <w:left w:val="single" w:sz="12" w:space="0" w:color="000000"/>
              <w:bottom w:val="single" w:sz="12" w:space="0" w:color="000000"/>
            </w:tcBorders>
            <w:vAlign w:val="center"/>
          </w:tcPr>
          <w:p w:rsidR="00F34E40" w:rsidRPr="00D1734F" w:rsidRDefault="00F34E40" w:rsidP="00AC270A">
            <w:pPr>
              <w:snapToGrid w:val="0"/>
              <w:jc w:val="both"/>
              <w:rPr>
                <w:rFonts w:ascii="Arial" w:hAnsi="Arial" w:cs="Arial"/>
                <w:b/>
                <w:sz w:val="20"/>
              </w:rPr>
            </w:pPr>
            <w:r w:rsidRPr="00D1734F">
              <w:rPr>
                <w:rFonts w:ascii="Arial" w:hAnsi="Arial" w:cs="Arial"/>
                <w:sz w:val="20"/>
              </w:rPr>
              <w:t xml:space="preserve"> </w:t>
            </w:r>
            <w:r w:rsidRPr="00D1734F">
              <w:rPr>
                <w:rFonts w:ascii="Arial" w:hAnsi="Arial" w:cs="Arial"/>
                <w:b/>
                <w:sz w:val="20"/>
              </w:rPr>
              <w:t>Not</w:t>
            </w:r>
            <w:r w:rsidRPr="00D1734F">
              <w:rPr>
                <w:rFonts w:ascii="Arial" w:hAnsi="Arial" w:cs="Arial"/>
                <w:sz w:val="20"/>
              </w:rPr>
              <w:t xml:space="preserve"> </w:t>
            </w:r>
            <w:r w:rsidRPr="00D1734F">
              <w:rPr>
                <w:rFonts w:ascii="Arial" w:hAnsi="Arial" w:cs="Arial"/>
                <w:b/>
                <w:sz w:val="20"/>
              </w:rPr>
              <w:t>Valid</w:t>
            </w:r>
          </w:p>
        </w:tc>
      </w:tr>
    </w:tbl>
    <w:p w:rsidR="00F34E40" w:rsidRPr="00D1734F" w:rsidRDefault="00F34E40" w:rsidP="00F34E40">
      <w:pPr>
        <w:rPr>
          <w:rFonts w:ascii="Arial" w:hAnsi="Arial" w:cs="Arial"/>
          <w:sz w:val="20"/>
          <w:szCs w:val="20"/>
        </w:rPr>
      </w:pPr>
      <w:r w:rsidRPr="00D1734F">
        <w:rPr>
          <w:rFonts w:ascii="Arial" w:hAnsi="Arial" w:cs="Arial"/>
          <w:sz w:val="20"/>
          <w:szCs w:val="20"/>
        </w:rPr>
        <w:t>Note:</w:t>
      </w:r>
      <w:r w:rsidRPr="00D1734F">
        <w:rPr>
          <w:rFonts w:ascii="Arial" w:hAnsi="Arial" w:cs="Arial"/>
          <w:bCs/>
          <w:sz w:val="20"/>
          <w:szCs w:val="20"/>
        </w:rPr>
        <w:t xml:space="preserve"> </w:t>
      </w:r>
      <w:r w:rsidRPr="00D1734F">
        <w:rPr>
          <w:rFonts w:ascii="Arial" w:hAnsi="Arial" w:cs="Arial"/>
          <w:sz w:val="20"/>
          <w:szCs w:val="20"/>
        </w:rPr>
        <w:t xml:space="preserve">If all of the negative material included with a reject vote is withdrawn, determined to be not related, or determined to be not significant, the reject vote is not valid. (Regulations ¶ 9.4.3.3) </w:t>
      </w:r>
    </w:p>
    <w:tbl>
      <w:tblPr>
        <w:tblW w:w="0" w:type="auto"/>
        <w:jc w:val="center"/>
        <w:tblLayout w:type="fixed"/>
        <w:tblLook w:val="0000" w:firstRow="0" w:lastRow="0" w:firstColumn="0" w:lastColumn="0" w:noHBand="0" w:noVBand="0"/>
      </w:tblPr>
      <w:tblGrid>
        <w:gridCol w:w="999"/>
        <w:gridCol w:w="364"/>
        <w:gridCol w:w="8027"/>
      </w:tblGrid>
      <w:tr w:rsidR="00F34E40" w:rsidRPr="00D1734F" w:rsidTr="00AC270A">
        <w:trPr>
          <w:cantSplit/>
          <w:trHeight w:hRule="exact" w:val="335"/>
          <w:jc w:val="center"/>
        </w:trPr>
        <w:tc>
          <w:tcPr>
            <w:tcW w:w="999" w:type="dxa"/>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F34E40" w:rsidRPr="00D1734F" w:rsidRDefault="00F34E40" w:rsidP="00AC270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4" w:type="dxa"/>
            <w:tcBorders>
              <w:top w:val="single" w:sz="12" w:space="0" w:color="000000"/>
              <w:left w:val="single" w:sz="12" w:space="0" w:color="000000"/>
              <w:bottom w:val="single" w:sz="12" w:space="0" w:color="000000"/>
            </w:tcBorders>
            <w:shd w:val="clear" w:color="auto" w:fill="CC99FF"/>
          </w:tcPr>
          <w:p w:rsidR="00F34E40" w:rsidRPr="00D1734F" w:rsidRDefault="00F34E40" w:rsidP="00AC270A">
            <w:pPr>
              <w:snapToGrid w:val="0"/>
              <w:jc w:val="both"/>
              <w:rPr>
                <w:rFonts w:ascii="Arial" w:hAnsi="Arial" w:cs="Arial"/>
                <w:color w:val="339966"/>
                <w:sz w:val="21"/>
                <w:szCs w:val="21"/>
              </w:rPr>
            </w:pPr>
          </w:p>
        </w:tc>
        <w:tc>
          <w:tcPr>
            <w:tcW w:w="8027" w:type="dxa"/>
            <w:tcBorders>
              <w:top w:val="single" w:sz="12" w:space="0" w:color="000000"/>
              <w:left w:val="single" w:sz="8" w:space="0" w:color="000000"/>
              <w:bottom w:val="single" w:sz="12" w:space="0" w:color="000000"/>
              <w:right w:val="single" w:sz="12" w:space="0" w:color="000000"/>
            </w:tcBorders>
            <w:shd w:val="clear" w:color="auto" w:fill="E6E6E6"/>
            <w:vAlign w:val="center"/>
          </w:tcPr>
          <w:p w:rsidR="00F34E40" w:rsidRPr="00D1734F" w:rsidRDefault="00F34E40" w:rsidP="00AC270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F34E40" w:rsidRPr="00D1734F" w:rsidTr="00AC270A">
        <w:trPr>
          <w:cantSplit/>
          <w:trHeight w:val="369"/>
          <w:jc w:val="center"/>
        </w:trPr>
        <w:tc>
          <w:tcPr>
            <w:tcW w:w="999" w:type="dxa"/>
            <w:vMerge/>
            <w:tcBorders>
              <w:top w:val="single" w:sz="8" w:space="0" w:color="000000"/>
              <w:left w:val="single" w:sz="12" w:space="0" w:color="000000"/>
              <w:bottom w:val="single" w:sz="12" w:space="0" w:color="000000"/>
              <w:right w:val="single" w:sz="12" w:space="0" w:color="000000"/>
            </w:tcBorders>
            <w:shd w:val="clear" w:color="auto" w:fill="E6E6E6"/>
            <w:vAlign w:val="center"/>
          </w:tcPr>
          <w:p w:rsidR="00F34E40" w:rsidRPr="00D1734F" w:rsidRDefault="00F34E40" w:rsidP="00AC270A">
            <w:pPr>
              <w:rPr>
                <w:rFonts w:ascii="Arial" w:hAnsi="Arial" w:cs="Arial"/>
              </w:rPr>
            </w:pPr>
          </w:p>
        </w:tc>
        <w:tc>
          <w:tcPr>
            <w:tcW w:w="8391"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F34E40" w:rsidRPr="00D1734F" w:rsidRDefault="00F34E40" w:rsidP="00AC270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F34E40" w:rsidRDefault="00F34E40" w:rsidP="00F34E40">
      <w:pPr>
        <w:rPr>
          <w:lang w:eastAsia="ja-JP"/>
        </w:rPr>
      </w:pPr>
    </w:p>
    <w:p w:rsidR="00E93F1D" w:rsidRDefault="00E93F1D" w:rsidP="00E93F1D">
      <w:pPr>
        <w:pStyle w:val="ARSubheading1"/>
        <w:rPr>
          <w:sz w:val="28"/>
          <w:szCs w:val="28"/>
          <w:lang w:eastAsia="ja-JP"/>
        </w:rPr>
      </w:pPr>
      <w:r>
        <w:rPr>
          <w:sz w:val="28"/>
          <w:szCs w:val="28"/>
          <w:lang w:eastAsia="ja-JP"/>
        </w:rPr>
        <w:t>Reject 4 (</w:t>
      </w:r>
      <w:r w:rsidRPr="00E93F1D">
        <w:rPr>
          <w:sz w:val="28"/>
          <w:szCs w:val="28"/>
          <w:lang w:eastAsia="ja-JP"/>
        </w:rPr>
        <w:t>Lam Research AG: Sean Larsen</w:t>
      </w:r>
      <w:r>
        <w:rPr>
          <w:sz w:val="28"/>
          <w:szCs w:val="28"/>
          <w:lang w:eastAsia="ja-JP"/>
        </w:rPr>
        <w:t>)</w:t>
      </w:r>
    </w:p>
    <w:p w:rsidR="00E93F1D" w:rsidRDefault="00E93F1D" w:rsidP="00E93F1D">
      <w:pPr>
        <w:pStyle w:val="ARSubheading2"/>
        <w:rPr>
          <w:lang w:eastAsia="ja-JP"/>
        </w:rPr>
      </w:pPr>
      <w:r>
        <w:rPr>
          <w:rFonts w:hint="eastAsia"/>
        </w:rPr>
        <w:t>Negative</w:t>
      </w:r>
      <w:r>
        <w:rPr>
          <w:rFonts w:hint="eastAsia"/>
          <w:lang w:eastAsia="ja-JP"/>
        </w:rPr>
        <w:t xml:space="preserve"> 1</w:t>
      </w:r>
      <w:r>
        <w:rPr>
          <w:lang w:eastAsia="ja-JP"/>
        </w:rPr>
        <w:t xml:space="preserve"> of Reject 4</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E93F1D" w:rsidRPr="00D1734F" w:rsidTr="0072105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E93F1D" w:rsidRPr="00D1734F" w:rsidRDefault="00E93F1D" w:rsidP="0072105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E93F1D" w:rsidRPr="00D1734F" w:rsidRDefault="00E93F1D" w:rsidP="0072105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E93F1D" w:rsidRPr="00D1734F" w:rsidTr="0072105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E93F1D" w:rsidRPr="00D1734F" w:rsidRDefault="00E93F1D" w:rsidP="0072105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E93F1D" w:rsidRPr="00D1734F" w:rsidRDefault="00E93F1D"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E93F1D" w:rsidRPr="00D1734F" w:rsidRDefault="008A0DEC" w:rsidP="0072105A">
            <w:pPr>
              <w:snapToGrid w:val="0"/>
              <w:rPr>
                <w:rFonts w:ascii="Arial" w:eastAsia="MS Gothic" w:hAnsi="Arial" w:cs="Arial"/>
                <w:b/>
                <w:bCs/>
                <w:color w:val="FF6600"/>
                <w:sz w:val="20"/>
                <w:szCs w:val="20"/>
              </w:rPr>
            </w:pPr>
            <w:r w:rsidRPr="008A0DEC">
              <w:rPr>
                <w:rFonts w:ascii="Arial" w:eastAsia="MS Gothic" w:hAnsi="Arial" w:cs="Arial"/>
                <w:b/>
                <w:bCs/>
                <w:color w:val="FF6600"/>
                <w:sz w:val="20"/>
                <w:szCs w:val="20"/>
              </w:rPr>
              <w:t>Note After R1-1.1</w:t>
            </w:r>
          </w:p>
        </w:tc>
      </w:tr>
      <w:tr w:rsidR="00E93F1D" w:rsidRPr="00D1734F" w:rsidTr="0072105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E93F1D" w:rsidRPr="00D1734F" w:rsidRDefault="00E93F1D" w:rsidP="0072105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E93F1D" w:rsidRPr="00D1734F" w:rsidTr="0072105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E93F1D" w:rsidRPr="00D1734F" w:rsidRDefault="00E93F1D"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6C7EBE" w:rsidRDefault="008A0DEC" w:rsidP="008A0DEC">
            <w:pPr>
              <w:rPr>
                <w:rFonts w:ascii="Arial Narrow" w:hAnsi="Arial Narrow"/>
                <w:sz w:val="20"/>
                <w:szCs w:val="20"/>
              </w:rPr>
            </w:pPr>
            <w:r w:rsidRPr="006C7EBE">
              <w:rPr>
                <w:rFonts w:ascii="Arial Narrow" w:hAnsi="Arial Narrow"/>
                <w:sz w:val="20"/>
                <w:szCs w:val="20"/>
              </w:rPr>
              <w:t>Unless the goal is to state the S2 compliant interlocks the industry has been using are inadequate and the industry should be moving to everything being SIL certified components and circuits, the idea of this note seems to be rather important.</w:t>
            </w:r>
          </w:p>
          <w:p w:rsidR="008A0DEC" w:rsidRDefault="008A0DEC" w:rsidP="008A0DEC">
            <w:pPr>
              <w:rPr>
                <w:rFonts w:ascii="Arial Narrow" w:hAnsi="Arial Narrow"/>
                <w:b/>
                <w:sz w:val="20"/>
                <w:szCs w:val="20"/>
              </w:rPr>
            </w:pPr>
          </w:p>
          <w:p w:rsidR="008A0DEC" w:rsidRPr="006C7EBE" w:rsidRDefault="008A0DEC" w:rsidP="008A0DEC">
            <w:pPr>
              <w:rPr>
                <w:rFonts w:ascii="Arial Narrow" w:hAnsi="Arial Narrow"/>
                <w:b/>
                <w:sz w:val="20"/>
                <w:szCs w:val="20"/>
              </w:rPr>
            </w:pPr>
            <w:r w:rsidRPr="006C7EBE">
              <w:rPr>
                <w:rFonts w:ascii="Arial Narrow" w:hAnsi="Arial Narrow"/>
                <w:b/>
                <w:sz w:val="20"/>
                <w:szCs w:val="20"/>
              </w:rPr>
              <w:t>Suggestion / Justification</w:t>
            </w:r>
          </w:p>
          <w:p w:rsidR="008A0DEC" w:rsidRPr="006C7EBE" w:rsidRDefault="008A0DEC" w:rsidP="008A0DEC">
            <w:pPr>
              <w:rPr>
                <w:rFonts w:ascii="Arial Narrow" w:hAnsi="Arial Narrow"/>
                <w:sz w:val="20"/>
                <w:szCs w:val="20"/>
              </w:rPr>
            </w:pPr>
            <w:r w:rsidRPr="006C7EBE">
              <w:rPr>
                <w:rFonts w:ascii="Arial Narrow" w:hAnsi="Arial Narrow"/>
                <w:sz w:val="20"/>
                <w:szCs w:val="20"/>
              </w:rPr>
              <w:t>Reformat the note into a regular paragraph such as below:</w:t>
            </w:r>
          </w:p>
          <w:p w:rsidR="00E93F1D" w:rsidRPr="00D1734F" w:rsidRDefault="008A0DEC" w:rsidP="008A0DEC">
            <w:pPr>
              <w:rPr>
                <w:rFonts w:ascii="Arial" w:hAnsi="Arial" w:cs="Arial"/>
                <w:b/>
                <w:color w:val="FF6600"/>
                <w:sz w:val="20"/>
                <w:szCs w:val="20"/>
                <w:lang w:eastAsia="ja-JP"/>
              </w:rPr>
            </w:pPr>
            <w:r w:rsidRPr="006C7EBE">
              <w:rPr>
                <w:rFonts w:ascii="Arial Narrow" w:hAnsi="Arial Narrow"/>
                <w:sz w:val="20"/>
                <w:szCs w:val="20"/>
              </w:rPr>
              <w:t>“R1-</w:t>
            </w:r>
            <w:proofErr w:type="gramStart"/>
            <w:r w:rsidRPr="006C7EBE">
              <w:rPr>
                <w:rFonts w:ascii="Arial Narrow" w:hAnsi="Arial Narrow"/>
                <w:sz w:val="20"/>
                <w:szCs w:val="20"/>
              </w:rPr>
              <w:t>4.1.1  Both</w:t>
            </w:r>
            <w:proofErr w:type="gramEnd"/>
            <w:r w:rsidRPr="006C7EBE">
              <w:rPr>
                <w:rFonts w:ascii="Arial Narrow" w:hAnsi="Arial Narrow"/>
                <w:sz w:val="20"/>
                <w:szCs w:val="20"/>
              </w:rPr>
              <w:t xml:space="preserve"> the terminology and the circuits referenced are not consistent between SEMI S2 section 11 and  the documents referenced in this RI.  The SEMI S2 safety interlock may be all or only a part of the circuits that are referenced by these other standards and discussed in this RI, depending on the circuit design that is chosen.”</w:t>
            </w:r>
          </w:p>
        </w:tc>
      </w:tr>
      <w:tr w:rsidR="00E93F1D" w:rsidRPr="00D1734F" w:rsidTr="0072105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E93F1D" w:rsidRPr="00D1734F" w:rsidRDefault="00E93F1D" w:rsidP="0072105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E93F1D" w:rsidRPr="00D1734F" w:rsidRDefault="00E93F1D" w:rsidP="0072105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E93F1D" w:rsidRPr="00D1734F" w:rsidRDefault="00E93F1D" w:rsidP="0072105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E93F1D" w:rsidRPr="00D1734F" w:rsidTr="0072105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E93F1D" w:rsidRPr="00D1734F" w:rsidRDefault="008A0DEC" w:rsidP="0072105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E93F1D" w:rsidRPr="00D1734F" w:rsidRDefault="00E93F1D" w:rsidP="008A0DEC">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008A0DEC">
              <w:rPr>
                <w:rFonts w:ascii="Arial" w:hAnsi="Arial" w:cs="Arial"/>
                <w:color w:val="0000FF"/>
                <w:sz w:val="20"/>
                <w:szCs w:val="20"/>
              </w:rPr>
              <w:t>April 4, 2013</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E93F1D" w:rsidRPr="00D1734F" w:rsidRDefault="00E93F1D" w:rsidP="0072105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E93F1D" w:rsidRPr="00D1734F" w:rsidTr="0072105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E93F1D" w:rsidRPr="00D1734F" w:rsidRDefault="00E93F1D" w:rsidP="0072105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center"/>
              <w:rPr>
                <w:rFonts w:ascii="Arial" w:hAnsi="Arial" w:cs="Arial"/>
                <w:b/>
                <w:bCs/>
                <w:sz w:val="20"/>
                <w:szCs w:val="20"/>
              </w:rPr>
            </w:pPr>
            <w:r w:rsidRPr="00D1734F">
              <w:rPr>
                <w:rFonts w:ascii="Arial" w:hAnsi="Arial" w:cs="Arial"/>
                <w:b/>
                <w:bCs/>
                <w:sz w:val="20"/>
                <w:szCs w:val="20"/>
              </w:rPr>
              <w:t xml:space="preserve">Motion and </w:t>
            </w:r>
            <w:r w:rsidRPr="00D1734F">
              <w:rPr>
                <w:rFonts w:ascii="Arial" w:hAnsi="Arial" w:cs="Arial"/>
                <w:b/>
                <w:bCs/>
                <w:sz w:val="20"/>
                <w:szCs w:val="20"/>
              </w:rPr>
              <w:lastRenderedPageBreak/>
              <w:t>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E93F1D" w:rsidRPr="00D8057C" w:rsidRDefault="00E93F1D"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E93F1D" w:rsidRPr="00D1734F" w:rsidTr="0072105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E93F1D" w:rsidRPr="00D1734F" w:rsidRDefault="00E93F1D" w:rsidP="0072105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E93F1D"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E93F1D" w:rsidRPr="00D1734F" w:rsidRDefault="00E93F1D"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E93F1D"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E93F1D" w:rsidRPr="00D1734F" w:rsidRDefault="00E93F1D"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E93F1D"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E93F1D" w:rsidRPr="00D1734F" w:rsidRDefault="00E93F1D" w:rsidP="0072105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E93F1D" w:rsidRPr="00D1734F" w:rsidRDefault="00E93F1D" w:rsidP="0072105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E93F1D" w:rsidRPr="00D1734F" w:rsidRDefault="00E93F1D"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E93F1D"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E93F1D" w:rsidRPr="00D1734F" w:rsidRDefault="00E93F1D"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E93F1D" w:rsidRPr="00D1734F" w:rsidRDefault="00E93F1D"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E93F1D" w:rsidRPr="00D1734F" w:rsidTr="0072105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E93F1D" w:rsidRPr="00D1734F" w:rsidRDefault="00E93F1D"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E93F1D" w:rsidRDefault="00E93F1D" w:rsidP="0072105A">
            <w:pPr>
              <w:snapToGrid w:val="0"/>
              <w:jc w:val="both"/>
              <w:rPr>
                <w:rFonts w:ascii="Arial" w:hAnsi="Arial" w:cs="Arial"/>
                <w:color w:val="0000FF"/>
                <w:sz w:val="20"/>
                <w:szCs w:val="20"/>
                <w:lang w:eastAsia="ja-JP"/>
              </w:rPr>
            </w:pPr>
          </w:p>
          <w:p w:rsidR="00E93F1D" w:rsidRPr="00D1734F" w:rsidRDefault="00E93F1D" w:rsidP="0072105A">
            <w:pPr>
              <w:snapToGrid w:val="0"/>
              <w:jc w:val="both"/>
              <w:rPr>
                <w:rFonts w:ascii="Arial" w:hAnsi="Arial" w:cs="Arial"/>
                <w:color w:val="0000FF"/>
                <w:sz w:val="20"/>
                <w:szCs w:val="20"/>
                <w:lang w:eastAsia="ja-JP"/>
              </w:rPr>
            </w:pPr>
          </w:p>
        </w:tc>
      </w:tr>
      <w:tr w:rsidR="00E93F1D"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E93F1D" w:rsidRPr="00D1734F" w:rsidTr="0072105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E93F1D" w:rsidRPr="00D1734F" w:rsidRDefault="00E93F1D" w:rsidP="0072105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E93F1D" w:rsidRPr="00D1734F" w:rsidRDefault="00E93F1D" w:rsidP="0072105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E93F1D" w:rsidRPr="00D1734F" w:rsidRDefault="00E93F1D" w:rsidP="0072105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E93F1D" w:rsidRPr="00D1734F" w:rsidTr="0072105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E93F1D" w:rsidRPr="00D1734F" w:rsidRDefault="00E93F1D" w:rsidP="0072105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E93F1D" w:rsidRPr="00D1734F" w:rsidRDefault="00E93F1D" w:rsidP="0072105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E93F1D" w:rsidRPr="00D1734F" w:rsidRDefault="00E93F1D" w:rsidP="0072105A">
            <w:pPr>
              <w:rPr>
                <w:rFonts w:ascii="Arial" w:hAnsi="Arial" w:cs="Arial"/>
                <w:b/>
                <w:bCs/>
                <w:sz w:val="20"/>
                <w:szCs w:val="20"/>
              </w:rPr>
            </w:pPr>
          </w:p>
        </w:tc>
      </w:tr>
      <w:tr w:rsidR="00E93F1D" w:rsidRPr="00D1734F" w:rsidTr="0072105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E93F1D" w:rsidRPr="00D1734F" w:rsidRDefault="00E93F1D"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E93F1D" w:rsidRPr="00D1734F" w:rsidRDefault="00E93F1D" w:rsidP="0072105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E93F1D" w:rsidRPr="00D1734F" w:rsidRDefault="00E93F1D" w:rsidP="0072105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E93F1D" w:rsidRPr="00D1734F" w:rsidTr="0072105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E93F1D" w:rsidRPr="00D1734F" w:rsidRDefault="00E93F1D"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E93F1D" w:rsidRPr="00D1734F" w:rsidRDefault="00E93F1D" w:rsidP="0072105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E93F1D" w:rsidRPr="00D1734F" w:rsidRDefault="00E93F1D"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E93F1D" w:rsidRPr="00D1734F" w:rsidTr="0072105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E93F1D" w:rsidRPr="00D1734F" w:rsidRDefault="00E93F1D" w:rsidP="0072105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E93F1D" w:rsidRPr="00D1734F" w:rsidRDefault="00E93F1D"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E93F1D" w:rsidRPr="00D1734F" w:rsidRDefault="00E93F1D" w:rsidP="0072105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E93F1D"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E93F1D" w:rsidRPr="00D1734F" w:rsidRDefault="00E93F1D"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E93F1D" w:rsidRPr="00D1734F" w:rsidRDefault="00E93F1D" w:rsidP="0072105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E93F1D" w:rsidRPr="00D1734F" w:rsidTr="0072105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E93F1D" w:rsidRPr="00D1734F" w:rsidRDefault="00E93F1D" w:rsidP="0072105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E93F1D" w:rsidRPr="00D1734F" w:rsidRDefault="00E93F1D" w:rsidP="0072105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E93F1D" w:rsidRPr="00D1734F" w:rsidRDefault="00E93F1D"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E93F1D"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E93F1D" w:rsidRPr="00D1734F" w:rsidRDefault="00E93F1D"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E93F1D" w:rsidRPr="00D1734F" w:rsidRDefault="00E93F1D"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E93F1D"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E93F1D" w:rsidRPr="00D1734F" w:rsidRDefault="00E93F1D"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E93F1D" w:rsidRPr="00D1734F" w:rsidRDefault="00E93F1D" w:rsidP="0072105A">
            <w:pPr>
              <w:snapToGrid w:val="0"/>
              <w:jc w:val="both"/>
              <w:rPr>
                <w:rFonts w:ascii="Arial" w:hAnsi="Arial" w:cs="Arial"/>
                <w:color w:val="0000FF"/>
                <w:sz w:val="20"/>
                <w:szCs w:val="20"/>
              </w:rPr>
            </w:pPr>
          </w:p>
        </w:tc>
      </w:tr>
      <w:tr w:rsidR="00E93F1D"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both"/>
              <w:rPr>
                <w:rFonts w:ascii="Arial" w:hAnsi="Arial" w:cs="Arial"/>
                <w:color w:val="0000FF"/>
                <w:sz w:val="20"/>
                <w:szCs w:val="20"/>
                <w:lang w:val="it-IT"/>
              </w:rPr>
            </w:pPr>
            <w:r w:rsidRPr="00D1734F">
              <w:rPr>
                <w:rFonts w:ascii="Arial" w:hAnsi="Arial" w:cs="Arial"/>
                <w:color w:val="0000FF"/>
                <w:sz w:val="20"/>
                <w:szCs w:val="20"/>
                <w:lang w:val="it-IT"/>
              </w:rPr>
              <w:t>XX-XX</w:t>
            </w:r>
          </w:p>
        </w:tc>
      </w:tr>
      <w:tr w:rsidR="00E93F1D" w:rsidRPr="00D1734F" w:rsidTr="0072105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E93F1D" w:rsidRPr="00D1734F" w:rsidRDefault="00E93F1D" w:rsidP="0072105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E93F1D" w:rsidRPr="00807410" w:rsidRDefault="00E93F1D" w:rsidP="0072105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E93F1D" w:rsidRPr="00D1734F" w:rsidRDefault="00E93F1D" w:rsidP="0072105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E93F1D" w:rsidRPr="00D1734F" w:rsidTr="0072105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E93F1D" w:rsidRPr="00D47AC3" w:rsidRDefault="00E93F1D" w:rsidP="0072105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E93F1D" w:rsidRPr="00D1734F" w:rsidRDefault="00E93F1D" w:rsidP="0072105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E93F1D" w:rsidRPr="00D1734F" w:rsidRDefault="00E93F1D" w:rsidP="0072105A">
            <w:pPr>
              <w:rPr>
                <w:rFonts w:ascii="Arial" w:hAnsi="Arial" w:cs="Arial"/>
                <w:b/>
                <w:bCs/>
                <w:sz w:val="20"/>
                <w:szCs w:val="20"/>
              </w:rPr>
            </w:pPr>
          </w:p>
        </w:tc>
      </w:tr>
      <w:tr w:rsidR="00E93F1D" w:rsidRPr="00D1734F" w:rsidTr="0072105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E93F1D" w:rsidRPr="00D1734F" w:rsidRDefault="00E93F1D"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E93F1D" w:rsidRPr="00D1734F" w:rsidRDefault="00E93F1D" w:rsidP="0072105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E93F1D" w:rsidRPr="00D1734F" w:rsidRDefault="00E93F1D" w:rsidP="0072105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E93F1D" w:rsidRPr="00D1734F" w:rsidTr="0072105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E93F1D" w:rsidRPr="00D1734F" w:rsidRDefault="00E93F1D"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E93F1D" w:rsidRPr="00807410" w:rsidRDefault="00E93F1D" w:rsidP="0072105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E93F1D" w:rsidRPr="00C02F11" w:rsidRDefault="00E93F1D"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E93F1D" w:rsidRPr="00D1734F" w:rsidTr="0072105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E93F1D" w:rsidRPr="00D1734F" w:rsidRDefault="00E93F1D" w:rsidP="0072105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E93F1D" w:rsidRPr="00D1734F" w:rsidTr="0072105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E93F1D" w:rsidRPr="00D1734F" w:rsidRDefault="00E93F1D" w:rsidP="0072105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E93F1D" w:rsidRPr="00D1734F" w:rsidRDefault="00E93F1D" w:rsidP="0072105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E93F1D" w:rsidRPr="00AE3152" w:rsidRDefault="00E93F1D"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E93F1D" w:rsidRPr="00D1734F" w:rsidRDefault="00E93F1D" w:rsidP="0072105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E93F1D" w:rsidRPr="00D1734F" w:rsidTr="0072105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E93F1D" w:rsidRPr="00D1734F" w:rsidRDefault="00E93F1D" w:rsidP="0072105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E93F1D" w:rsidRPr="00D1734F" w:rsidRDefault="00E93F1D" w:rsidP="0072105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E93F1D" w:rsidRPr="00AE3152" w:rsidRDefault="00E93F1D"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E93F1D" w:rsidRPr="00D1734F" w:rsidRDefault="00E93F1D" w:rsidP="0072105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E93F1D" w:rsidRPr="00D1734F" w:rsidRDefault="00E93F1D" w:rsidP="0072105A">
            <w:pPr>
              <w:snapToGrid w:val="0"/>
              <w:jc w:val="both"/>
              <w:rPr>
                <w:rFonts w:ascii="Arial" w:hAnsi="Arial" w:cs="Arial"/>
                <w:b/>
                <w:bCs/>
                <w:sz w:val="20"/>
                <w:szCs w:val="20"/>
              </w:rPr>
            </w:pPr>
          </w:p>
        </w:tc>
      </w:tr>
      <w:tr w:rsidR="00E93F1D"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E93F1D" w:rsidRPr="00D1734F" w:rsidRDefault="00E93F1D" w:rsidP="0072105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E93F1D" w:rsidRPr="00D1734F" w:rsidRDefault="00E93F1D" w:rsidP="0072105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E93F1D" w:rsidRPr="00D1734F" w:rsidRDefault="00E93F1D" w:rsidP="0072105A">
            <w:pPr>
              <w:snapToGrid w:val="0"/>
              <w:jc w:val="both"/>
              <w:rPr>
                <w:rFonts w:ascii="Arial" w:hAnsi="Arial" w:cs="Arial"/>
                <w:sz w:val="20"/>
                <w:szCs w:val="20"/>
              </w:rPr>
            </w:pPr>
            <w:r w:rsidRPr="00D1734F">
              <w:rPr>
                <w:rFonts w:ascii="Arial" w:hAnsi="Arial" w:cs="Arial"/>
                <w:sz w:val="20"/>
                <w:szCs w:val="20"/>
              </w:rPr>
              <w:t>The negative is “not significant”.</w:t>
            </w:r>
          </w:p>
        </w:tc>
      </w:tr>
      <w:tr w:rsidR="00E93F1D"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E93F1D" w:rsidRPr="00D1734F" w:rsidRDefault="00E93F1D"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E93F1D" w:rsidRPr="00D1734F" w:rsidTr="0072105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E93F1D" w:rsidRPr="00AE3152" w:rsidRDefault="00E93F1D" w:rsidP="0072105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E93F1D" w:rsidRPr="00AE3152" w:rsidRDefault="00E93F1D" w:rsidP="0072105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E93F1D" w:rsidRPr="00D1734F" w:rsidRDefault="00E93F1D"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E93F1D" w:rsidRPr="00D1734F" w:rsidTr="0072105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E93F1D" w:rsidRPr="00D1734F" w:rsidRDefault="00E93F1D"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E93F1D" w:rsidRPr="00D1734F" w:rsidRDefault="00E93F1D" w:rsidP="0072105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E93F1D" w:rsidRDefault="00E93F1D" w:rsidP="0072105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E93F1D" w:rsidRPr="00D1734F" w:rsidRDefault="00E93F1D" w:rsidP="0072105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E93F1D" w:rsidRPr="00D1734F" w:rsidRDefault="00E93F1D"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E93F1D" w:rsidRPr="00D1734F" w:rsidTr="0072105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both"/>
              <w:rPr>
                <w:rFonts w:ascii="Arial" w:hAnsi="Arial" w:cs="Arial"/>
                <w:sz w:val="20"/>
                <w:szCs w:val="20"/>
              </w:rPr>
            </w:pPr>
            <w:r w:rsidRPr="00D1734F">
              <w:rPr>
                <w:rFonts w:ascii="Arial" w:hAnsi="Arial" w:cs="Arial"/>
                <w:sz w:val="20"/>
                <w:szCs w:val="20"/>
              </w:rPr>
              <w:t>Negative is:</w:t>
            </w:r>
          </w:p>
        </w:tc>
      </w:tr>
      <w:tr w:rsidR="00E93F1D" w:rsidRPr="00D1734F" w:rsidTr="0072105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E93F1D" w:rsidRPr="00D1734F" w:rsidRDefault="008A0DEC" w:rsidP="0072105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12"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E93F1D"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E93F1D" w:rsidRPr="00D1734F" w:rsidRDefault="00E93F1D"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E93F1D"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E93F1D" w:rsidRPr="00D1734F" w:rsidRDefault="00E93F1D"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E93F1D"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E93F1D" w:rsidRPr="00D1734F" w:rsidRDefault="00E93F1D"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E93F1D" w:rsidRPr="00D1734F" w:rsidTr="0072105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E93F1D" w:rsidRPr="00D1734F" w:rsidRDefault="00E93F1D"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E93F1D" w:rsidRPr="00807410" w:rsidRDefault="00E93F1D" w:rsidP="0072105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E93F1D" w:rsidRPr="00807410" w:rsidRDefault="00E93F1D" w:rsidP="0072105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E93F1D" w:rsidRPr="00431592" w:rsidRDefault="00E93F1D" w:rsidP="0072105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E93F1D" w:rsidRPr="00D1734F" w:rsidTr="0072105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E93F1D" w:rsidRPr="00D1734F" w:rsidRDefault="00E93F1D" w:rsidP="0072105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E93F1D" w:rsidRPr="00D1734F" w:rsidRDefault="00E93F1D"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E93F1D" w:rsidRPr="00D1734F" w:rsidRDefault="00E93F1D" w:rsidP="0072105A">
            <w:pPr>
              <w:snapToGrid w:val="0"/>
              <w:jc w:val="both"/>
              <w:rPr>
                <w:rFonts w:ascii="Arial" w:hAnsi="Arial" w:cs="Arial"/>
                <w:sz w:val="20"/>
                <w:szCs w:val="20"/>
              </w:rPr>
            </w:pPr>
            <w:r w:rsidRPr="00D1734F">
              <w:rPr>
                <w:rFonts w:ascii="Arial" w:hAnsi="Arial" w:cs="Arial"/>
                <w:sz w:val="20"/>
                <w:szCs w:val="20"/>
              </w:rPr>
              <w:t>Comment generated. See comment #x</w:t>
            </w:r>
          </w:p>
        </w:tc>
      </w:tr>
      <w:tr w:rsidR="00E93F1D" w:rsidRPr="00D1734F" w:rsidTr="0072105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E93F1D" w:rsidRPr="00D1734F" w:rsidRDefault="00E93F1D" w:rsidP="0072105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E93F1D" w:rsidRPr="00D1734F" w:rsidRDefault="00E93F1D" w:rsidP="0072105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E93F1D" w:rsidRPr="00D1734F" w:rsidRDefault="00E93F1D" w:rsidP="0072105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E93F1D" w:rsidRPr="00D1734F" w:rsidTr="0072105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E93F1D" w:rsidRPr="00D1734F" w:rsidRDefault="00E93F1D" w:rsidP="0072105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E93F1D" w:rsidRPr="00D1734F" w:rsidRDefault="00E93F1D" w:rsidP="0072105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E93F1D" w:rsidRDefault="00E93F1D" w:rsidP="00E93F1D">
      <w:pPr>
        <w:rPr>
          <w:lang w:eastAsia="ja-JP"/>
        </w:rPr>
      </w:pPr>
    </w:p>
    <w:p w:rsidR="00E93F1D" w:rsidRDefault="00E93F1D" w:rsidP="00E93F1D">
      <w:pPr>
        <w:pStyle w:val="ARSubheading2"/>
      </w:pPr>
      <w:r>
        <w:rPr>
          <w:rFonts w:hint="eastAsia"/>
        </w:rPr>
        <w:t>Negative 2</w:t>
      </w:r>
      <w:r>
        <w:t xml:space="preserve"> of Reject 4</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8A0DEC" w:rsidRPr="00D1734F" w:rsidTr="0072105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8A0DEC" w:rsidRPr="00D1734F" w:rsidTr="0072105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8A0DEC">
              <w:rPr>
                <w:rFonts w:ascii="Arial" w:eastAsia="MS Gothic" w:hAnsi="Arial" w:cs="Arial"/>
                <w:b/>
                <w:bCs/>
                <w:color w:val="FF6600"/>
                <w:sz w:val="20"/>
                <w:szCs w:val="20"/>
              </w:rPr>
              <w:t>R1-4.3 &amp; most of document</w:t>
            </w:r>
          </w:p>
        </w:tc>
      </w:tr>
      <w:tr w:rsidR="008A0DEC" w:rsidRPr="00D1734F" w:rsidTr="0072105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8A0DEC" w:rsidRPr="00D1734F" w:rsidTr="0072105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rPr>
                <w:rFonts w:ascii="Arial" w:hAnsi="Arial" w:cs="Arial"/>
                <w:b/>
                <w:color w:val="FF6600"/>
                <w:sz w:val="20"/>
                <w:szCs w:val="20"/>
                <w:lang w:eastAsia="ja-JP"/>
              </w:rPr>
            </w:pPr>
            <w:r w:rsidRPr="006C7EBE">
              <w:rPr>
                <w:rFonts w:ascii="Arial Narrow" w:hAnsi="Arial Narrow"/>
                <w:sz w:val="20"/>
                <w:szCs w:val="20"/>
              </w:rPr>
              <w:t>Be consistent.  Either use the acronym (SIS), or don’t (my preference).  Jumping back and forth just causes confusion.  I believe this could be addressed as an editorial change.</w:t>
            </w:r>
          </w:p>
        </w:tc>
      </w:tr>
      <w:tr w:rsidR="008A0DEC" w:rsidRPr="00D1734F" w:rsidTr="0072105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8A0DEC" w:rsidRPr="00D1734F" w:rsidRDefault="008A0DEC" w:rsidP="0072105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8A0DEC" w:rsidRPr="00D1734F" w:rsidTr="0072105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8A0DEC">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Pr>
                <w:rFonts w:ascii="Arial" w:hAnsi="Arial" w:cs="Arial"/>
                <w:color w:val="0000FF"/>
                <w:sz w:val="20"/>
                <w:szCs w:val="20"/>
              </w:rPr>
              <w:t>April 4, 2013</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8A0DEC" w:rsidRPr="00D1734F" w:rsidTr="0072105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8057C"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8A0DEC" w:rsidRPr="00D1734F" w:rsidTr="0072105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8A0DEC" w:rsidRPr="00D1734F" w:rsidRDefault="008A0DEC" w:rsidP="0072105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Default="008A0DEC" w:rsidP="0072105A">
            <w:pPr>
              <w:snapToGrid w:val="0"/>
              <w:jc w:val="both"/>
              <w:rPr>
                <w:rFonts w:ascii="Arial" w:hAnsi="Arial" w:cs="Arial"/>
                <w:color w:val="0000FF"/>
                <w:sz w:val="20"/>
                <w:szCs w:val="20"/>
                <w:lang w:eastAsia="ja-JP"/>
              </w:rPr>
            </w:pPr>
          </w:p>
          <w:p w:rsidR="008A0DEC" w:rsidRPr="00D1734F" w:rsidRDefault="008A0DEC" w:rsidP="0072105A">
            <w:pPr>
              <w:snapToGrid w:val="0"/>
              <w:jc w:val="both"/>
              <w:rPr>
                <w:rFonts w:ascii="Arial" w:hAnsi="Arial" w:cs="Arial"/>
                <w:color w:val="0000FF"/>
                <w:sz w:val="20"/>
                <w:szCs w:val="20"/>
                <w:lang w:eastAsia="ja-JP"/>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8A0DEC" w:rsidRPr="00D1734F" w:rsidTr="0072105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8A0DEC" w:rsidRPr="00D1734F" w:rsidTr="0072105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8A0DEC" w:rsidRPr="00D1734F" w:rsidRDefault="008A0DEC" w:rsidP="0072105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lang w:val="it-IT"/>
              </w:rPr>
            </w:pPr>
            <w:r w:rsidRPr="00D1734F">
              <w:rPr>
                <w:rFonts w:ascii="Arial" w:hAnsi="Arial" w:cs="Arial"/>
                <w:color w:val="0000FF"/>
                <w:sz w:val="20"/>
                <w:szCs w:val="20"/>
                <w:lang w:val="it-IT"/>
              </w:rPr>
              <w:t>XX-XX</w:t>
            </w:r>
          </w:p>
        </w:tc>
      </w:tr>
      <w:tr w:rsidR="008A0DEC" w:rsidRPr="00D1734F" w:rsidTr="0072105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8A0DEC" w:rsidRPr="00807410"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8A0DEC" w:rsidRPr="00D1734F" w:rsidTr="0072105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8A0DEC" w:rsidRPr="00D47AC3" w:rsidRDefault="008A0DEC" w:rsidP="0072105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8A0DEC" w:rsidRPr="00D1734F" w:rsidTr="0072105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C02F11"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8A0DEC" w:rsidRPr="00D1734F" w:rsidTr="0072105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8A0DEC" w:rsidRPr="00D1734F" w:rsidTr="0072105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8A0DEC" w:rsidRPr="00D1734F" w:rsidRDefault="008A0DEC" w:rsidP="0072105A">
            <w:pPr>
              <w:snapToGrid w:val="0"/>
              <w:jc w:val="both"/>
              <w:rPr>
                <w:rFonts w:ascii="Arial" w:hAnsi="Arial" w:cs="Arial"/>
                <w:b/>
                <w:bCs/>
                <w:sz w:val="20"/>
                <w:szCs w:val="20"/>
              </w:rPr>
            </w:pP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8A0DEC" w:rsidRPr="00D1734F" w:rsidRDefault="008A0DEC" w:rsidP="0072105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The negative is “not significant”.</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8A0DEC" w:rsidRPr="00AE3152" w:rsidRDefault="008A0DEC" w:rsidP="0072105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8A0DEC" w:rsidRPr="00D1734F" w:rsidTr="0072105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8A0DEC" w:rsidRDefault="008A0DEC" w:rsidP="0072105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8A0DEC" w:rsidRPr="00D1734F" w:rsidTr="0072105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w:t>
            </w:r>
          </w:p>
        </w:tc>
      </w:tr>
      <w:tr w:rsidR="008A0DEC" w:rsidRPr="00D1734F" w:rsidTr="0072105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8A0DEC" w:rsidRPr="00D1734F" w:rsidTr="0072105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8A0DEC" w:rsidRPr="00807410" w:rsidRDefault="008A0DEC" w:rsidP="0072105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8A0DEC" w:rsidRPr="00431592" w:rsidRDefault="008A0DEC" w:rsidP="0072105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8A0DEC" w:rsidRPr="00D1734F" w:rsidTr="0072105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Comment generated. See comment #x</w:t>
            </w:r>
          </w:p>
        </w:tc>
      </w:tr>
      <w:tr w:rsidR="008A0DEC" w:rsidRPr="00D1734F" w:rsidTr="0072105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8A0DEC" w:rsidRPr="00D1734F" w:rsidRDefault="008A0DEC" w:rsidP="0072105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8A0DEC" w:rsidRPr="00D1734F" w:rsidTr="0072105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8A0DEC" w:rsidRDefault="008A0DEC" w:rsidP="00E93F1D">
      <w:pPr>
        <w:pStyle w:val="ARSubheading2"/>
        <w:rPr>
          <w:lang w:eastAsia="ja-JP"/>
        </w:rPr>
      </w:pPr>
    </w:p>
    <w:p w:rsidR="00E93F1D" w:rsidRDefault="00E93F1D" w:rsidP="00E93F1D">
      <w:pPr>
        <w:pStyle w:val="ARSubheading2"/>
      </w:pPr>
      <w:r>
        <w:rPr>
          <w:rFonts w:hint="eastAsia"/>
        </w:rPr>
        <w:t xml:space="preserve">Negative </w:t>
      </w:r>
      <w:r>
        <w:rPr>
          <w:rFonts w:hint="eastAsia"/>
          <w:lang w:eastAsia="ja-JP"/>
        </w:rPr>
        <w:t>3</w:t>
      </w:r>
      <w:r>
        <w:rPr>
          <w:rFonts w:hint="eastAsia"/>
        </w:rPr>
        <w:t xml:space="preserve"> </w:t>
      </w:r>
      <w:r>
        <w:t>of Reject 4</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8A0DEC" w:rsidRPr="00D1734F" w:rsidTr="0072105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8A0DEC" w:rsidRPr="00D1734F" w:rsidTr="0072105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8A0DEC">
              <w:rPr>
                <w:rFonts w:ascii="Arial" w:eastAsia="MS Gothic" w:hAnsi="Arial" w:cs="Arial"/>
                <w:b/>
                <w:bCs/>
                <w:color w:val="FF6600"/>
                <w:sz w:val="20"/>
                <w:szCs w:val="20"/>
              </w:rPr>
              <w:t>R1-5.1</w:t>
            </w:r>
          </w:p>
        </w:tc>
      </w:tr>
      <w:tr w:rsidR="008A0DEC" w:rsidRPr="00D1734F" w:rsidTr="0072105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8A0DEC" w:rsidRPr="00D1734F" w:rsidTr="0072105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6C7EBE" w:rsidRDefault="008A0DEC" w:rsidP="008A0DEC">
            <w:pPr>
              <w:rPr>
                <w:rFonts w:ascii="Arial Narrow" w:hAnsi="Arial Narrow"/>
                <w:sz w:val="20"/>
                <w:szCs w:val="20"/>
              </w:rPr>
            </w:pPr>
            <w:r w:rsidRPr="006C7EBE">
              <w:rPr>
                <w:rFonts w:ascii="Arial Narrow" w:hAnsi="Arial Narrow"/>
                <w:sz w:val="20"/>
                <w:szCs w:val="20"/>
              </w:rPr>
              <w:t>It is unclear if the term “this document” refers to the document under discussion (S10) or the document that this ballot is trying to be placed in (S2).</w:t>
            </w:r>
          </w:p>
          <w:p w:rsidR="008A0DEC" w:rsidRDefault="008A0DEC" w:rsidP="008A0DEC">
            <w:pPr>
              <w:rPr>
                <w:rFonts w:ascii="Arial Narrow" w:hAnsi="Arial Narrow"/>
                <w:b/>
                <w:sz w:val="20"/>
                <w:szCs w:val="20"/>
              </w:rPr>
            </w:pPr>
          </w:p>
          <w:p w:rsidR="008A0DEC" w:rsidRPr="006C7EBE" w:rsidRDefault="008A0DEC" w:rsidP="008A0DEC">
            <w:pPr>
              <w:rPr>
                <w:rFonts w:ascii="Arial Narrow" w:hAnsi="Arial Narrow"/>
                <w:b/>
                <w:sz w:val="20"/>
                <w:szCs w:val="20"/>
              </w:rPr>
            </w:pPr>
            <w:r w:rsidRPr="006C7EBE">
              <w:rPr>
                <w:rFonts w:ascii="Arial Narrow" w:hAnsi="Arial Narrow"/>
                <w:b/>
                <w:sz w:val="20"/>
                <w:szCs w:val="20"/>
              </w:rPr>
              <w:t>Suggestion / Justification</w:t>
            </w:r>
          </w:p>
          <w:p w:rsidR="008A0DEC" w:rsidRPr="00D1734F" w:rsidRDefault="008A0DEC" w:rsidP="008A0DEC">
            <w:pPr>
              <w:rPr>
                <w:rFonts w:ascii="Arial" w:hAnsi="Arial" w:cs="Arial"/>
                <w:b/>
                <w:color w:val="FF6600"/>
                <w:sz w:val="20"/>
                <w:szCs w:val="20"/>
                <w:lang w:eastAsia="ja-JP"/>
              </w:rPr>
            </w:pPr>
            <w:r w:rsidRPr="006C7EBE">
              <w:rPr>
                <w:rFonts w:ascii="Arial Narrow" w:hAnsi="Arial Narrow"/>
                <w:sz w:val="20"/>
                <w:szCs w:val="20"/>
              </w:rPr>
              <w:t>Clarify so that people that are not that familiar with the two documents will understand.</w:t>
            </w:r>
          </w:p>
        </w:tc>
      </w:tr>
      <w:tr w:rsidR="008A0DEC" w:rsidRPr="00D1734F" w:rsidTr="0072105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8A0DEC" w:rsidRPr="00D1734F" w:rsidRDefault="008A0DEC" w:rsidP="0072105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8A0DEC" w:rsidRPr="00D1734F" w:rsidTr="0072105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8A0DEC">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Pr>
                <w:rFonts w:ascii="Arial" w:hAnsi="Arial" w:cs="Arial"/>
                <w:color w:val="0000FF"/>
                <w:sz w:val="20"/>
                <w:szCs w:val="20"/>
              </w:rPr>
              <w:t>April 4, 2013</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8A0DEC" w:rsidRPr="00D1734F" w:rsidTr="0072105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 xml:space="preserve">Motion and </w:t>
            </w:r>
            <w:r w:rsidRPr="00D1734F">
              <w:rPr>
                <w:rFonts w:ascii="Arial" w:hAnsi="Arial" w:cs="Arial"/>
                <w:b/>
                <w:bCs/>
                <w:sz w:val="20"/>
                <w:szCs w:val="20"/>
              </w:rPr>
              <w:lastRenderedPageBreak/>
              <w:t>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8057C"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8A0DEC" w:rsidRPr="00D1734F" w:rsidTr="0072105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8A0DEC" w:rsidRPr="00D1734F" w:rsidRDefault="008A0DEC" w:rsidP="0072105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Default="008A0DEC" w:rsidP="0072105A">
            <w:pPr>
              <w:snapToGrid w:val="0"/>
              <w:jc w:val="both"/>
              <w:rPr>
                <w:rFonts w:ascii="Arial" w:hAnsi="Arial" w:cs="Arial"/>
                <w:color w:val="0000FF"/>
                <w:sz w:val="20"/>
                <w:szCs w:val="20"/>
                <w:lang w:eastAsia="ja-JP"/>
              </w:rPr>
            </w:pPr>
          </w:p>
          <w:p w:rsidR="008A0DEC" w:rsidRPr="00D1734F" w:rsidRDefault="008A0DEC" w:rsidP="0072105A">
            <w:pPr>
              <w:snapToGrid w:val="0"/>
              <w:jc w:val="both"/>
              <w:rPr>
                <w:rFonts w:ascii="Arial" w:hAnsi="Arial" w:cs="Arial"/>
                <w:color w:val="0000FF"/>
                <w:sz w:val="20"/>
                <w:szCs w:val="20"/>
                <w:lang w:eastAsia="ja-JP"/>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8A0DEC" w:rsidRPr="00D1734F" w:rsidTr="0072105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8A0DEC" w:rsidRPr="00D1734F" w:rsidTr="0072105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8A0DEC" w:rsidRPr="00D1734F" w:rsidRDefault="008A0DEC" w:rsidP="0072105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lang w:val="it-IT"/>
              </w:rPr>
            </w:pPr>
            <w:r w:rsidRPr="00D1734F">
              <w:rPr>
                <w:rFonts w:ascii="Arial" w:hAnsi="Arial" w:cs="Arial"/>
                <w:color w:val="0000FF"/>
                <w:sz w:val="20"/>
                <w:szCs w:val="20"/>
                <w:lang w:val="it-IT"/>
              </w:rPr>
              <w:t>XX-XX</w:t>
            </w:r>
          </w:p>
        </w:tc>
      </w:tr>
      <w:tr w:rsidR="008A0DEC" w:rsidRPr="00D1734F" w:rsidTr="0072105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8A0DEC" w:rsidRPr="00807410"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8A0DEC" w:rsidRPr="00D1734F" w:rsidTr="0072105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8A0DEC" w:rsidRPr="00D47AC3" w:rsidRDefault="008A0DEC" w:rsidP="0072105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8A0DEC" w:rsidRPr="00D1734F" w:rsidTr="0072105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C02F11"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8A0DEC" w:rsidRPr="00D1734F" w:rsidTr="0072105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8A0DEC" w:rsidRPr="00D1734F" w:rsidTr="0072105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8A0DEC" w:rsidRPr="00D1734F" w:rsidRDefault="008A0DEC" w:rsidP="0072105A">
            <w:pPr>
              <w:snapToGrid w:val="0"/>
              <w:jc w:val="both"/>
              <w:rPr>
                <w:rFonts w:ascii="Arial" w:hAnsi="Arial" w:cs="Arial"/>
                <w:b/>
                <w:bCs/>
                <w:sz w:val="20"/>
                <w:szCs w:val="20"/>
              </w:rPr>
            </w:pP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8A0DEC" w:rsidRPr="00D1734F" w:rsidRDefault="008A0DEC" w:rsidP="0072105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The negative is “not significant”.</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8A0DEC" w:rsidRPr="00AE3152" w:rsidRDefault="008A0DEC" w:rsidP="0072105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8A0DEC" w:rsidRPr="00D1734F" w:rsidTr="0072105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8A0DEC" w:rsidRDefault="008A0DEC" w:rsidP="0072105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8A0DEC" w:rsidRPr="00D1734F" w:rsidTr="0072105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w:t>
            </w:r>
          </w:p>
        </w:tc>
      </w:tr>
      <w:tr w:rsidR="008A0DEC" w:rsidRPr="00D1734F" w:rsidTr="0072105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8A0DEC" w:rsidRPr="00D1734F" w:rsidTr="0072105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8A0DEC" w:rsidRPr="00807410" w:rsidRDefault="008A0DEC" w:rsidP="0072105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8A0DEC" w:rsidRPr="00431592" w:rsidRDefault="008A0DEC" w:rsidP="0072105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8A0DEC" w:rsidRPr="00D1734F" w:rsidTr="0072105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Comment generated. See comment #x</w:t>
            </w:r>
          </w:p>
        </w:tc>
      </w:tr>
      <w:tr w:rsidR="008A0DEC" w:rsidRPr="00D1734F" w:rsidTr="0072105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8A0DEC" w:rsidRPr="00D1734F" w:rsidRDefault="008A0DEC" w:rsidP="0072105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8A0DEC" w:rsidRPr="00D1734F" w:rsidTr="0072105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8A0DEC" w:rsidRDefault="008A0DEC" w:rsidP="00E93F1D">
      <w:pPr>
        <w:pStyle w:val="ARSubheading2"/>
        <w:rPr>
          <w:lang w:eastAsia="ja-JP"/>
        </w:rPr>
      </w:pPr>
    </w:p>
    <w:p w:rsidR="00E93F1D" w:rsidRDefault="00E93F1D" w:rsidP="00E93F1D">
      <w:pPr>
        <w:pStyle w:val="ARSubheading2"/>
      </w:pPr>
      <w:r>
        <w:rPr>
          <w:rFonts w:hint="eastAsia"/>
        </w:rPr>
        <w:t xml:space="preserve">Negative </w:t>
      </w:r>
      <w:r>
        <w:rPr>
          <w:rFonts w:hint="eastAsia"/>
          <w:lang w:eastAsia="ja-JP"/>
        </w:rPr>
        <w:t>4</w:t>
      </w:r>
      <w:r>
        <w:rPr>
          <w:rFonts w:hint="eastAsia"/>
        </w:rPr>
        <w:t xml:space="preserve"> </w:t>
      </w:r>
      <w:r>
        <w:t>of Reject 4</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8A0DEC" w:rsidRPr="00D1734F" w:rsidTr="0072105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8A0DEC" w:rsidRPr="00D1734F" w:rsidTr="0072105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8A0DEC">
              <w:rPr>
                <w:rFonts w:ascii="Arial" w:eastAsia="MS Gothic" w:hAnsi="Arial" w:cs="Arial"/>
                <w:b/>
                <w:bCs/>
                <w:color w:val="FF6600"/>
                <w:sz w:val="20"/>
                <w:szCs w:val="20"/>
              </w:rPr>
              <w:t>R1-5-1</w:t>
            </w:r>
          </w:p>
        </w:tc>
      </w:tr>
      <w:tr w:rsidR="008A0DEC" w:rsidRPr="00D1734F" w:rsidTr="0072105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8A0DEC" w:rsidRPr="00D1734F" w:rsidTr="0072105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6C7EBE" w:rsidRDefault="008A0DEC" w:rsidP="008A0DEC">
            <w:pPr>
              <w:rPr>
                <w:rFonts w:ascii="Arial Narrow" w:hAnsi="Arial Narrow"/>
                <w:sz w:val="20"/>
                <w:szCs w:val="20"/>
              </w:rPr>
            </w:pPr>
            <w:r w:rsidRPr="006C7EBE">
              <w:rPr>
                <w:rFonts w:ascii="Arial Narrow" w:hAnsi="Arial Narrow"/>
                <w:sz w:val="20"/>
                <w:szCs w:val="20"/>
              </w:rPr>
              <w:t xml:space="preserve">The phrase “provide guidance that may be used as criteria” is problematic to begin with, and it even worse in an RI.  </w:t>
            </w:r>
          </w:p>
          <w:p w:rsidR="008A0DEC" w:rsidRPr="006C7EBE" w:rsidRDefault="008A0DEC" w:rsidP="008A0DEC">
            <w:pPr>
              <w:rPr>
                <w:rFonts w:ascii="Arial Narrow" w:hAnsi="Arial Narrow"/>
                <w:sz w:val="20"/>
                <w:szCs w:val="20"/>
              </w:rPr>
            </w:pPr>
            <w:r w:rsidRPr="006C7EBE">
              <w:rPr>
                <w:rFonts w:ascii="Arial Narrow" w:hAnsi="Arial Narrow"/>
                <w:sz w:val="20"/>
                <w:szCs w:val="20"/>
              </w:rPr>
              <w:t>Also see LMAG4</w:t>
            </w:r>
          </w:p>
          <w:p w:rsidR="008A0DEC" w:rsidRDefault="008A0DEC" w:rsidP="008A0DEC">
            <w:pPr>
              <w:rPr>
                <w:rFonts w:ascii="Arial Narrow" w:hAnsi="Arial Narrow"/>
                <w:b/>
                <w:sz w:val="20"/>
                <w:szCs w:val="20"/>
              </w:rPr>
            </w:pPr>
          </w:p>
          <w:p w:rsidR="008A0DEC" w:rsidRPr="006C7EBE" w:rsidRDefault="008A0DEC" w:rsidP="008A0DEC">
            <w:pPr>
              <w:rPr>
                <w:rFonts w:ascii="Arial Narrow" w:hAnsi="Arial Narrow"/>
                <w:b/>
                <w:sz w:val="20"/>
                <w:szCs w:val="20"/>
              </w:rPr>
            </w:pPr>
            <w:r w:rsidRPr="006C7EBE">
              <w:rPr>
                <w:rFonts w:ascii="Arial Narrow" w:hAnsi="Arial Narrow"/>
                <w:b/>
                <w:sz w:val="20"/>
                <w:szCs w:val="20"/>
              </w:rPr>
              <w:t>Suggestion / Justification</w:t>
            </w:r>
          </w:p>
          <w:p w:rsidR="008A0DEC" w:rsidRPr="00D1734F" w:rsidRDefault="008A0DEC" w:rsidP="008A0DEC">
            <w:pPr>
              <w:rPr>
                <w:rFonts w:ascii="Arial" w:hAnsi="Arial" w:cs="Arial"/>
                <w:b/>
                <w:color w:val="FF6600"/>
                <w:sz w:val="20"/>
                <w:szCs w:val="20"/>
                <w:lang w:eastAsia="ja-JP"/>
              </w:rPr>
            </w:pPr>
            <w:r w:rsidRPr="006C7EBE">
              <w:rPr>
                <w:rFonts w:ascii="Arial Narrow" w:hAnsi="Arial Narrow"/>
                <w:sz w:val="20"/>
                <w:szCs w:val="20"/>
              </w:rPr>
              <w:t>Suggest changing to something like “the referenced standards provide guidance that can be used as justification that the safety interlock system design adequately reduces the risk.</w:t>
            </w:r>
          </w:p>
        </w:tc>
      </w:tr>
      <w:tr w:rsidR="008A0DEC" w:rsidRPr="00D1734F" w:rsidTr="0072105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8A0DEC" w:rsidRPr="00D1734F" w:rsidRDefault="008A0DEC" w:rsidP="0072105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8A0DEC" w:rsidRPr="00D1734F" w:rsidTr="0072105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8A0DEC">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Pr>
                <w:rFonts w:ascii="Arial" w:hAnsi="Arial" w:cs="Arial"/>
                <w:color w:val="0000FF"/>
                <w:sz w:val="20"/>
                <w:szCs w:val="20"/>
              </w:rPr>
              <w:t>April 4, 2013</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8A0DEC" w:rsidRPr="00D1734F" w:rsidTr="0072105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8057C"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8A0DEC" w:rsidRPr="00D1734F" w:rsidTr="0072105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8A0DEC" w:rsidRPr="00D1734F" w:rsidRDefault="008A0DEC" w:rsidP="0072105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Default="008A0DEC" w:rsidP="0072105A">
            <w:pPr>
              <w:snapToGrid w:val="0"/>
              <w:jc w:val="both"/>
              <w:rPr>
                <w:rFonts w:ascii="Arial" w:hAnsi="Arial" w:cs="Arial"/>
                <w:color w:val="0000FF"/>
                <w:sz w:val="20"/>
                <w:szCs w:val="20"/>
                <w:lang w:eastAsia="ja-JP"/>
              </w:rPr>
            </w:pPr>
          </w:p>
          <w:p w:rsidR="008A0DEC" w:rsidRPr="00D1734F" w:rsidRDefault="008A0DEC" w:rsidP="0072105A">
            <w:pPr>
              <w:snapToGrid w:val="0"/>
              <w:jc w:val="both"/>
              <w:rPr>
                <w:rFonts w:ascii="Arial" w:hAnsi="Arial" w:cs="Arial"/>
                <w:color w:val="0000FF"/>
                <w:sz w:val="20"/>
                <w:szCs w:val="20"/>
                <w:lang w:eastAsia="ja-JP"/>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8A0DEC" w:rsidRPr="00D1734F" w:rsidTr="0072105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8A0DEC" w:rsidRPr="00D1734F" w:rsidTr="0072105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8A0DEC" w:rsidRPr="00D1734F" w:rsidRDefault="008A0DEC" w:rsidP="0072105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lang w:val="it-IT"/>
              </w:rPr>
            </w:pPr>
            <w:r w:rsidRPr="00D1734F">
              <w:rPr>
                <w:rFonts w:ascii="Arial" w:hAnsi="Arial" w:cs="Arial"/>
                <w:color w:val="0000FF"/>
                <w:sz w:val="20"/>
                <w:szCs w:val="20"/>
                <w:lang w:val="it-IT"/>
              </w:rPr>
              <w:t>XX-XX</w:t>
            </w:r>
          </w:p>
        </w:tc>
      </w:tr>
      <w:tr w:rsidR="008A0DEC" w:rsidRPr="00D1734F" w:rsidTr="0072105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8A0DEC" w:rsidRPr="00807410"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8A0DEC" w:rsidRPr="00D1734F" w:rsidTr="0072105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8A0DEC" w:rsidRPr="00D47AC3" w:rsidRDefault="008A0DEC" w:rsidP="0072105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8A0DEC" w:rsidRPr="00D1734F" w:rsidTr="0072105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C02F11"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8A0DEC" w:rsidRPr="00D1734F" w:rsidTr="0072105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8A0DEC" w:rsidRPr="00D1734F" w:rsidTr="0072105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8A0DEC" w:rsidRPr="00D1734F" w:rsidRDefault="008A0DEC" w:rsidP="0072105A">
            <w:pPr>
              <w:snapToGrid w:val="0"/>
              <w:jc w:val="both"/>
              <w:rPr>
                <w:rFonts w:ascii="Arial" w:hAnsi="Arial" w:cs="Arial"/>
                <w:b/>
                <w:bCs/>
                <w:sz w:val="20"/>
                <w:szCs w:val="20"/>
              </w:rPr>
            </w:pP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8A0DEC" w:rsidRPr="00D1734F" w:rsidRDefault="008A0DEC" w:rsidP="0072105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The negative is “not significant”.</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8A0DEC" w:rsidRPr="00AE3152" w:rsidRDefault="008A0DEC" w:rsidP="0072105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8A0DEC" w:rsidRPr="00D1734F" w:rsidTr="0072105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8A0DEC" w:rsidRDefault="008A0DEC" w:rsidP="0072105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8A0DEC" w:rsidRPr="00D1734F" w:rsidTr="0072105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w:t>
            </w:r>
          </w:p>
        </w:tc>
      </w:tr>
      <w:tr w:rsidR="008A0DEC" w:rsidRPr="00D1734F" w:rsidTr="0072105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8A0DEC" w:rsidRPr="00D1734F" w:rsidTr="0072105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8A0DEC" w:rsidRPr="00807410" w:rsidRDefault="008A0DEC" w:rsidP="0072105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8A0DEC" w:rsidRPr="00431592" w:rsidRDefault="008A0DEC" w:rsidP="0072105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8A0DEC" w:rsidRPr="00D1734F" w:rsidTr="0072105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Comment generated. See comment #x</w:t>
            </w:r>
          </w:p>
        </w:tc>
      </w:tr>
      <w:tr w:rsidR="008A0DEC" w:rsidRPr="00D1734F" w:rsidTr="0072105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8A0DEC" w:rsidRPr="00D1734F" w:rsidRDefault="008A0DEC" w:rsidP="0072105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8A0DEC" w:rsidRPr="00D1734F" w:rsidTr="0072105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8A0DEC" w:rsidRDefault="008A0DEC" w:rsidP="00E93F1D">
      <w:pPr>
        <w:pStyle w:val="ARSubheading2"/>
      </w:pPr>
    </w:p>
    <w:p w:rsidR="00E93F1D" w:rsidRDefault="00E93F1D" w:rsidP="00E93F1D">
      <w:pPr>
        <w:pStyle w:val="ARSubheading2"/>
      </w:pPr>
      <w:r>
        <w:rPr>
          <w:rFonts w:hint="eastAsia"/>
        </w:rPr>
        <w:t xml:space="preserve">Negative </w:t>
      </w:r>
      <w:r>
        <w:t>5 of Reject 4</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8A0DEC" w:rsidRPr="00D1734F" w:rsidTr="0072105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8A0DEC" w:rsidRPr="00D1734F" w:rsidTr="0072105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8A0DEC">
              <w:rPr>
                <w:rFonts w:ascii="Arial" w:eastAsia="MS Gothic" w:hAnsi="Arial" w:cs="Arial"/>
                <w:b/>
                <w:bCs/>
                <w:color w:val="FF6600"/>
                <w:sz w:val="20"/>
                <w:szCs w:val="20"/>
              </w:rPr>
              <w:t>R1-5.2</w:t>
            </w:r>
          </w:p>
        </w:tc>
      </w:tr>
      <w:tr w:rsidR="008A0DEC" w:rsidRPr="00D1734F" w:rsidTr="0072105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8A0DEC" w:rsidRPr="00D1734F" w:rsidTr="0072105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6C7EBE" w:rsidRDefault="008A0DEC" w:rsidP="008A0DEC">
            <w:pPr>
              <w:rPr>
                <w:rFonts w:ascii="Arial Narrow" w:hAnsi="Arial Narrow"/>
                <w:sz w:val="20"/>
                <w:szCs w:val="20"/>
              </w:rPr>
            </w:pPr>
            <w:r w:rsidRPr="006C7EBE">
              <w:rPr>
                <w:rFonts w:ascii="Arial Narrow" w:hAnsi="Arial Narrow"/>
                <w:sz w:val="20"/>
                <w:szCs w:val="20"/>
              </w:rPr>
              <w:t>The phrase “a new risk assessment should be carried out to verify the risk has been sufficiently mitigated” looks an awful lot like evaluation criteria that is inappropriate for an RI.</w:t>
            </w:r>
          </w:p>
          <w:p w:rsidR="008A0DEC" w:rsidRDefault="008A0DEC" w:rsidP="008A0DEC">
            <w:pPr>
              <w:rPr>
                <w:rFonts w:ascii="Arial Narrow" w:hAnsi="Arial Narrow"/>
                <w:b/>
                <w:sz w:val="20"/>
                <w:szCs w:val="20"/>
              </w:rPr>
            </w:pPr>
          </w:p>
          <w:p w:rsidR="008A0DEC" w:rsidRPr="006C7EBE" w:rsidRDefault="008A0DEC" w:rsidP="008A0DEC">
            <w:pPr>
              <w:rPr>
                <w:rFonts w:ascii="Arial Narrow" w:hAnsi="Arial Narrow"/>
                <w:b/>
                <w:sz w:val="20"/>
                <w:szCs w:val="20"/>
              </w:rPr>
            </w:pPr>
            <w:r w:rsidRPr="006C7EBE">
              <w:rPr>
                <w:rFonts w:ascii="Arial Narrow" w:hAnsi="Arial Narrow"/>
                <w:b/>
                <w:sz w:val="20"/>
                <w:szCs w:val="20"/>
              </w:rPr>
              <w:t>Suggestion / Justification</w:t>
            </w:r>
          </w:p>
          <w:p w:rsidR="008A0DEC" w:rsidRPr="00D1734F" w:rsidRDefault="008A0DEC" w:rsidP="008A0DEC">
            <w:pPr>
              <w:rPr>
                <w:rFonts w:ascii="Arial" w:hAnsi="Arial" w:cs="Arial"/>
                <w:b/>
                <w:color w:val="FF6600"/>
                <w:sz w:val="20"/>
                <w:szCs w:val="20"/>
                <w:lang w:eastAsia="ja-JP"/>
              </w:rPr>
            </w:pPr>
            <w:r w:rsidRPr="006C7EBE">
              <w:rPr>
                <w:rFonts w:ascii="Arial Narrow" w:hAnsi="Arial Narrow"/>
                <w:sz w:val="20"/>
                <w:szCs w:val="20"/>
              </w:rPr>
              <w:t>If this statement is referring to the S10 process, it should clearly indicate this, preferably with a reference to the appropriate section(s) of S10.</w:t>
            </w:r>
          </w:p>
        </w:tc>
      </w:tr>
      <w:tr w:rsidR="008A0DEC" w:rsidRPr="00D1734F" w:rsidTr="0072105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8A0DEC" w:rsidRPr="00D1734F" w:rsidRDefault="008A0DEC" w:rsidP="0072105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8A0DEC" w:rsidRPr="00D1734F" w:rsidTr="0072105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8A0DEC">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Pr>
                <w:rFonts w:ascii="Arial" w:hAnsi="Arial" w:cs="Arial"/>
                <w:color w:val="0000FF"/>
                <w:sz w:val="20"/>
                <w:szCs w:val="20"/>
              </w:rPr>
              <w:t>April 4, 2013</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8A0DEC" w:rsidRPr="00D1734F" w:rsidTr="0072105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8057C"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8A0DEC" w:rsidRPr="00D1734F" w:rsidTr="0072105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8A0DEC" w:rsidRPr="00D1734F" w:rsidRDefault="008A0DEC" w:rsidP="0072105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Default="008A0DEC" w:rsidP="0072105A">
            <w:pPr>
              <w:snapToGrid w:val="0"/>
              <w:jc w:val="both"/>
              <w:rPr>
                <w:rFonts w:ascii="Arial" w:hAnsi="Arial" w:cs="Arial"/>
                <w:color w:val="0000FF"/>
                <w:sz w:val="20"/>
                <w:szCs w:val="20"/>
                <w:lang w:eastAsia="ja-JP"/>
              </w:rPr>
            </w:pPr>
          </w:p>
          <w:p w:rsidR="008A0DEC" w:rsidRPr="00D1734F" w:rsidRDefault="008A0DEC" w:rsidP="0072105A">
            <w:pPr>
              <w:snapToGrid w:val="0"/>
              <w:jc w:val="both"/>
              <w:rPr>
                <w:rFonts w:ascii="Arial" w:hAnsi="Arial" w:cs="Arial"/>
                <w:color w:val="0000FF"/>
                <w:sz w:val="20"/>
                <w:szCs w:val="20"/>
                <w:lang w:eastAsia="ja-JP"/>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8A0DEC" w:rsidRPr="00D1734F" w:rsidTr="0072105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8A0DEC" w:rsidRPr="00D1734F" w:rsidTr="0072105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8A0DEC" w:rsidRPr="00D1734F" w:rsidRDefault="008A0DEC" w:rsidP="0072105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lang w:val="it-IT"/>
              </w:rPr>
            </w:pPr>
            <w:r w:rsidRPr="00D1734F">
              <w:rPr>
                <w:rFonts w:ascii="Arial" w:hAnsi="Arial" w:cs="Arial"/>
                <w:color w:val="0000FF"/>
                <w:sz w:val="20"/>
                <w:szCs w:val="20"/>
                <w:lang w:val="it-IT"/>
              </w:rPr>
              <w:t>XX-XX</w:t>
            </w:r>
          </w:p>
        </w:tc>
      </w:tr>
      <w:tr w:rsidR="008A0DEC" w:rsidRPr="00D1734F" w:rsidTr="0072105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8A0DEC" w:rsidRPr="00807410"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8A0DEC" w:rsidRPr="00D1734F" w:rsidTr="0072105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8A0DEC" w:rsidRPr="00D47AC3" w:rsidRDefault="008A0DEC" w:rsidP="0072105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8A0DEC" w:rsidRPr="00D1734F" w:rsidTr="0072105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C02F11"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8A0DEC" w:rsidRPr="00D1734F" w:rsidTr="0072105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8A0DEC" w:rsidRPr="00D1734F" w:rsidTr="0072105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8A0DEC" w:rsidRPr="00D1734F" w:rsidRDefault="008A0DEC" w:rsidP="0072105A">
            <w:pPr>
              <w:snapToGrid w:val="0"/>
              <w:jc w:val="both"/>
              <w:rPr>
                <w:rFonts w:ascii="Arial" w:hAnsi="Arial" w:cs="Arial"/>
                <w:b/>
                <w:bCs/>
                <w:sz w:val="20"/>
                <w:szCs w:val="20"/>
              </w:rPr>
            </w:pP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8A0DEC" w:rsidRPr="00D1734F" w:rsidRDefault="008A0DEC" w:rsidP="0072105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The negative is “not significant”.</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8A0DEC" w:rsidRPr="00AE3152" w:rsidRDefault="008A0DEC" w:rsidP="0072105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8A0DEC" w:rsidRPr="00D1734F" w:rsidTr="0072105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8A0DEC" w:rsidRDefault="008A0DEC" w:rsidP="0072105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8A0DEC" w:rsidRPr="00D1734F" w:rsidTr="0072105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lastRenderedPageBreak/>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w:t>
            </w:r>
          </w:p>
        </w:tc>
      </w:tr>
      <w:tr w:rsidR="008A0DEC" w:rsidRPr="00D1734F" w:rsidTr="0072105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8A0DEC" w:rsidRPr="00D1734F" w:rsidTr="0072105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8A0DEC" w:rsidRPr="00807410" w:rsidRDefault="008A0DEC" w:rsidP="0072105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8A0DEC" w:rsidRPr="00431592" w:rsidRDefault="008A0DEC" w:rsidP="0072105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8A0DEC" w:rsidRPr="00D1734F" w:rsidTr="0072105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Comment generated. See comment #x</w:t>
            </w:r>
          </w:p>
        </w:tc>
      </w:tr>
      <w:tr w:rsidR="008A0DEC" w:rsidRPr="00D1734F" w:rsidTr="0072105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8A0DEC" w:rsidRPr="00D1734F" w:rsidRDefault="008A0DEC" w:rsidP="0072105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8A0DEC" w:rsidRPr="00D1734F" w:rsidTr="0072105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8A0DEC" w:rsidRDefault="008A0DEC" w:rsidP="00E93F1D">
      <w:pPr>
        <w:pStyle w:val="ARSubheading2"/>
        <w:rPr>
          <w:lang w:eastAsia="ja-JP"/>
        </w:rPr>
      </w:pPr>
    </w:p>
    <w:p w:rsidR="00E93F1D" w:rsidRDefault="00E93F1D" w:rsidP="00E93F1D">
      <w:pPr>
        <w:pStyle w:val="ARSubheading2"/>
      </w:pPr>
      <w:r>
        <w:rPr>
          <w:rFonts w:hint="eastAsia"/>
        </w:rPr>
        <w:t xml:space="preserve">Negative </w:t>
      </w:r>
      <w:r>
        <w:rPr>
          <w:lang w:eastAsia="ja-JP"/>
        </w:rPr>
        <w:t>6</w:t>
      </w:r>
      <w:r>
        <w:rPr>
          <w:rFonts w:hint="eastAsia"/>
        </w:rPr>
        <w:t xml:space="preserve"> </w:t>
      </w:r>
      <w:r>
        <w:t>of Reject 4</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8A0DEC" w:rsidRPr="00D1734F" w:rsidTr="0072105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8A0DEC" w:rsidRPr="00D1734F" w:rsidTr="0072105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8A0DEC">
              <w:rPr>
                <w:rFonts w:ascii="Arial" w:eastAsia="MS Gothic" w:hAnsi="Arial" w:cs="Arial"/>
                <w:b/>
                <w:bCs/>
                <w:color w:val="FF6600"/>
                <w:sz w:val="20"/>
                <w:szCs w:val="20"/>
              </w:rPr>
              <w:t>NOTE in Figure R1-1</w:t>
            </w:r>
          </w:p>
        </w:tc>
      </w:tr>
      <w:tr w:rsidR="008A0DEC" w:rsidRPr="00D1734F" w:rsidTr="0072105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8A0DEC" w:rsidRPr="00D1734F" w:rsidTr="0072105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6C7EBE" w:rsidRDefault="008A0DEC" w:rsidP="008A0DEC">
            <w:pPr>
              <w:rPr>
                <w:rFonts w:ascii="Arial Narrow" w:hAnsi="Arial Narrow"/>
                <w:sz w:val="20"/>
                <w:szCs w:val="20"/>
              </w:rPr>
            </w:pPr>
            <w:r w:rsidRPr="006C7EBE">
              <w:rPr>
                <w:rFonts w:ascii="Arial Narrow" w:hAnsi="Arial Narrow"/>
                <w:sz w:val="20"/>
                <w:szCs w:val="20"/>
              </w:rPr>
              <w:t xml:space="preserve">The phrase “Reliability to be based on the risk” is incomplete and not very informative.  </w:t>
            </w:r>
          </w:p>
          <w:p w:rsidR="008A0DEC" w:rsidRDefault="008A0DEC" w:rsidP="008A0DEC">
            <w:pPr>
              <w:rPr>
                <w:rFonts w:ascii="Arial Narrow" w:hAnsi="Arial Narrow"/>
                <w:b/>
                <w:sz w:val="20"/>
                <w:szCs w:val="20"/>
              </w:rPr>
            </w:pPr>
          </w:p>
          <w:p w:rsidR="008A0DEC" w:rsidRPr="006C7EBE" w:rsidRDefault="008A0DEC" w:rsidP="008A0DEC">
            <w:pPr>
              <w:rPr>
                <w:rFonts w:ascii="Arial Narrow" w:hAnsi="Arial Narrow"/>
                <w:b/>
                <w:sz w:val="20"/>
                <w:szCs w:val="20"/>
              </w:rPr>
            </w:pPr>
            <w:r w:rsidRPr="006C7EBE">
              <w:rPr>
                <w:rFonts w:ascii="Arial Narrow" w:hAnsi="Arial Narrow"/>
                <w:b/>
                <w:sz w:val="20"/>
                <w:szCs w:val="20"/>
              </w:rPr>
              <w:t>Suggestion / Justification</w:t>
            </w:r>
          </w:p>
          <w:p w:rsidR="008A0DEC" w:rsidRPr="00D1734F" w:rsidRDefault="008A0DEC" w:rsidP="008A0DEC">
            <w:pPr>
              <w:rPr>
                <w:rFonts w:ascii="Arial" w:hAnsi="Arial" w:cs="Arial"/>
                <w:b/>
                <w:color w:val="FF6600"/>
                <w:sz w:val="20"/>
                <w:szCs w:val="20"/>
                <w:lang w:eastAsia="ja-JP"/>
              </w:rPr>
            </w:pPr>
            <w:r w:rsidRPr="006C7EBE">
              <w:rPr>
                <w:rFonts w:ascii="Arial Narrow" w:hAnsi="Arial Narrow"/>
                <w:sz w:val="20"/>
                <w:szCs w:val="20"/>
              </w:rPr>
              <w:t>Suggest replacing the first statement with something like the following “The referenced SIS standards include reliability criteria based upon the risk being mitigated.”</w:t>
            </w:r>
          </w:p>
        </w:tc>
      </w:tr>
      <w:tr w:rsidR="008A0DEC" w:rsidRPr="00D1734F" w:rsidTr="0072105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8A0DEC" w:rsidRPr="00D1734F" w:rsidRDefault="008A0DEC" w:rsidP="0072105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8A0DEC" w:rsidRPr="00D1734F" w:rsidTr="0072105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8A0DEC">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Pr>
                <w:rFonts w:ascii="Arial" w:hAnsi="Arial" w:cs="Arial"/>
                <w:color w:val="0000FF"/>
                <w:sz w:val="20"/>
                <w:szCs w:val="20"/>
              </w:rPr>
              <w:t>April 4, 2013</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8A0DEC" w:rsidRPr="00D1734F" w:rsidTr="0072105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8057C"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8A0DEC" w:rsidRPr="00D1734F" w:rsidTr="0072105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8A0DEC" w:rsidRPr="00D1734F" w:rsidRDefault="008A0DEC" w:rsidP="0072105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Default="008A0DEC" w:rsidP="0072105A">
            <w:pPr>
              <w:snapToGrid w:val="0"/>
              <w:jc w:val="both"/>
              <w:rPr>
                <w:rFonts w:ascii="Arial" w:hAnsi="Arial" w:cs="Arial"/>
                <w:color w:val="0000FF"/>
                <w:sz w:val="20"/>
                <w:szCs w:val="20"/>
                <w:lang w:eastAsia="ja-JP"/>
              </w:rPr>
            </w:pPr>
          </w:p>
          <w:p w:rsidR="008A0DEC" w:rsidRPr="00D1734F" w:rsidRDefault="008A0DEC" w:rsidP="0072105A">
            <w:pPr>
              <w:snapToGrid w:val="0"/>
              <w:jc w:val="both"/>
              <w:rPr>
                <w:rFonts w:ascii="Arial" w:hAnsi="Arial" w:cs="Arial"/>
                <w:color w:val="0000FF"/>
                <w:sz w:val="20"/>
                <w:szCs w:val="20"/>
                <w:lang w:eastAsia="ja-JP"/>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8A0DEC" w:rsidRPr="00D1734F" w:rsidTr="0072105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8A0DEC" w:rsidRPr="00D1734F" w:rsidTr="0072105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8A0DEC" w:rsidRPr="00D1734F" w:rsidRDefault="008A0DEC" w:rsidP="0072105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lang w:val="it-IT"/>
              </w:rPr>
            </w:pPr>
            <w:r w:rsidRPr="00D1734F">
              <w:rPr>
                <w:rFonts w:ascii="Arial" w:hAnsi="Arial" w:cs="Arial"/>
                <w:color w:val="0000FF"/>
                <w:sz w:val="20"/>
                <w:szCs w:val="20"/>
                <w:lang w:val="it-IT"/>
              </w:rPr>
              <w:t>XX-XX</w:t>
            </w:r>
          </w:p>
        </w:tc>
      </w:tr>
      <w:tr w:rsidR="008A0DEC" w:rsidRPr="00D1734F" w:rsidTr="0072105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8A0DEC" w:rsidRPr="00807410"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8A0DEC" w:rsidRPr="00D1734F" w:rsidTr="0072105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8A0DEC" w:rsidRPr="00D47AC3" w:rsidRDefault="008A0DEC" w:rsidP="0072105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8A0DEC" w:rsidRPr="00D1734F" w:rsidTr="0072105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C02F11"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8A0DEC" w:rsidRPr="00D1734F" w:rsidTr="0072105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8A0DEC" w:rsidRPr="00D1734F" w:rsidTr="0072105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8A0DEC" w:rsidRPr="00D1734F" w:rsidRDefault="008A0DEC" w:rsidP="0072105A">
            <w:pPr>
              <w:snapToGrid w:val="0"/>
              <w:jc w:val="both"/>
              <w:rPr>
                <w:rFonts w:ascii="Arial" w:hAnsi="Arial" w:cs="Arial"/>
                <w:b/>
                <w:bCs/>
                <w:sz w:val="20"/>
                <w:szCs w:val="20"/>
              </w:rPr>
            </w:pP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8A0DEC" w:rsidRPr="00D1734F" w:rsidRDefault="008A0DEC" w:rsidP="0072105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The negative is “not significant”.</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8A0DEC" w:rsidRPr="00AE3152" w:rsidRDefault="008A0DEC" w:rsidP="0072105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8A0DEC" w:rsidRPr="00D1734F" w:rsidTr="0072105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8A0DEC" w:rsidRDefault="008A0DEC" w:rsidP="0072105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8A0DEC" w:rsidRPr="00D1734F" w:rsidTr="0072105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w:t>
            </w:r>
          </w:p>
        </w:tc>
      </w:tr>
      <w:tr w:rsidR="008A0DEC" w:rsidRPr="00D1734F" w:rsidTr="0072105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8A0DEC" w:rsidRPr="00D1734F" w:rsidTr="0072105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8A0DEC" w:rsidRPr="00807410" w:rsidRDefault="008A0DEC" w:rsidP="0072105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8A0DEC" w:rsidRPr="00431592" w:rsidRDefault="008A0DEC" w:rsidP="0072105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8A0DEC" w:rsidRPr="00D1734F" w:rsidTr="0072105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Comment generated. See comment #x</w:t>
            </w:r>
          </w:p>
        </w:tc>
      </w:tr>
      <w:tr w:rsidR="008A0DEC" w:rsidRPr="00D1734F" w:rsidTr="0072105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8A0DEC" w:rsidRPr="00D1734F" w:rsidRDefault="008A0DEC" w:rsidP="0072105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8A0DEC" w:rsidRPr="00D1734F" w:rsidTr="0072105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8A0DEC" w:rsidRDefault="008A0DEC" w:rsidP="00E93F1D">
      <w:pPr>
        <w:pStyle w:val="ARSubheading2"/>
        <w:rPr>
          <w:lang w:eastAsia="ja-JP"/>
        </w:rPr>
      </w:pPr>
    </w:p>
    <w:p w:rsidR="00E93F1D" w:rsidRDefault="00E93F1D" w:rsidP="00E93F1D">
      <w:pPr>
        <w:pStyle w:val="ARSubheading2"/>
      </w:pPr>
      <w:r>
        <w:rPr>
          <w:rFonts w:hint="eastAsia"/>
        </w:rPr>
        <w:t xml:space="preserve">Negative </w:t>
      </w:r>
      <w:r>
        <w:rPr>
          <w:lang w:eastAsia="ja-JP"/>
        </w:rPr>
        <w:t>7</w:t>
      </w:r>
      <w:r>
        <w:rPr>
          <w:rFonts w:hint="eastAsia"/>
        </w:rPr>
        <w:t xml:space="preserve"> </w:t>
      </w:r>
      <w:r>
        <w:t>of Reject 4</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8A0DEC" w:rsidRPr="00D1734F" w:rsidTr="0072105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8A0DEC" w:rsidRPr="00D1734F" w:rsidTr="0072105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8A0DEC">
              <w:rPr>
                <w:rFonts w:ascii="Arial" w:eastAsia="MS Gothic" w:hAnsi="Arial" w:cs="Arial"/>
                <w:b/>
                <w:bCs/>
                <w:color w:val="FF6600"/>
                <w:sz w:val="20"/>
                <w:szCs w:val="20"/>
              </w:rPr>
              <w:t>Table R1-1</w:t>
            </w:r>
          </w:p>
        </w:tc>
      </w:tr>
      <w:tr w:rsidR="008A0DEC" w:rsidRPr="00D1734F" w:rsidTr="0072105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8A0DEC" w:rsidRPr="00D1734F" w:rsidTr="0072105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6C7EBE" w:rsidRDefault="008A0DEC" w:rsidP="008A0DEC">
            <w:pPr>
              <w:rPr>
                <w:rFonts w:ascii="Arial Narrow" w:hAnsi="Arial Narrow"/>
                <w:sz w:val="20"/>
                <w:szCs w:val="20"/>
              </w:rPr>
            </w:pPr>
            <w:r w:rsidRPr="006C7EBE">
              <w:rPr>
                <w:rFonts w:ascii="Arial Narrow" w:hAnsi="Arial Narrow"/>
                <w:sz w:val="20"/>
                <w:szCs w:val="20"/>
              </w:rPr>
              <w:t>It is unclear what is intended to be communicated with this table, and with some of the redundancy in columns, it gives impressions that I don’t believe are accurate (such as 62061 is better for systems and 13849 is better for components).</w:t>
            </w:r>
          </w:p>
          <w:p w:rsidR="008A0DEC" w:rsidRPr="006C7EBE" w:rsidRDefault="008A0DEC" w:rsidP="008A0DEC">
            <w:pPr>
              <w:rPr>
                <w:rFonts w:ascii="Arial Narrow" w:hAnsi="Arial Narrow"/>
                <w:b/>
                <w:sz w:val="20"/>
                <w:szCs w:val="20"/>
              </w:rPr>
            </w:pPr>
            <w:r w:rsidRPr="006C7EBE">
              <w:rPr>
                <w:rFonts w:ascii="Arial Narrow" w:hAnsi="Arial Narrow"/>
                <w:b/>
                <w:sz w:val="20"/>
                <w:szCs w:val="20"/>
              </w:rPr>
              <w:t>Suggestion / Justification</w:t>
            </w:r>
          </w:p>
          <w:p w:rsidR="008A0DEC" w:rsidRPr="006C7EBE" w:rsidRDefault="008A0DEC" w:rsidP="008A0DEC">
            <w:pPr>
              <w:rPr>
                <w:rFonts w:ascii="Arial Narrow" w:hAnsi="Arial Narrow"/>
                <w:sz w:val="20"/>
                <w:szCs w:val="20"/>
              </w:rPr>
            </w:pPr>
            <w:r w:rsidRPr="006C7EBE">
              <w:rPr>
                <w:rFonts w:ascii="Arial Narrow" w:hAnsi="Arial Narrow"/>
                <w:sz w:val="20"/>
                <w:szCs w:val="20"/>
              </w:rPr>
              <w:t>As a first guess, I would suggest the following changes:</w:t>
            </w:r>
          </w:p>
          <w:p w:rsidR="008A0DEC" w:rsidRPr="006C7EBE" w:rsidRDefault="008A0DEC" w:rsidP="008A0DEC">
            <w:pPr>
              <w:pStyle w:val="StdsTableText0"/>
              <w:numPr>
                <w:ilvl w:val="0"/>
                <w:numId w:val="5"/>
              </w:numPr>
              <w:rPr>
                <w:rFonts w:ascii="Arial Narrow" w:hAnsi="Arial Narrow"/>
                <w:sz w:val="20"/>
                <w:szCs w:val="20"/>
                <w:lang w:bidi="hi-IN"/>
              </w:rPr>
            </w:pPr>
            <w:r w:rsidRPr="006C7EBE">
              <w:rPr>
                <w:rFonts w:ascii="Arial Narrow" w:hAnsi="Arial Narrow"/>
                <w:sz w:val="20"/>
                <w:szCs w:val="20"/>
              </w:rPr>
              <w:t xml:space="preserve"> Indicate the subparts of the standards ISO 13849 &amp; IEC 61508 as shown</w:t>
            </w:r>
            <w:r w:rsidRPr="006C7EBE">
              <w:rPr>
                <w:rFonts w:ascii="Arial Narrow" w:hAnsi="Arial Narrow"/>
                <w:sz w:val="20"/>
                <w:szCs w:val="20"/>
              </w:rPr>
              <w:br/>
              <w:t xml:space="preserve">ISO 13849: </w:t>
            </w:r>
            <w:r w:rsidRPr="006C7EBE">
              <w:rPr>
                <w:rFonts w:ascii="Arial Narrow" w:hAnsi="Arial Narrow"/>
                <w:sz w:val="20"/>
                <w:szCs w:val="20"/>
                <w:lang w:bidi="hi-IN"/>
              </w:rPr>
              <w:t>Safety of machinery - Safety-related parts of control systems</w:t>
            </w:r>
          </w:p>
          <w:p w:rsidR="008A0DEC" w:rsidRPr="006C7EBE" w:rsidRDefault="008A0DEC" w:rsidP="008A0DEC">
            <w:pPr>
              <w:pStyle w:val="StdsTableText0"/>
              <w:ind w:left="426" w:hanging="142"/>
              <w:rPr>
                <w:rFonts w:ascii="Arial Narrow" w:hAnsi="Arial Narrow"/>
                <w:sz w:val="20"/>
                <w:szCs w:val="20"/>
                <w:lang w:bidi="hi-IN"/>
              </w:rPr>
            </w:pPr>
            <w:r w:rsidRPr="006C7EBE">
              <w:rPr>
                <w:rFonts w:ascii="Arial Narrow" w:hAnsi="Arial Narrow"/>
                <w:sz w:val="20"/>
                <w:szCs w:val="20"/>
                <w:lang w:bidi="hi-IN"/>
              </w:rPr>
              <w:t xml:space="preserve">          Part 1: General principles for design</w:t>
            </w:r>
          </w:p>
          <w:p w:rsidR="008A0DEC" w:rsidRPr="006C7EBE" w:rsidRDefault="008A0DEC" w:rsidP="008A0DEC">
            <w:pPr>
              <w:pStyle w:val="StdsTableText0"/>
              <w:ind w:left="426" w:hanging="142"/>
              <w:rPr>
                <w:rFonts w:ascii="Arial Narrow" w:hAnsi="Arial Narrow"/>
                <w:sz w:val="20"/>
                <w:szCs w:val="20"/>
                <w:lang w:bidi="hi-IN"/>
              </w:rPr>
            </w:pPr>
            <w:r w:rsidRPr="006C7EBE">
              <w:rPr>
                <w:rFonts w:ascii="Arial Narrow" w:hAnsi="Arial Narrow"/>
                <w:sz w:val="20"/>
                <w:szCs w:val="20"/>
                <w:lang w:bidi="hi-IN"/>
              </w:rPr>
              <w:t xml:space="preserve">          Part 2: Validation</w:t>
            </w:r>
          </w:p>
          <w:p w:rsidR="008A0DEC" w:rsidRPr="006C7EBE" w:rsidRDefault="008A0DEC" w:rsidP="008A0DEC">
            <w:pPr>
              <w:pStyle w:val="StdsTableText0"/>
              <w:numPr>
                <w:ilvl w:val="0"/>
                <w:numId w:val="5"/>
              </w:numPr>
              <w:rPr>
                <w:rFonts w:ascii="Arial Narrow" w:hAnsi="Arial Narrow"/>
                <w:sz w:val="20"/>
                <w:szCs w:val="20"/>
              </w:rPr>
            </w:pPr>
            <w:r w:rsidRPr="006C7EBE">
              <w:rPr>
                <w:rFonts w:ascii="Arial Narrow" w:hAnsi="Arial Narrow"/>
                <w:sz w:val="20"/>
                <w:szCs w:val="20"/>
              </w:rPr>
              <w:t>Delete the remarks column</w:t>
            </w:r>
          </w:p>
          <w:p w:rsidR="008A0DEC" w:rsidRDefault="008A0DEC" w:rsidP="008A0DEC">
            <w:pPr>
              <w:pStyle w:val="StdsTableText0"/>
              <w:numPr>
                <w:ilvl w:val="0"/>
                <w:numId w:val="5"/>
              </w:numPr>
              <w:rPr>
                <w:rFonts w:ascii="Arial Narrow" w:hAnsi="Arial Narrow"/>
                <w:sz w:val="20"/>
                <w:szCs w:val="20"/>
              </w:rPr>
            </w:pPr>
            <w:r w:rsidRPr="006C7EBE">
              <w:rPr>
                <w:rFonts w:ascii="Arial Narrow" w:hAnsi="Arial Narrow"/>
                <w:sz w:val="20"/>
                <w:szCs w:val="20"/>
              </w:rPr>
              <w:t>Flip columns two and three</w:t>
            </w:r>
          </w:p>
          <w:p w:rsidR="008A0DEC" w:rsidRPr="008A0DEC" w:rsidRDefault="008A0DEC" w:rsidP="008A0DEC">
            <w:pPr>
              <w:pStyle w:val="StdsTableText0"/>
              <w:numPr>
                <w:ilvl w:val="0"/>
                <w:numId w:val="5"/>
              </w:numPr>
              <w:rPr>
                <w:rFonts w:ascii="Arial Narrow" w:hAnsi="Arial Narrow"/>
                <w:sz w:val="20"/>
                <w:szCs w:val="20"/>
              </w:rPr>
            </w:pPr>
            <w:r w:rsidRPr="008A0DEC">
              <w:rPr>
                <w:rFonts w:ascii="Arial Narrow" w:hAnsi="Arial Narrow"/>
                <w:sz w:val="20"/>
                <w:szCs w:val="20"/>
              </w:rPr>
              <w:t>Take another look and edit as appropriate to support the intended purpose.</w:t>
            </w:r>
          </w:p>
        </w:tc>
      </w:tr>
      <w:tr w:rsidR="008A0DEC" w:rsidRPr="00D1734F" w:rsidTr="0072105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8A0DEC" w:rsidRPr="00D1734F" w:rsidRDefault="008A0DEC" w:rsidP="0072105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8A0DEC" w:rsidRPr="00D1734F" w:rsidTr="0072105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8A0DEC">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Pr>
                <w:rFonts w:ascii="Arial" w:hAnsi="Arial" w:cs="Arial"/>
                <w:color w:val="0000FF"/>
                <w:sz w:val="20"/>
                <w:szCs w:val="20"/>
              </w:rPr>
              <w:t>April 4, 2013</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8A0DEC" w:rsidRPr="00D1734F" w:rsidTr="0072105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8057C"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8A0DEC" w:rsidRPr="00D1734F" w:rsidTr="0072105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8A0DEC" w:rsidRPr="00D1734F" w:rsidRDefault="008A0DEC" w:rsidP="0072105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Default="008A0DEC" w:rsidP="0072105A">
            <w:pPr>
              <w:snapToGrid w:val="0"/>
              <w:jc w:val="both"/>
              <w:rPr>
                <w:rFonts w:ascii="Arial" w:hAnsi="Arial" w:cs="Arial"/>
                <w:color w:val="0000FF"/>
                <w:sz w:val="20"/>
                <w:szCs w:val="20"/>
                <w:lang w:eastAsia="ja-JP"/>
              </w:rPr>
            </w:pPr>
          </w:p>
          <w:p w:rsidR="008A0DEC" w:rsidRPr="00D1734F" w:rsidRDefault="008A0DEC" w:rsidP="0072105A">
            <w:pPr>
              <w:snapToGrid w:val="0"/>
              <w:jc w:val="both"/>
              <w:rPr>
                <w:rFonts w:ascii="Arial" w:hAnsi="Arial" w:cs="Arial"/>
                <w:color w:val="0000FF"/>
                <w:sz w:val="20"/>
                <w:szCs w:val="20"/>
                <w:lang w:eastAsia="ja-JP"/>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8A0DEC" w:rsidRPr="00D1734F" w:rsidTr="0072105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8A0DEC" w:rsidRPr="00D1734F" w:rsidTr="0072105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8A0DEC" w:rsidRPr="00D1734F" w:rsidRDefault="008A0DEC" w:rsidP="0072105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lang w:val="it-IT"/>
              </w:rPr>
            </w:pPr>
            <w:r w:rsidRPr="00D1734F">
              <w:rPr>
                <w:rFonts w:ascii="Arial" w:hAnsi="Arial" w:cs="Arial"/>
                <w:color w:val="0000FF"/>
                <w:sz w:val="20"/>
                <w:szCs w:val="20"/>
                <w:lang w:val="it-IT"/>
              </w:rPr>
              <w:t>XX-XX</w:t>
            </w:r>
          </w:p>
        </w:tc>
      </w:tr>
      <w:tr w:rsidR="008A0DEC" w:rsidRPr="00D1734F" w:rsidTr="0072105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8A0DEC" w:rsidRPr="00807410"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8A0DEC" w:rsidRPr="00D1734F" w:rsidTr="0072105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8A0DEC" w:rsidRPr="00D47AC3" w:rsidRDefault="008A0DEC" w:rsidP="0072105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8A0DEC" w:rsidRPr="00D1734F" w:rsidTr="0072105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C02F11"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lastRenderedPageBreak/>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8A0DEC" w:rsidRPr="00D1734F" w:rsidTr="0072105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8A0DEC" w:rsidRPr="00D1734F" w:rsidTr="0072105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8A0DEC" w:rsidRPr="00D1734F" w:rsidRDefault="008A0DEC" w:rsidP="0072105A">
            <w:pPr>
              <w:snapToGrid w:val="0"/>
              <w:jc w:val="both"/>
              <w:rPr>
                <w:rFonts w:ascii="Arial" w:hAnsi="Arial" w:cs="Arial"/>
                <w:b/>
                <w:bCs/>
                <w:sz w:val="20"/>
                <w:szCs w:val="20"/>
              </w:rPr>
            </w:pP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8A0DEC" w:rsidRPr="00D1734F" w:rsidRDefault="008A0DEC" w:rsidP="0072105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The negative is “not significant”.</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8A0DEC" w:rsidRPr="00AE3152" w:rsidRDefault="008A0DEC" w:rsidP="0072105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8A0DEC" w:rsidRPr="00D1734F" w:rsidTr="0072105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8A0DEC" w:rsidRDefault="008A0DEC" w:rsidP="0072105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8A0DEC" w:rsidRPr="00D1734F" w:rsidTr="0072105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w:t>
            </w:r>
          </w:p>
        </w:tc>
      </w:tr>
      <w:tr w:rsidR="008A0DEC" w:rsidRPr="00D1734F" w:rsidTr="0072105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8A0DEC" w:rsidRPr="00D1734F" w:rsidTr="0072105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8A0DEC" w:rsidRPr="00807410" w:rsidRDefault="008A0DEC" w:rsidP="0072105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8A0DEC" w:rsidRPr="00431592" w:rsidRDefault="008A0DEC" w:rsidP="0072105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8A0DEC" w:rsidRPr="00D1734F" w:rsidTr="0072105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Comment generated. See comment #x</w:t>
            </w:r>
          </w:p>
        </w:tc>
      </w:tr>
      <w:tr w:rsidR="008A0DEC" w:rsidRPr="00D1734F" w:rsidTr="0072105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8A0DEC" w:rsidRPr="00D1734F" w:rsidRDefault="008A0DEC" w:rsidP="0072105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8A0DEC" w:rsidRPr="00D1734F" w:rsidTr="0072105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8A0DEC" w:rsidRDefault="008A0DEC" w:rsidP="00E93F1D">
      <w:pPr>
        <w:pStyle w:val="ARSubheading2"/>
      </w:pPr>
    </w:p>
    <w:p w:rsidR="00E93F1D" w:rsidRDefault="00E93F1D" w:rsidP="00E93F1D">
      <w:pPr>
        <w:pStyle w:val="ARSubheading2"/>
      </w:pPr>
      <w:r>
        <w:rPr>
          <w:rFonts w:hint="eastAsia"/>
        </w:rPr>
        <w:t xml:space="preserve">Negative </w:t>
      </w:r>
      <w:r>
        <w:t>8 of Reject 4</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8A0DEC" w:rsidRPr="00D1734F" w:rsidTr="0072105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8A0DEC" w:rsidRPr="00D1734F" w:rsidTr="0072105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8A0DEC">
              <w:rPr>
                <w:rFonts w:ascii="Arial" w:eastAsia="MS Gothic" w:hAnsi="Arial" w:cs="Arial"/>
                <w:b/>
                <w:bCs/>
                <w:color w:val="FF6600"/>
                <w:sz w:val="20"/>
                <w:szCs w:val="20"/>
              </w:rPr>
              <w:t>Table R1-1</w:t>
            </w:r>
          </w:p>
        </w:tc>
      </w:tr>
      <w:tr w:rsidR="008A0DEC" w:rsidRPr="00D1734F" w:rsidTr="0072105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8A0DEC" w:rsidRPr="00D1734F" w:rsidTr="0072105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6C7EBE" w:rsidRDefault="008A0DEC" w:rsidP="008A0DEC">
            <w:pPr>
              <w:rPr>
                <w:rFonts w:ascii="Arial Narrow" w:hAnsi="Arial Narrow"/>
                <w:sz w:val="20"/>
                <w:szCs w:val="20"/>
              </w:rPr>
            </w:pPr>
            <w:r w:rsidRPr="006C7EBE">
              <w:rPr>
                <w:rFonts w:ascii="Arial Narrow" w:hAnsi="Arial Narrow"/>
                <w:sz w:val="20"/>
                <w:szCs w:val="20"/>
              </w:rPr>
              <w:t>The term PLC is undefined and depending on interpretation could be referring to two different things in the adjacent cells.</w:t>
            </w:r>
          </w:p>
          <w:p w:rsidR="008A0DEC" w:rsidRDefault="008A0DEC" w:rsidP="008A0DEC">
            <w:pPr>
              <w:rPr>
                <w:rFonts w:ascii="Arial Narrow" w:hAnsi="Arial Narrow"/>
                <w:b/>
                <w:sz w:val="20"/>
                <w:szCs w:val="20"/>
              </w:rPr>
            </w:pPr>
          </w:p>
          <w:p w:rsidR="008A0DEC" w:rsidRPr="006C7EBE" w:rsidRDefault="008A0DEC" w:rsidP="008A0DEC">
            <w:pPr>
              <w:rPr>
                <w:rFonts w:ascii="Arial Narrow" w:hAnsi="Arial Narrow"/>
                <w:b/>
                <w:sz w:val="20"/>
                <w:szCs w:val="20"/>
              </w:rPr>
            </w:pPr>
            <w:r w:rsidRPr="006C7EBE">
              <w:rPr>
                <w:rFonts w:ascii="Arial Narrow" w:hAnsi="Arial Narrow"/>
                <w:b/>
                <w:sz w:val="20"/>
                <w:szCs w:val="20"/>
              </w:rPr>
              <w:t>Suggestion / Justification</w:t>
            </w:r>
          </w:p>
          <w:p w:rsidR="008A0DEC" w:rsidRPr="00D1734F" w:rsidRDefault="008A0DEC" w:rsidP="008A0DEC">
            <w:pPr>
              <w:rPr>
                <w:rFonts w:ascii="Arial" w:hAnsi="Arial" w:cs="Arial"/>
                <w:b/>
                <w:color w:val="FF6600"/>
                <w:sz w:val="20"/>
                <w:szCs w:val="20"/>
                <w:lang w:eastAsia="ja-JP"/>
              </w:rPr>
            </w:pPr>
            <w:r w:rsidRPr="006C7EBE">
              <w:rPr>
                <w:rFonts w:ascii="Arial Narrow" w:hAnsi="Arial Narrow"/>
                <w:sz w:val="20"/>
                <w:szCs w:val="20"/>
              </w:rPr>
              <w:t>Use terminology that will be interpreted consistently.</w:t>
            </w:r>
          </w:p>
        </w:tc>
      </w:tr>
      <w:tr w:rsidR="008A0DEC" w:rsidRPr="00D1734F" w:rsidTr="0072105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8A0DEC" w:rsidRPr="00D1734F" w:rsidRDefault="008A0DEC" w:rsidP="0072105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8A0DEC" w:rsidRPr="00D1734F" w:rsidTr="0072105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8A0DEC">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Pr>
                <w:rFonts w:ascii="Arial" w:hAnsi="Arial" w:cs="Arial"/>
                <w:color w:val="0000FF"/>
                <w:sz w:val="20"/>
                <w:szCs w:val="20"/>
              </w:rPr>
              <w:t>April 4, 2013</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8A0DEC" w:rsidRPr="00D1734F" w:rsidTr="0072105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8057C"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8A0DEC" w:rsidRPr="00D1734F" w:rsidTr="0072105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8A0DEC" w:rsidRPr="00D1734F" w:rsidRDefault="008A0DEC" w:rsidP="0072105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Default="008A0DEC" w:rsidP="0072105A">
            <w:pPr>
              <w:snapToGrid w:val="0"/>
              <w:jc w:val="both"/>
              <w:rPr>
                <w:rFonts w:ascii="Arial" w:hAnsi="Arial" w:cs="Arial"/>
                <w:color w:val="0000FF"/>
                <w:sz w:val="20"/>
                <w:szCs w:val="20"/>
                <w:lang w:eastAsia="ja-JP"/>
              </w:rPr>
            </w:pPr>
          </w:p>
          <w:p w:rsidR="008A0DEC" w:rsidRPr="00D1734F" w:rsidRDefault="008A0DEC" w:rsidP="0072105A">
            <w:pPr>
              <w:snapToGrid w:val="0"/>
              <w:jc w:val="both"/>
              <w:rPr>
                <w:rFonts w:ascii="Arial" w:hAnsi="Arial" w:cs="Arial"/>
                <w:color w:val="0000FF"/>
                <w:sz w:val="20"/>
                <w:szCs w:val="20"/>
                <w:lang w:eastAsia="ja-JP"/>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8A0DEC" w:rsidRPr="00D1734F" w:rsidTr="0072105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8A0DEC" w:rsidRPr="00D1734F" w:rsidTr="0072105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8A0DEC" w:rsidRPr="00D1734F" w:rsidRDefault="008A0DEC" w:rsidP="0072105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lang w:val="it-IT"/>
              </w:rPr>
            </w:pPr>
            <w:r w:rsidRPr="00D1734F">
              <w:rPr>
                <w:rFonts w:ascii="Arial" w:hAnsi="Arial" w:cs="Arial"/>
                <w:color w:val="0000FF"/>
                <w:sz w:val="20"/>
                <w:szCs w:val="20"/>
                <w:lang w:val="it-IT"/>
              </w:rPr>
              <w:t>XX-XX</w:t>
            </w:r>
          </w:p>
        </w:tc>
      </w:tr>
      <w:tr w:rsidR="008A0DEC" w:rsidRPr="00D1734F" w:rsidTr="0072105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8A0DEC" w:rsidRPr="00807410"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8A0DEC" w:rsidRPr="00D1734F" w:rsidTr="0072105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8A0DEC" w:rsidRPr="00D47AC3" w:rsidRDefault="008A0DEC" w:rsidP="0072105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8A0DEC" w:rsidRPr="00D1734F" w:rsidTr="0072105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C02F11"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8A0DEC" w:rsidRPr="00D1734F" w:rsidTr="0072105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8A0DEC" w:rsidRPr="00D1734F" w:rsidTr="0072105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8A0DEC" w:rsidRPr="00D1734F" w:rsidRDefault="008A0DEC" w:rsidP="0072105A">
            <w:pPr>
              <w:snapToGrid w:val="0"/>
              <w:jc w:val="both"/>
              <w:rPr>
                <w:rFonts w:ascii="Arial" w:hAnsi="Arial" w:cs="Arial"/>
                <w:b/>
                <w:bCs/>
                <w:sz w:val="20"/>
                <w:szCs w:val="20"/>
              </w:rPr>
            </w:pP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8A0DEC" w:rsidRPr="00D1734F" w:rsidRDefault="008A0DEC" w:rsidP="0072105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The negative is “not significant”.</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8A0DEC" w:rsidRPr="00AE3152" w:rsidRDefault="008A0DEC" w:rsidP="0072105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8A0DEC" w:rsidRPr="00D1734F" w:rsidTr="0072105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8A0DEC" w:rsidRDefault="008A0DEC" w:rsidP="0072105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8A0DEC" w:rsidRPr="00D1734F" w:rsidTr="0072105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w:t>
            </w:r>
          </w:p>
        </w:tc>
      </w:tr>
      <w:tr w:rsidR="008A0DEC" w:rsidRPr="00D1734F" w:rsidTr="0072105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8A0DEC" w:rsidRPr="00D1734F" w:rsidTr="0072105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8A0DEC" w:rsidRPr="00807410" w:rsidRDefault="008A0DEC" w:rsidP="0072105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8A0DEC" w:rsidRPr="00431592" w:rsidRDefault="008A0DEC" w:rsidP="0072105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8A0DEC" w:rsidRPr="00D1734F" w:rsidTr="0072105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Comment generated. See comment #x</w:t>
            </w:r>
          </w:p>
        </w:tc>
      </w:tr>
      <w:tr w:rsidR="008A0DEC" w:rsidRPr="00D1734F" w:rsidTr="0072105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8A0DEC" w:rsidRPr="00D1734F" w:rsidRDefault="008A0DEC" w:rsidP="0072105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8A0DEC" w:rsidRPr="00D1734F" w:rsidTr="0072105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8A0DEC" w:rsidRDefault="008A0DEC" w:rsidP="00E93F1D">
      <w:pPr>
        <w:pStyle w:val="ARSubheading2"/>
        <w:rPr>
          <w:lang w:eastAsia="ja-JP"/>
        </w:rPr>
      </w:pPr>
    </w:p>
    <w:p w:rsidR="00E93F1D" w:rsidRDefault="00E93F1D" w:rsidP="00E93F1D">
      <w:pPr>
        <w:pStyle w:val="ARSubheading2"/>
      </w:pPr>
      <w:r>
        <w:rPr>
          <w:rFonts w:hint="eastAsia"/>
        </w:rPr>
        <w:t xml:space="preserve">Negative </w:t>
      </w:r>
      <w:r>
        <w:rPr>
          <w:lang w:eastAsia="ja-JP"/>
        </w:rPr>
        <w:t>9</w:t>
      </w:r>
      <w:r>
        <w:rPr>
          <w:rFonts w:hint="eastAsia"/>
        </w:rPr>
        <w:t xml:space="preserve"> </w:t>
      </w:r>
      <w:r>
        <w:t>of Reject 4</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8A0DEC" w:rsidRPr="00D1734F" w:rsidTr="0072105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8A0DEC" w:rsidRPr="00D1734F" w:rsidTr="008A0DEC">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8A0DEC" w:rsidRDefault="008A0DEC" w:rsidP="008A0DEC">
            <w:pPr>
              <w:snapToGrid w:val="0"/>
              <w:rPr>
                <w:rFonts w:ascii="Arial" w:eastAsia="MS Gothic" w:hAnsi="Arial" w:cs="Arial"/>
                <w:b/>
                <w:bCs/>
                <w:color w:val="FF6600"/>
                <w:sz w:val="20"/>
                <w:szCs w:val="20"/>
              </w:rPr>
            </w:pPr>
            <w:r w:rsidRPr="008A0DEC">
              <w:rPr>
                <w:rFonts w:ascii="Arial" w:eastAsia="MS Gothic" w:hAnsi="Arial" w:cs="Arial"/>
                <w:b/>
                <w:bCs/>
                <w:color w:val="FF6600"/>
                <w:sz w:val="20"/>
                <w:szCs w:val="20"/>
              </w:rPr>
              <w:t xml:space="preserve">R1-7.3, </w:t>
            </w:r>
          </w:p>
          <w:p w:rsidR="008A0DEC" w:rsidRPr="00D1734F" w:rsidRDefault="008A0DEC" w:rsidP="008A0DEC">
            <w:pPr>
              <w:snapToGrid w:val="0"/>
              <w:rPr>
                <w:rFonts w:ascii="Arial" w:eastAsia="MS Gothic" w:hAnsi="Arial" w:cs="Arial"/>
                <w:b/>
                <w:bCs/>
                <w:color w:val="FF6600"/>
                <w:sz w:val="20"/>
                <w:szCs w:val="20"/>
              </w:rPr>
            </w:pPr>
            <w:r w:rsidRPr="008A0DEC">
              <w:rPr>
                <w:rFonts w:ascii="Arial" w:eastAsia="MS Gothic" w:hAnsi="Arial" w:cs="Arial"/>
                <w:b/>
                <w:bCs/>
                <w:color w:val="FF6600"/>
                <w:sz w:val="20"/>
                <w:szCs w:val="20"/>
              </w:rPr>
              <w:t>R1-7.4.1 &amp; R1-7.4.4</w:t>
            </w:r>
          </w:p>
        </w:tc>
      </w:tr>
      <w:tr w:rsidR="008A0DEC" w:rsidRPr="00D1734F" w:rsidTr="0072105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8A0DEC" w:rsidRPr="00D1734F" w:rsidTr="0072105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72105A" w:rsidRPr="006C7EBE" w:rsidRDefault="0072105A" w:rsidP="0072105A">
            <w:pPr>
              <w:rPr>
                <w:rFonts w:ascii="Arial Narrow" w:hAnsi="Arial Narrow"/>
                <w:sz w:val="20"/>
                <w:szCs w:val="20"/>
              </w:rPr>
            </w:pPr>
            <w:r w:rsidRPr="006C7EBE">
              <w:rPr>
                <w:rFonts w:ascii="Arial Narrow" w:hAnsi="Arial Narrow"/>
                <w:sz w:val="20"/>
                <w:szCs w:val="20"/>
              </w:rPr>
              <w:t xml:space="preserve">I don’t believe these paragraphs will be readily understandable without a little guidance on what the different architectures are.  </w:t>
            </w:r>
          </w:p>
          <w:p w:rsidR="0072105A" w:rsidRDefault="0072105A" w:rsidP="0072105A">
            <w:pPr>
              <w:rPr>
                <w:rFonts w:ascii="Arial Narrow" w:hAnsi="Arial Narrow"/>
                <w:b/>
                <w:sz w:val="20"/>
                <w:szCs w:val="20"/>
              </w:rPr>
            </w:pPr>
          </w:p>
          <w:p w:rsidR="0072105A" w:rsidRPr="006C7EBE" w:rsidRDefault="0072105A" w:rsidP="0072105A">
            <w:pPr>
              <w:rPr>
                <w:rFonts w:ascii="Arial Narrow" w:hAnsi="Arial Narrow"/>
                <w:b/>
                <w:sz w:val="20"/>
                <w:szCs w:val="20"/>
              </w:rPr>
            </w:pPr>
            <w:r w:rsidRPr="006C7EBE">
              <w:rPr>
                <w:rFonts w:ascii="Arial Narrow" w:hAnsi="Arial Narrow"/>
                <w:b/>
                <w:sz w:val="20"/>
                <w:szCs w:val="20"/>
              </w:rPr>
              <w:t>Suggestion / Justification</w:t>
            </w:r>
          </w:p>
          <w:p w:rsidR="008A0DEC" w:rsidRPr="00D1734F" w:rsidRDefault="0072105A" w:rsidP="0072105A">
            <w:pPr>
              <w:rPr>
                <w:rFonts w:ascii="Arial" w:hAnsi="Arial" w:cs="Arial"/>
                <w:b/>
                <w:color w:val="FF6600"/>
                <w:sz w:val="20"/>
                <w:szCs w:val="20"/>
                <w:lang w:eastAsia="ja-JP"/>
              </w:rPr>
            </w:pPr>
            <w:r w:rsidRPr="006C7EBE">
              <w:rPr>
                <w:rFonts w:ascii="Arial Narrow" w:hAnsi="Arial Narrow"/>
                <w:sz w:val="20"/>
                <w:szCs w:val="20"/>
              </w:rPr>
              <w:t xml:space="preserve">Either </w:t>
            </w:r>
            <w:proofErr w:type="gramStart"/>
            <w:r w:rsidRPr="006C7EBE">
              <w:rPr>
                <w:rFonts w:ascii="Arial Narrow" w:hAnsi="Arial Narrow"/>
                <w:sz w:val="20"/>
                <w:szCs w:val="20"/>
              </w:rPr>
              <w:t>add</w:t>
            </w:r>
            <w:proofErr w:type="gramEnd"/>
            <w:r w:rsidRPr="006C7EBE">
              <w:rPr>
                <w:rFonts w:ascii="Arial Narrow" w:hAnsi="Arial Narrow"/>
                <w:sz w:val="20"/>
                <w:szCs w:val="20"/>
              </w:rPr>
              <w:t xml:space="preserve"> some basic information to explain the different categories and monitoring discussion such as a simplified version of Figure 9 and 11 from 13849-1.</w:t>
            </w:r>
          </w:p>
        </w:tc>
      </w:tr>
      <w:tr w:rsidR="008A0DEC" w:rsidRPr="00D1734F" w:rsidTr="0072105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72105A" w:rsidP="0072105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8A0DEC" w:rsidRPr="00D1734F" w:rsidRDefault="008A0DEC" w:rsidP="0072105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8A0DEC" w:rsidRPr="00D1734F" w:rsidTr="0072105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8A0DEC" w:rsidRPr="00D1734F" w:rsidTr="0072105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8057C" w:rsidRDefault="0072105A" w:rsidP="0072105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8A0DEC" w:rsidRPr="00D1734F" w:rsidTr="0072105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8A0DEC" w:rsidRPr="00D1734F" w:rsidRDefault="008A0DEC" w:rsidP="0072105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Default="008A0DEC" w:rsidP="0072105A">
            <w:pPr>
              <w:snapToGrid w:val="0"/>
              <w:jc w:val="both"/>
              <w:rPr>
                <w:rFonts w:ascii="Arial" w:hAnsi="Arial" w:cs="Arial"/>
                <w:color w:val="0000FF"/>
                <w:sz w:val="20"/>
                <w:szCs w:val="20"/>
                <w:lang w:eastAsia="ja-JP"/>
              </w:rPr>
            </w:pPr>
          </w:p>
          <w:p w:rsidR="008A0DEC" w:rsidRPr="00D1734F" w:rsidRDefault="008A0DEC" w:rsidP="0072105A">
            <w:pPr>
              <w:snapToGrid w:val="0"/>
              <w:jc w:val="both"/>
              <w:rPr>
                <w:rFonts w:ascii="Arial" w:hAnsi="Arial" w:cs="Arial"/>
                <w:color w:val="0000FF"/>
                <w:sz w:val="20"/>
                <w:szCs w:val="20"/>
                <w:lang w:eastAsia="ja-JP"/>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8A0DEC" w:rsidRPr="00D1734F" w:rsidTr="0072105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8A0DEC" w:rsidRPr="00D1734F" w:rsidTr="0072105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8A0DEC" w:rsidRPr="00D1734F" w:rsidRDefault="0072105A" w:rsidP="0072105A">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8A0DEC" w:rsidRPr="00D1734F" w:rsidRDefault="008A0DEC" w:rsidP="0072105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72105A" w:rsidP="0072105A">
            <w:pPr>
              <w:snapToGrid w:val="0"/>
              <w:jc w:val="both"/>
              <w:rPr>
                <w:rFonts w:ascii="Arial" w:hAnsi="Arial" w:cs="Arial"/>
                <w:color w:val="0000FF"/>
                <w:sz w:val="20"/>
                <w:szCs w:val="20"/>
              </w:rPr>
            </w:pPr>
            <w:r w:rsidRPr="0072105A">
              <w:rPr>
                <w:rFonts w:ascii="Arial" w:hAnsi="Arial" w:cs="Arial"/>
                <w:color w:val="0000FF"/>
                <w:sz w:val="20"/>
                <w:szCs w:val="20"/>
              </w:rPr>
              <w:t xml:space="preserve">It is an overview and is not intended to explain the details. If people want to learn more </w:t>
            </w:r>
            <w:proofErr w:type="spellStart"/>
            <w:r w:rsidRPr="0072105A">
              <w:rPr>
                <w:rFonts w:ascii="Arial" w:hAnsi="Arial" w:cs="Arial"/>
                <w:color w:val="0000FF"/>
                <w:sz w:val="20"/>
                <w:szCs w:val="20"/>
              </w:rPr>
              <w:t>then</w:t>
            </w:r>
            <w:proofErr w:type="spellEnd"/>
            <w:r w:rsidRPr="0072105A">
              <w:rPr>
                <w:rFonts w:ascii="Arial" w:hAnsi="Arial" w:cs="Arial"/>
                <w:color w:val="0000FF"/>
                <w:sz w:val="20"/>
                <w:szCs w:val="20"/>
              </w:rPr>
              <w:t xml:space="preserve"> they should attend training for this standard.</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8A0DEC" w:rsidRPr="00D1734F" w:rsidRDefault="0072105A" w:rsidP="0072105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Pr="00D1734F" w:rsidRDefault="0072105A" w:rsidP="0072105A">
            <w:pPr>
              <w:snapToGrid w:val="0"/>
              <w:jc w:val="both"/>
              <w:rPr>
                <w:rFonts w:ascii="Arial" w:hAnsi="Arial" w:cs="Arial"/>
                <w:color w:val="0000FF"/>
                <w:sz w:val="20"/>
                <w:szCs w:val="20"/>
              </w:rPr>
            </w:pPr>
            <w:r>
              <w:rPr>
                <w:rFonts w:ascii="Arial" w:hAnsi="Arial" w:cs="Arial"/>
                <w:color w:val="0000FF"/>
                <w:sz w:val="20"/>
                <w:szCs w:val="20"/>
              </w:rPr>
              <w:t>None</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72105A" w:rsidP="0072105A">
            <w:pPr>
              <w:snapToGrid w:val="0"/>
              <w:jc w:val="both"/>
              <w:rPr>
                <w:rFonts w:ascii="Arial" w:hAnsi="Arial" w:cs="Arial"/>
                <w:color w:val="0000FF"/>
                <w:sz w:val="20"/>
                <w:szCs w:val="20"/>
                <w:lang w:val="it-IT"/>
              </w:rPr>
            </w:pPr>
            <w:r>
              <w:rPr>
                <w:rFonts w:ascii="Arial" w:hAnsi="Arial" w:cs="Arial"/>
                <w:color w:val="0000FF"/>
                <w:sz w:val="20"/>
                <w:szCs w:val="20"/>
                <w:lang w:val="it-IT"/>
              </w:rPr>
              <w:t>6-1</w:t>
            </w:r>
          </w:p>
        </w:tc>
      </w:tr>
      <w:tr w:rsidR="008A0DEC" w:rsidRPr="00D1734F" w:rsidTr="0072105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8A0DEC" w:rsidRPr="00807410"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8A0DEC" w:rsidRPr="00D1734F" w:rsidTr="0072105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8A0DEC" w:rsidRPr="00D47AC3" w:rsidRDefault="008A0DEC" w:rsidP="0072105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72105A" w:rsidP="0072105A">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8A0DEC" w:rsidRPr="00D1734F" w:rsidTr="0072105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C02F11"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8A0DEC" w:rsidRPr="00D1734F" w:rsidTr="0072105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8A0DEC" w:rsidRPr="00D1734F" w:rsidTr="0072105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8A0DEC" w:rsidRPr="00D1734F" w:rsidRDefault="008A0DEC" w:rsidP="0072105A">
            <w:pPr>
              <w:snapToGrid w:val="0"/>
              <w:jc w:val="both"/>
              <w:rPr>
                <w:rFonts w:ascii="Arial" w:hAnsi="Arial" w:cs="Arial"/>
                <w:b/>
                <w:bCs/>
                <w:sz w:val="20"/>
                <w:szCs w:val="20"/>
              </w:rPr>
            </w:pP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8A0DEC" w:rsidRPr="00D1734F" w:rsidRDefault="008A0DEC" w:rsidP="0072105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The negative is “not significant”.</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8A0DEC" w:rsidRPr="00AE3152" w:rsidRDefault="008A0DEC" w:rsidP="0072105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8A0DEC" w:rsidRPr="00D1734F" w:rsidTr="0072105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8A0DEC" w:rsidRDefault="008A0DEC" w:rsidP="0072105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8A0DEC" w:rsidRPr="00D1734F" w:rsidTr="0072105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w:t>
            </w:r>
          </w:p>
        </w:tc>
      </w:tr>
      <w:tr w:rsidR="008A0DEC" w:rsidRPr="00D1734F" w:rsidTr="0072105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72105A" w:rsidP="0072105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8A0DEC" w:rsidRPr="00D1734F" w:rsidTr="0072105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8A0DEC" w:rsidRPr="00807410" w:rsidRDefault="008A0DEC" w:rsidP="0072105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8A0DEC" w:rsidRPr="00431592" w:rsidRDefault="008A0DEC" w:rsidP="0072105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8A0DEC" w:rsidRPr="00D1734F" w:rsidTr="0072105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Comment generated. See comment #x</w:t>
            </w:r>
          </w:p>
        </w:tc>
      </w:tr>
      <w:tr w:rsidR="008A0DEC" w:rsidRPr="00D1734F" w:rsidTr="0072105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8A0DEC" w:rsidRPr="00D1734F" w:rsidRDefault="008A0DEC" w:rsidP="0072105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8A0DEC" w:rsidRPr="00D1734F" w:rsidTr="0072105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8A0DEC" w:rsidRDefault="008A0DEC" w:rsidP="00E93F1D">
      <w:pPr>
        <w:pStyle w:val="ARSubheading2"/>
        <w:rPr>
          <w:lang w:eastAsia="ja-JP"/>
        </w:rPr>
      </w:pPr>
    </w:p>
    <w:p w:rsidR="00E93F1D" w:rsidRDefault="00E93F1D" w:rsidP="00E93F1D">
      <w:pPr>
        <w:pStyle w:val="ARSubheading2"/>
      </w:pPr>
      <w:r>
        <w:rPr>
          <w:rFonts w:hint="eastAsia"/>
        </w:rPr>
        <w:t xml:space="preserve">Negative </w:t>
      </w:r>
      <w:r>
        <w:rPr>
          <w:lang w:eastAsia="ja-JP"/>
        </w:rPr>
        <w:t>10</w:t>
      </w:r>
      <w:r>
        <w:rPr>
          <w:rFonts w:hint="eastAsia"/>
        </w:rPr>
        <w:t xml:space="preserve"> </w:t>
      </w:r>
      <w:r>
        <w:t>of Reject 4</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8A0DEC" w:rsidRPr="00D1734F" w:rsidTr="0072105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8A0DEC" w:rsidRPr="00D1734F" w:rsidTr="0072105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D1734F" w:rsidRDefault="0072105A" w:rsidP="0072105A">
            <w:pPr>
              <w:snapToGrid w:val="0"/>
              <w:rPr>
                <w:rFonts w:ascii="Arial" w:eastAsia="MS Gothic" w:hAnsi="Arial" w:cs="Arial"/>
                <w:b/>
                <w:bCs/>
                <w:color w:val="FF6600"/>
                <w:sz w:val="20"/>
                <w:szCs w:val="20"/>
              </w:rPr>
            </w:pPr>
            <w:r w:rsidRPr="0072105A">
              <w:rPr>
                <w:rFonts w:ascii="Arial" w:eastAsia="MS Gothic" w:hAnsi="Arial" w:cs="Arial"/>
                <w:b/>
                <w:bCs/>
                <w:color w:val="FF6600"/>
                <w:sz w:val="20"/>
                <w:szCs w:val="20"/>
              </w:rPr>
              <w:t>R1-7.6</w:t>
            </w:r>
          </w:p>
        </w:tc>
      </w:tr>
      <w:tr w:rsidR="008A0DEC" w:rsidRPr="00D1734F" w:rsidTr="0072105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8A0DEC" w:rsidRPr="00D1734F" w:rsidTr="0072105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72105A" w:rsidRPr="006C7EBE" w:rsidRDefault="0072105A" w:rsidP="0072105A">
            <w:pPr>
              <w:rPr>
                <w:rFonts w:ascii="Arial Narrow" w:hAnsi="Arial Narrow"/>
                <w:sz w:val="20"/>
                <w:szCs w:val="20"/>
              </w:rPr>
            </w:pPr>
            <w:r w:rsidRPr="006C7EBE">
              <w:rPr>
                <w:rFonts w:ascii="Arial Narrow" w:hAnsi="Arial Narrow"/>
                <w:sz w:val="20"/>
                <w:szCs w:val="20"/>
              </w:rPr>
              <w:t>Last sentence, an “iteration” of what is necessary?</w:t>
            </w:r>
          </w:p>
          <w:p w:rsidR="0072105A" w:rsidRDefault="0072105A" w:rsidP="0072105A">
            <w:pPr>
              <w:rPr>
                <w:rFonts w:ascii="Arial Narrow" w:hAnsi="Arial Narrow"/>
                <w:b/>
                <w:sz w:val="20"/>
                <w:szCs w:val="20"/>
              </w:rPr>
            </w:pPr>
          </w:p>
          <w:p w:rsidR="0072105A" w:rsidRPr="006C7EBE" w:rsidRDefault="0072105A" w:rsidP="0072105A">
            <w:pPr>
              <w:rPr>
                <w:rFonts w:ascii="Arial Narrow" w:hAnsi="Arial Narrow"/>
                <w:b/>
                <w:sz w:val="20"/>
                <w:szCs w:val="20"/>
              </w:rPr>
            </w:pPr>
            <w:r w:rsidRPr="006C7EBE">
              <w:rPr>
                <w:rFonts w:ascii="Arial Narrow" w:hAnsi="Arial Narrow"/>
                <w:b/>
                <w:sz w:val="20"/>
                <w:szCs w:val="20"/>
              </w:rPr>
              <w:t>Suggestion / Justification</w:t>
            </w:r>
          </w:p>
          <w:p w:rsidR="008A0DEC" w:rsidRPr="00D1734F" w:rsidRDefault="0072105A" w:rsidP="0072105A">
            <w:pPr>
              <w:rPr>
                <w:rFonts w:ascii="Arial" w:hAnsi="Arial" w:cs="Arial"/>
                <w:b/>
                <w:color w:val="FF6600"/>
                <w:sz w:val="20"/>
                <w:szCs w:val="20"/>
                <w:lang w:eastAsia="ja-JP"/>
              </w:rPr>
            </w:pPr>
            <w:r w:rsidRPr="006C7EBE">
              <w:rPr>
                <w:rFonts w:ascii="Arial Narrow" w:hAnsi="Arial Narrow"/>
                <w:sz w:val="20"/>
                <w:szCs w:val="20"/>
              </w:rPr>
              <w:t>Modify to clarify, possible with “. . . , then a design modification or other changes in the risk control measures is considered necessary.”</w:t>
            </w:r>
          </w:p>
        </w:tc>
      </w:tr>
      <w:tr w:rsidR="008A0DEC" w:rsidRPr="00D1734F" w:rsidTr="0072105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8A0DEC" w:rsidRPr="00D1734F" w:rsidRDefault="008A0DEC" w:rsidP="0072105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8A0DEC" w:rsidRPr="00D1734F" w:rsidTr="0072105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72105A" w:rsidP="0072105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0072105A">
              <w:rPr>
                <w:rFonts w:ascii="Arial" w:hAnsi="Arial" w:cs="Arial"/>
                <w:color w:val="0000FF"/>
                <w:sz w:val="20"/>
                <w:szCs w:val="20"/>
              </w:rPr>
              <w:t>April 4, 2013</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8A0DEC" w:rsidRPr="00D1734F" w:rsidTr="0072105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8057C"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8A0DEC" w:rsidRPr="00D1734F" w:rsidTr="0072105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8A0DEC" w:rsidRPr="00D1734F" w:rsidRDefault="008A0DEC" w:rsidP="0072105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Default="008A0DEC" w:rsidP="0072105A">
            <w:pPr>
              <w:snapToGrid w:val="0"/>
              <w:jc w:val="both"/>
              <w:rPr>
                <w:rFonts w:ascii="Arial" w:hAnsi="Arial" w:cs="Arial"/>
                <w:color w:val="0000FF"/>
                <w:sz w:val="20"/>
                <w:szCs w:val="20"/>
                <w:lang w:eastAsia="ja-JP"/>
              </w:rPr>
            </w:pPr>
          </w:p>
          <w:p w:rsidR="008A0DEC" w:rsidRPr="00D1734F" w:rsidRDefault="008A0DEC" w:rsidP="0072105A">
            <w:pPr>
              <w:snapToGrid w:val="0"/>
              <w:jc w:val="both"/>
              <w:rPr>
                <w:rFonts w:ascii="Arial" w:hAnsi="Arial" w:cs="Arial"/>
                <w:color w:val="0000FF"/>
                <w:sz w:val="20"/>
                <w:szCs w:val="20"/>
                <w:lang w:eastAsia="ja-JP"/>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8A0DEC" w:rsidRPr="00D1734F" w:rsidTr="0072105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8A0DEC" w:rsidRPr="00D1734F" w:rsidTr="0072105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8A0DEC" w:rsidRPr="00D1734F" w:rsidRDefault="008A0DEC" w:rsidP="0072105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lang w:val="it-IT"/>
              </w:rPr>
            </w:pPr>
            <w:r w:rsidRPr="00D1734F">
              <w:rPr>
                <w:rFonts w:ascii="Arial" w:hAnsi="Arial" w:cs="Arial"/>
                <w:color w:val="0000FF"/>
                <w:sz w:val="20"/>
                <w:szCs w:val="20"/>
                <w:lang w:val="it-IT"/>
              </w:rPr>
              <w:t>XX-XX</w:t>
            </w:r>
          </w:p>
        </w:tc>
      </w:tr>
      <w:tr w:rsidR="008A0DEC" w:rsidRPr="00D1734F" w:rsidTr="0072105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8A0DEC" w:rsidRPr="00807410"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8A0DEC" w:rsidRPr="00D1734F" w:rsidTr="0072105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8A0DEC" w:rsidRPr="00D47AC3" w:rsidRDefault="008A0DEC" w:rsidP="0072105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8A0DEC" w:rsidRPr="00D1734F" w:rsidTr="0072105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C02F11"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8A0DEC" w:rsidRPr="00D1734F" w:rsidTr="0072105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8A0DEC" w:rsidRPr="00D1734F" w:rsidTr="0072105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8A0DEC" w:rsidRPr="00D1734F" w:rsidRDefault="008A0DEC" w:rsidP="0072105A">
            <w:pPr>
              <w:snapToGrid w:val="0"/>
              <w:jc w:val="both"/>
              <w:rPr>
                <w:rFonts w:ascii="Arial" w:hAnsi="Arial" w:cs="Arial"/>
                <w:b/>
                <w:bCs/>
                <w:sz w:val="20"/>
                <w:szCs w:val="20"/>
              </w:rPr>
            </w:pP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8A0DEC" w:rsidRPr="00D1734F" w:rsidRDefault="008A0DEC" w:rsidP="0072105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The negative is “not significant”.</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8A0DEC" w:rsidRPr="00AE3152" w:rsidRDefault="008A0DEC" w:rsidP="0072105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8A0DEC" w:rsidRPr="00D1734F" w:rsidTr="0072105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8A0DEC" w:rsidRDefault="008A0DEC" w:rsidP="0072105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8A0DEC" w:rsidRPr="00D1734F" w:rsidTr="0072105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w:t>
            </w:r>
          </w:p>
        </w:tc>
      </w:tr>
      <w:tr w:rsidR="008A0DEC" w:rsidRPr="00D1734F" w:rsidTr="0072105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72105A" w:rsidP="0072105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8A0DEC" w:rsidRPr="00D1734F" w:rsidTr="0072105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8A0DEC" w:rsidRPr="00807410" w:rsidRDefault="008A0DEC" w:rsidP="0072105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8A0DEC" w:rsidRPr="00431592" w:rsidRDefault="008A0DEC" w:rsidP="0072105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8A0DEC" w:rsidRPr="00D1734F" w:rsidTr="0072105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Comment generated. See comment #x</w:t>
            </w:r>
          </w:p>
        </w:tc>
      </w:tr>
      <w:tr w:rsidR="008A0DEC" w:rsidRPr="00D1734F" w:rsidTr="0072105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8A0DEC" w:rsidRPr="00D1734F" w:rsidRDefault="008A0DEC" w:rsidP="0072105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8A0DEC" w:rsidRPr="00D1734F" w:rsidTr="0072105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8A0DEC" w:rsidRDefault="008A0DEC" w:rsidP="00E93F1D">
      <w:pPr>
        <w:pStyle w:val="ARSubheading2"/>
      </w:pPr>
    </w:p>
    <w:p w:rsidR="00E93F1D" w:rsidRDefault="00E93F1D" w:rsidP="00E93F1D">
      <w:pPr>
        <w:pStyle w:val="ARSubheading2"/>
      </w:pPr>
      <w:r>
        <w:rPr>
          <w:rFonts w:hint="eastAsia"/>
        </w:rPr>
        <w:t xml:space="preserve">Negative </w:t>
      </w:r>
      <w:r>
        <w:t>11 of Reject 4</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8A0DEC" w:rsidRPr="00D1734F" w:rsidTr="0072105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8A0DEC" w:rsidRPr="00D1734F" w:rsidTr="0072105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D1734F" w:rsidRDefault="0072105A" w:rsidP="0072105A">
            <w:pPr>
              <w:snapToGrid w:val="0"/>
              <w:rPr>
                <w:rFonts w:ascii="Arial" w:eastAsia="MS Gothic" w:hAnsi="Arial" w:cs="Arial"/>
                <w:b/>
                <w:bCs/>
                <w:color w:val="FF6600"/>
                <w:sz w:val="20"/>
                <w:szCs w:val="20"/>
              </w:rPr>
            </w:pPr>
            <w:r w:rsidRPr="0072105A">
              <w:rPr>
                <w:rFonts w:ascii="Arial" w:eastAsia="MS Gothic" w:hAnsi="Arial" w:cs="Arial"/>
                <w:b/>
                <w:bCs/>
                <w:color w:val="FF6600"/>
                <w:sz w:val="20"/>
                <w:szCs w:val="20"/>
              </w:rPr>
              <w:t>Table R1-2, second note</w:t>
            </w:r>
          </w:p>
        </w:tc>
      </w:tr>
      <w:tr w:rsidR="008A0DEC" w:rsidRPr="00D1734F" w:rsidTr="0072105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8A0DEC" w:rsidRPr="00D1734F" w:rsidTr="0072105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72105A" w:rsidRPr="006C7EBE" w:rsidRDefault="0072105A" w:rsidP="0072105A">
            <w:pPr>
              <w:rPr>
                <w:rFonts w:ascii="Arial Narrow" w:hAnsi="Arial Narrow"/>
                <w:sz w:val="20"/>
                <w:szCs w:val="20"/>
              </w:rPr>
            </w:pPr>
            <w:r w:rsidRPr="006C7EBE">
              <w:rPr>
                <w:rFonts w:ascii="Arial Narrow" w:hAnsi="Arial Narrow"/>
                <w:sz w:val="20"/>
                <w:szCs w:val="20"/>
              </w:rPr>
              <w:t>If there is a purpose for the first two sentences in this note it is unclear.</w:t>
            </w:r>
          </w:p>
          <w:p w:rsidR="0072105A" w:rsidRDefault="0072105A" w:rsidP="0072105A">
            <w:pPr>
              <w:rPr>
                <w:rFonts w:ascii="Arial Narrow" w:hAnsi="Arial Narrow"/>
                <w:b/>
                <w:sz w:val="20"/>
                <w:szCs w:val="20"/>
              </w:rPr>
            </w:pPr>
          </w:p>
          <w:p w:rsidR="0072105A" w:rsidRPr="006C7EBE" w:rsidRDefault="0072105A" w:rsidP="0072105A">
            <w:pPr>
              <w:rPr>
                <w:rFonts w:ascii="Arial Narrow" w:hAnsi="Arial Narrow"/>
                <w:b/>
                <w:sz w:val="20"/>
                <w:szCs w:val="20"/>
              </w:rPr>
            </w:pPr>
            <w:r w:rsidRPr="006C7EBE">
              <w:rPr>
                <w:rFonts w:ascii="Arial Narrow" w:hAnsi="Arial Narrow"/>
                <w:b/>
                <w:sz w:val="20"/>
                <w:szCs w:val="20"/>
              </w:rPr>
              <w:t>Suggestion / Justification</w:t>
            </w:r>
          </w:p>
          <w:p w:rsidR="008A0DEC" w:rsidRPr="00D1734F" w:rsidRDefault="0072105A" w:rsidP="0072105A">
            <w:pPr>
              <w:rPr>
                <w:rFonts w:ascii="Arial" w:hAnsi="Arial" w:cs="Arial"/>
                <w:b/>
                <w:color w:val="FF6600"/>
                <w:sz w:val="20"/>
                <w:szCs w:val="20"/>
                <w:lang w:eastAsia="ja-JP"/>
              </w:rPr>
            </w:pPr>
            <w:proofErr w:type="gramStart"/>
            <w:r w:rsidRPr="006C7EBE">
              <w:rPr>
                <w:rFonts w:ascii="Arial Narrow" w:hAnsi="Arial Narrow"/>
                <w:sz w:val="20"/>
                <w:szCs w:val="20"/>
              </w:rPr>
              <w:t>Either delete the first two sentences and</w:t>
            </w:r>
            <w:proofErr w:type="gramEnd"/>
            <w:r w:rsidRPr="006C7EBE">
              <w:rPr>
                <w:rFonts w:ascii="Arial Narrow" w:hAnsi="Arial Narrow"/>
                <w:sz w:val="20"/>
                <w:szCs w:val="20"/>
              </w:rPr>
              <w:t xml:space="preserve"> modify the last sentence so that it is clear the comparison is between 954-1 and 13849-1 (which seems worthwhile to indicate due to familiarity) or clarify the intent of the first two sentences.</w:t>
            </w:r>
          </w:p>
        </w:tc>
      </w:tr>
      <w:tr w:rsidR="008A0DEC" w:rsidRPr="00D1734F" w:rsidTr="0072105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8A0DEC" w:rsidRPr="00D1734F" w:rsidRDefault="008A0DEC" w:rsidP="0072105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8A0DEC" w:rsidRPr="00D1734F" w:rsidTr="0072105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72105A" w:rsidP="0072105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0072105A">
              <w:rPr>
                <w:rFonts w:ascii="Arial" w:hAnsi="Arial" w:cs="Arial"/>
                <w:color w:val="0000FF"/>
                <w:sz w:val="20"/>
                <w:szCs w:val="20"/>
              </w:rPr>
              <w:t>April 4, 2013</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8A0DEC" w:rsidRPr="00D1734F" w:rsidTr="0072105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8057C"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8A0DEC" w:rsidRPr="00D1734F" w:rsidTr="0072105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8A0DEC" w:rsidRPr="00D1734F" w:rsidRDefault="008A0DEC" w:rsidP="0072105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Default="008A0DEC" w:rsidP="0072105A">
            <w:pPr>
              <w:snapToGrid w:val="0"/>
              <w:jc w:val="both"/>
              <w:rPr>
                <w:rFonts w:ascii="Arial" w:hAnsi="Arial" w:cs="Arial"/>
                <w:color w:val="0000FF"/>
                <w:sz w:val="20"/>
                <w:szCs w:val="20"/>
                <w:lang w:eastAsia="ja-JP"/>
              </w:rPr>
            </w:pPr>
          </w:p>
          <w:p w:rsidR="008A0DEC" w:rsidRPr="00D1734F" w:rsidRDefault="008A0DEC" w:rsidP="0072105A">
            <w:pPr>
              <w:snapToGrid w:val="0"/>
              <w:jc w:val="both"/>
              <w:rPr>
                <w:rFonts w:ascii="Arial" w:hAnsi="Arial" w:cs="Arial"/>
                <w:color w:val="0000FF"/>
                <w:sz w:val="20"/>
                <w:szCs w:val="20"/>
                <w:lang w:eastAsia="ja-JP"/>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8A0DEC" w:rsidRPr="00D1734F" w:rsidTr="0072105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8A0DEC" w:rsidRPr="00D1734F" w:rsidTr="0072105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8A0DEC" w:rsidRPr="00D1734F" w:rsidRDefault="008A0DEC" w:rsidP="0072105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lang w:val="it-IT"/>
              </w:rPr>
            </w:pPr>
            <w:r w:rsidRPr="00D1734F">
              <w:rPr>
                <w:rFonts w:ascii="Arial" w:hAnsi="Arial" w:cs="Arial"/>
                <w:color w:val="0000FF"/>
                <w:sz w:val="20"/>
                <w:szCs w:val="20"/>
                <w:lang w:val="it-IT"/>
              </w:rPr>
              <w:t>XX-XX</w:t>
            </w:r>
          </w:p>
        </w:tc>
      </w:tr>
      <w:tr w:rsidR="008A0DEC" w:rsidRPr="00D1734F" w:rsidTr="0072105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8A0DEC" w:rsidRPr="00807410"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8A0DEC" w:rsidRPr="00D1734F" w:rsidTr="0072105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8A0DEC" w:rsidRPr="00D47AC3" w:rsidRDefault="008A0DEC" w:rsidP="0072105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8A0DEC" w:rsidRPr="00D1734F" w:rsidTr="0072105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C02F11"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8A0DEC" w:rsidRPr="00D1734F" w:rsidTr="0072105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8A0DEC" w:rsidRPr="00D1734F" w:rsidTr="0072105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8A0DEC" w:rsidRPr="00D1734F" w:rsidRDefault="008A0DEC" w:rsidP="0072105A">
            <w:pPr>
              <w:snapToGrid w:val="0"/>
              <w:jc w:val="both"/>
              <w:rPr>
                <w:rFonts w:ascii="Arial" w:hAnsi="Arial" w:cs="Arial"/>
                <w:b/>
                <w:bCs/>
                <w:sz w:val="20"/>
                <w:szCs w:val="20"/>
              </w:rPr>
            </w:pP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8A0DEC" w:rsidRPr="00D1734F" w:rsidRDefault="008A0DEC" w:rsidP="0072105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The negative is “not significant”.</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8A0DEC" w:rsidRPr="00AE3152" w:rsidRDefault="008A0DEC" w:rsidP="0072105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8A0DEC" w:rsidRPr="00D1734F" w:rsidTr="0072105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8A0DEC" w:rsidRDefault="008A0DEC" w:rsidP="0072105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8A0DEC" w:rsidRPr="00D1734F" w:rsidTr="0072105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w:t>
            </w:r>
          </w:p>
        </w:tc>
      </w:tr>
      <w:tr w:rsidR="008A0DEC" w:rsidRPr="00D1734F" w:rsidTr="0072105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72105A" w:rsidP="0072105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8A0DEC" w:rsidRPr="00D1734F" w:rsidTr="0072105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8A0DEC" w:rsidRPr="00807410" w:rsidRDefault="008A0DEC" w:rsidP="0072105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8A0DEC" w:rsidRPr="00431592" w:rsidRDefault="008A0DEC" w:rsidP="0072105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8A0DEC" w:rsidRPr="00D1734F" w:rsidTr="0072105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Comment generated. See comment #x</w:t>
            </w:r>
          </w:p>
        </w:tc>
      </w:tr>
      <w:tr w:rsidR="008A0DEC" w:rsidRPr="00D1734F" w:rsidTr="0072105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8A0DEC" w:rsidRPr="00D1734F" w:rsidRDefault="008A0DEC" w:rsidP="0072105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8A0DEC" w:rsidRPr="00D1734F" w:rsidTr="0072105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8A0DEC" w:rsidRDefault="008A0DEC" w:rsidP="00E93F1D">
      <w:pPr>
        <w:pStyle w:val="ARSubheading2"/>
        <w:rPr>
          <w:lang w:eastAsia="ja-JP"/>
        </w:rPr>
      </w:pPr>
    </w:p>
    <w:p w:rsidR="00E93F1D" w:rsidRDefault="00E93F1D" w:rsidP="00E93F1D">
      <w:pPr>
        <w:pStyle w:val="ARSubheading2"/>
        <w:rPr>
          <w:lang w:eastAsia="ja-JP"/>
        </w:rPr>
      </w:pPr>
      <w:r>
        <w:rPr>
          <w:rFonts w:hint="eastAsia"/>
        </w:rPr>
        <w:t xml:space="preserve">Negative </w:t>
      </w:r>
      <w:r>
        <w:rPr>
          <w:lang w:eastAsia="ja-JP"/>
        </w:rPr>
        <w:t>12</w:t>
      </w:r>
      <w:r>
        <w:rPr>
          <w:rFonts w:hint="eastAsia"/>
        </w:rPr>
        <w:t xml:space="preserve"> </w:t>
      </w:r>
      <w:r>
        <w:t>of Reject 4</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8A0DEC" w:rsidRPr="00D1734F" w:rsidTr="0072105A">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8A0DEC" w:rsidRPr="00D1734F" w:rsidTr="0072105A">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8A0DEC" w:rsidRPr="00D1734F" w:rsidRDefault="0072105A" w:rsidP="0072105A">
            <w:pPr>
              <w:snapToGrid w:val="0"/>
              <w:rPr>
                <w:rFonts w:ascii="Arial" w:eastAsia="MS Gothic" w:hAnsi="Arial" w:cs="Arial"/>
                <w:b/>
                <w:bCs/>
                <w:color w:val="FF6600"/>
                <w:sz w:val="20"/>
                <w:szCs w:val="20"/>
              </w:rPr>
            </w:pPr>
            <w:r w:rsidRPr="0072105A">
              <w:rPr>
                <w:rFonts w:ascii="Arial" w:eastAsia="MS Gothic" w:hAnsi="Arial" w:cs="Arial"/>
                <w:b/>
                <w:bCs/>
                <w:color w:val="FF6600"/>
                <w:sz w:val="20"/>
                <w:szCs w:val="20"/>
              </w:rPr>
              <w:t>Table R1-7 Note</w:t>
            </w:r>
          </w:p>
        </w:tc>
      </w:tr>
      <w:tr w:rsidR="008A0DEC" w:rsidRPr="00D1734F" w:rsidTr="0072105A">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8A0DEC" w:rsidRPr="00D1734F" w:rsidRDefault="008A0DEC" w:rsidP="0072105A">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8A0DEC" w:rsidRPr="00D1734F" w:rsidTr="0072105A">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72105A" w:rsidRPr="006C7EBE" w:rsidRDefault="0072105A" w:rsidP="0072105A">
            <w:pPr>
              <w:rPr>
                <w:rFonts w:ascii="Arial Narrow" w:hAnsi="Arial Narrow"/>
                <w:sz w:val="20"/>
                <w:szCs w:val="20"/>
              </w:rPr>
            </w:pPr>
            <w:r w:rsidRPr="006C7EBE">
              <w:rPr>
                <w:rFonts w:ascii="Arial Narrow" w:hAnsi="Arial Narrow"/>
                <w:sz w:val="20"/>
                <w:szCs w:val="20"/>
              </w:rPr>
              <w:t>Which levels are referred to with “For these levels”?</w:t>
            </w:r>
          </w:p>
          <w:p w:rsidR="0072105A" w:rsidRDefault="0072105A" w:rsidP="0072105A">
            <w:pPr>
              <w:rPr>
                <w:rFonts w:ascii="Arial Narrow" w:hAnsi="Arial Narrow"/>
                <w:b/>
                <w:sz w:val="20"/>
                <w:szCs w:val="20"/>
              </w:rPr>
            </w:pPr>
          </w:p>
          <w:p w:rsidR="0072105A" w:rsidRPr="006C7EBE" w:rsidRDefault="0072105A" w:rsidP="0072105A">
            <w:pPr>
              <w:rPr>
                <w:rFonts w:ascii="Arial Narrow" w:hAnsi="Arial Narrow"/>
                <w:b/>
                <w:sz w:val="20"/>
                <w:szCs w:val="20"/>
              </w:rPr>
            </w:pPr>
            <w:r w:rsidRPr="006C7EBE">
              <w:rPr>
                <w:rFonts w:ascii="Arial Narrow" w:hAnsi="Arial Narrow"/>
                <w:b/>
                <w:sz w:val="20"/>
                <w:szCs w:val="20"/>
              </w:rPr>
              <w:t>Suggestion / Justification</w:t>
            </w:r>
          </w:p>
          <w:p w:rsidR="008A0DEC" w:rsidRPr="00D1734F" w:rsidRDefault="0072105A" w:rsidP="0072105A">
            <w:pPr>
              <w:rPr>
                <w:rFonts w:ascii="Arial" w:hAnsi="Arial" w:cs="Arial"/>
                <w:b/>
                <w:color w:val="FF6600"/>
                <w:sz w:val="20"/>
                <w:szCs w:val="20"/>
                <w:lang w:eastAsia="ja-JP"/>
              </w:rPr>
            </w:pPr>
            <w:r w:rsidRPr="006C7EBE">
              <w:rPr>
                <w:rFonts w:ascii="Arial Narrow" w:hAnsi="Arial Narrow"/>
                <w:sz w:val="20"/>
                <w:szCs w:val="20"/>
              </w:rPr>
              <w:t>If you are referring to the items marked as #1, then delete the word “Note:” and preface “#1”</w:t>
            </w:r>
          </w:p>
        </w:tc>
      </w:tr>
      <w:tr w:rsidR="008A0DEC" w:rsidRPr="00D1734F" w:rsidTr="0072105A">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8A0DEC" w:rsidRPr="00D1734F" w:rsidRDefault="008A0DEC" w:rsidP="0072105A">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8A0DEC" w:rsidRPr="00D1734F" w:rsidTr="0072105A">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72105A" w:rsidP="0072105A">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0072105A">
              <w:rPr>
                <w:rFonts w:ascii="Arial" w:hAnsi="Arial" w:cs="Arial"/>
                <w:color w:val="0000FF"/>
                <w:sz w:val="20"/>
                <w:szCs w:val="20"/>
              </w:rPr>
              <w:t>April 4, 2013</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8A0DEC" w:rsidRPr="00D1734F" w:rsidTr="0072105A">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8057C"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8A0DEC" w:rsidRPr="00D1734F" w:rsidTr="0072105A">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8A0DEC" w:rsidRPr="00D1734F" w:rsidRDefault="008A0DEC" w:rsidP="0072105A">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Default="008A0DEC" w:rsidP="0072105A">
            <w:pPr>
              <w:snapToGrid w:val="0"/>
              <w:jc w:val="both"/>
              <w:rPr>
                <w:rFonts w:ascii="Arial" w:hAnsi="Arial" w:cs="Arial"/>
                <w:color w:val="0000FF"/>
                <w:sz w:val="20"/>
                <w:szCs w:val="20"/>
                <w:lang w:eastAsia="ja-JP"/>
              </w:rPr>
            </w:pPr>
          </w:p>
          <w:p w:rsidR="008A0DEC" w:rsidRPr="00D1734F" w:rsidRDefault="008A0DEC" w:rsidP="0072105A">
            <w:pPr>
              <w:snapToGrid w:val="0"/>
              <w:jc w:val="both"/>
              <w:rPr>
                <w:rFonts w:ascii="Arial" w:hAnsi="Arial" w:cs="Arial"/>
                <w:color w:val="0000FF"/>
                <w:sz w:val="20"/>
                <w:szCs w:val="20"/>
                <w:lang w:eastAsia="ja-JP"/>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8A0DEC" w:rsidRPr="00D1734F" w:rsidTr="0072105A">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8A0DEC" w:rsidRPr="00D1734F" w:rsidTr="0072105A">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8A0DEC" w:rsidRPr="00D1734F" w:rsidTr="0072105A">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8A0DEC" w:rsidRPr="00D1734F" w:rsidRDefault="008A0DEC" w:rsidP="0072105A">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rPr>
            </w:pP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color w:val="0000FF"/>
                <w:sz w:val="20"/>
                <w:szCs w:val="20"/>
                <w:lang w:val="it-IT"/>
              </w:rPr>
            </w:pPr>
            <w:r w:rsidRPr="00D1734F">
              <w:rPr>
                <w:rFonts w:ascii="Arial" w:hAnsi="Arial" w:cs="Arial"/>
                <w:color w:val="0000FF"/>
                <w:sz w:val="20"/>
                <w:szCs w:val="20"/>
                <w:lang w:val="it-IT"/>
              </w:rPr>
              <w:t>XX-XX</w:t>
            </w:r>
          </w:p>
        </w:tc>
      </w:tr>
      <w:tr w:rsidR="008A0DEC" w:rsidRPr="00D1734F" w:rsidTr="0072105A">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8A0DEC" w:rsidRPr="00807410" w:rsidRDefault="008A0DEC" w:rsidP="0072105A">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8A0DEC" w:rsidRPr="00D1734F" w:rsidTr="0072105A">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8A0DEC" w:rsidRPr="00D47AC3" w:rsidRDefault="008A0DEC" w:rsidP="0072105A">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bCs/>
                <w:sz w:val="20"/>
                <w:szCs w:val="20"/>
              </w:rPr>
            </w:pPr>
          </w:p>
        </w:tc>
      </w:tr>
      <w:tr w:rsidR="008A0DEC" w:rsidRPr="00D1734F" w:rsidTr="0072105A">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8A0DEC" w:rsidRPr="00D1734F" w:rsidRDefault="008A0DEC" w:rsidP="0072105A">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8A0DEC" w:rsidRPr="00D1734F" w:rsidTr="0072105A">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C02F11" w:rsidRDefault="008A0DEC" w:rsidP="0072105A">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8A0DEC" w:rsidRPr="00D1734F" w:rsidTr="0072105A">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8A0DEC" w:rsidRPr="00D1734F" w:rsidRDefault="008A0DEC" w:rsidP="0072105A">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8A0DEC" w:rsidRPr="00D1734F" w:rsidTr="0072105A">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8A0DEC" w:rsidRPr="00D1734F" w:rsidTr="0072105A">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8A0DEC" w:rsidRPr="00D1734F" w:rsidRDefault="008A0DEC" w:rsidP="0072105A">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8A0DEC" w:rsidRPr="00D1734F" w:rsidRDefault="008A0DEC" w:rsidP="0072105A">
            <w:pPr>
              <w:snapToGrid w:val="0"/>
              <w:jc w:val="both"/>
              <w:rPr>
                <w:rFonts w:ascii="Arial" w:hAnsi="Arial" w:cs="Arial"/>
                <w:b/>
                <w:bCs/>
                <w:sz w:val="20"/>
                <w:szCs w:val="20"/>
              </w:rPr>
            </w:pPr>
          </w:p>
        </w:tc>
      </w:tr>
      <w:tr w:rsidR="008A0DEC" w:rsidRPr="00D1734F" w:rsidTr="0072105A">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8A0DEC" w:rsidRPr="00D1734F" w:rsidRDefault="008A0DEC" w:rsidP="0072105A">
            <w:pPr>
              <w:snapToGrid w:val="0"/>
              <w:jc w:val="both"/>
              <w:rPr>
                <w:rFonts w:ascii="Arial" w:hAnsi="Arial" w:cs="Arial"/>
                <w:color w:val="0000FF"/>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The negative is “not significant”.</w:t>
            </w:r>
          </w:p>
        </w:tc>
      </w:tr>
      <w:tr w:rsidR="008A0DEC" w:rsidRPr="00D1734F" w:rsidTr="0072105A">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8A0DEC" w:rsidRPr="00D1734F" w:rsidTr="0072105A">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8A0DEC" w:rsidRPr="00AE3152" w:rsidRDefault="008A0DEC" w:rsidP="0072105A">
            <w:pPr>
              <w:jc w:val="both"/>
              <w:rPr>
                <w:rFonts w:ascii="Arial" w:hAnsi="Arial" w:cs="Arial"/>
                <w:color w:val="0000FF"/>
                <w:sz w:val="20"/>
                <w:szCs w:val="20"/>
                <w:lang w:eastAsia="ja-JP"/>
              </w:rPr>
            </w:pP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8A0DEC" w:rsidRPr="00AE3152" w:rsidRDefault="008A0DEC" w:rsidP="0072105A">
            <w:pPr>
              <w:snapToGrid w:val="0"/>
              <w:jc w:val="both"/>
              <w:rPr>
                <w:rFonts w:ascii="Arial" w:hAnsi="Arial" w:cs="Arial"/>
                <w:color w:val="0000FF"/>
                <w:sz w:val="20"/>
                <w:szCs w:val="20"/>
                <w:lang w:eastAsia="ja-JP"/>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8A0DEC" w:rsidRPr="00D1734F" w:rsidTr="0072105A">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8A0DEC" w:rsidRDefault="008A0DEC" w:rsidP="0072105A">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8A0DEC" w:rsidRPr="00D1734F" w:rsidRDefault="008A0DEC" w:rsidP="0072105A">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8A0DEC" w:rsidRPr="00D1734F" w:rsidRDefault="008A0DEC" w:rsidP="0072105A">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8A0DEC" w:rsidRPr="00D1734F" w:rsidTr="0072105A">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Negative is:</w:t>
            </w:r>
          </w:p>
        </w:tc>
      </w:tr>
      <w:tr w:rsidR="008A0DEC" w:rsidRPr="00D1734F" w:rsidTr="0072105A">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72105A" w:rsidP="0072105A">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8A0DEC" w:rsidRPr="00D1734F" w:rsidTr="0072105A">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8A0DEC" w:rsidRPr="00D1734F" w:rsidTr="0072105A">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8A0DEC" w:rsidRPr="00807410" w:rsidRDefault="008A0DEC" w:rsidP="0072105A">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8A0DEC" w:rsidRPr="00807410" w:rsidRDefault="008A0DEC" w:rsidP="0072105A">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8A0DEC" w:rsidRPr="00431592" w:rsidRDefault="008A0DEC" w:rsidP="0072105A">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8A0DEC" w:rsidRPr="00D1734F" w:rsidTr="0072105A">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8A0DEC" w:rsidRPr="00D1734F" w:rsidRDefault="008A0DEC" w:rsidP="0072105A">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8A0DEC" w:rsidRPr="00D1734F" w:rsidRDefault="008A0DEC" w:rsidP="0072105A">
            <w:pPr>
              <w:snapToGrid w:val="0"/>
              <w:jc w:val="both"/>
              <w:rPr>
                <w:rFonts w:ascii="Arial" w:hAnsi="Arial" w:cs="Arial"/>
                <w:sz w:val="20"/>
                <w:szCs w:val="20"/>
              </w:rPr>
            </w:pPr>
            <w:r w:rsidRPr="00D1734F">
              <w:rPr>
                <w:rFonts w:ascii="Arial" w:hAnsi="Arial" w:cs="Arial"/>
                <w:sz w:val="20"/>
                <w:szCs w:val="20"/>
              </w:rPr>
              <w:t>Comment generated. See comment #x</w:t>
            </w:r>
          </w:p>
        </w:tc>
      </w:tr>
      <w:tr w:rsidR="008A0DEC" w:rsidRPr="00D1734F" w:rsidTr="0072105A">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8A0DEC" w:rsidRPr="00D1734F" w:rsidRDefault="008A0DEC" w:rsidP="0072105A">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8A0DEC" w:rsidRPr="00D1734F" w:rsidTr="0072105A">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8A0DEC" w:rsidRPr="00D1734F" w:rsidRDefault="008A0DEC" w:rsidP="0072105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E93F1D" w:rsidRDefault="00E93F1D" w:rsidP="00E93F1D">
      <w:pPr>
        <w:pStyle w:val="ARSubheading2"/>
      </w:pPr>
    </w:p>
    <w:p w:rsidR="00E93F1D" w:rsidRDefault="00E93F1D" w:rsidP="00E93F1D">
      <w:pPr>
        <w:pStyle w:val="ARSubheading2"/>
        <w:ind w:left="0"/>
        <w:rPr>
          <w:lang w:eastAsia="ja-JP"/>
        </w:rPr>
      </w:pPr>
      <w:r>
        <w:t>Disposition of Reject 4</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66"/>
        <w:gridCol w:w="1528"/>
        <w:gridCol w:w="456"/>
        <w:gridCol w:w="1843"/>
        <w:gridCol w:w="2410"/>
        <w:gridCol w:w="2737"/>
      </w:tblGrid>
      <w:tr w:rsidR="00E93F1D" w:rsidRPr="00D1734F" w:rsidTr="0072105A">
        <w:trPr>
          <w:cantSplit/>
          <w:trHeight w:val="279"/>
          <w:jc w:val="center"/>
        </w:trPr>
        <w:tc>
          <w:tcPr>
            <w:tcW w:w="466" w:type="dxa"/>
            <w:tcBorders>
              <w:top w:val="single" w:sz="12" w:space="0" w:color="000000"/>
              <w:right w:val="single" w:sz="12" w:space="0" w:color="000000"/>
            </w:tcBorders>
            <w:shd w:val="clear" w:color="auto" w:fill="FFFF99"/>
            <w:vAlign w:val="center"/>
          </w:tcPr>
          <w:p w:rsidR="00E93F1D" w:rsidRPr="00D1734F" w:rsidRDefault="0072105A" w:rsidP="0072105A">
            <w:pPr>
              <w:pStyle w:val="AppendixHeading2"/>
              <w:snapToGrid w:val="0"/>
              <w:spacing w:before="0" w:after="0"/>
              <w:rPr>
                <w:rFonts w:ascii="Arial" w:hAnsi="Arial" w:cs="Arial"/>
                <w:szCs w:val="24"/>
              </w:rPr>
            </w:pPr>
            <w:r>
              <w:rPr>
                <w:rFonts w:ascii="Arial" w:hAnsi="Arial" w:cs="Arial"/>
                <w:szCs w:val="24"/>
              </w:rPr>
              <w:t>12</w:t>
            </w:r>
          </w:p>
        </w:tc>
        <w:tc>
          <w:tcPr>
            <w:tcW w:w="6237" w:type="dxa"/>
            <w:gridSpan w:val="4"/>
            <w:tcBorders>
              <w:top w:val="single" w:sz="12" w:space="0" w:color="000000"/>
              <w:left w:val="single" w:sz="12" w:space="0" w:color="000000"/>
              <w:right w:val="single" w:sz="4" w:space="0" w:color="auto"/>
            </w:tcBorders>
            <w:vAlign w:val="center"/>
          </w:tcPr>
          <w:p w:rsidR="00E93F1D" w:rsidRPr="00D1734F" w:rsidRDefault="00E93F1D" w:rsidP="0072105A">
            <w:pPr>
              <w:pStyle w:val="AppendixHeading2"/>
              <w:snapToGrid w:val="0"/>
              <w:ind w:left="35"/>
              <w:rPr>
                <w:rFonts w:ascii="Arial" w:hAnsi="Arial" w:cs="Arial"/>
                <w:szCs w:val="24"/>
              </w:rPr>
            </w:pPr>
            <w:r w:rsidRPr="00D1734F">
              <w:rPr>
                <w:rFonts w:ascii="Arial" w:hAnsi="Arial" w:cs="Arial"/>
                <w:szCs w:val="24"/>
              </w:rPr>
              <w:t xml:space="preserve">Original number of Negatives </w:t>
            </w:r>
          </w:p>
        </w:tc>
        <w:tc>
          <w:tcPr>
            <w:tcW w:w="2737" w:type="dxa"/>
            <w:tcBorders>
              <w:top w:val="single" w:sz="12" w:space="0" w:color="000000"/>
              <w:left w:val="single" w:sz="4" w:space="0" w:color="auto"/>
            </w:tcBorders>
            <w:shd w:val="clear" w:color="auto" w:fill="FFCCFF"/>
            <w:vAlign w:val="center"/>
          </w:tcPr>
          <w:p w:rsidR="00E93F1D" w:rsidRPr="00431592" w:rsidRDefault="00E93F1D" w:rsidP="0072105A">
            <w:pPr>
              <w:pStyle w:val="AppendixHeading2"/>
              <w:snapToGrid w:val="0"/>
              <w:rPr>
                <w:rFonts w:ascii="Arial" w:hAnsi="Arial" w:cs="Arial"/>
                <w:b/>
                <w:szCs w:val="24"/>
              </w:rPr>
            </w:pPr>
            <w:r w:rsidRPr="00431592">
              <w:rPr>
                <w:rFonts w:ascii="Arial" w:hAnsi="Arial" w:cs="Arial"/>
                <w:b/>
                <w:szCs w:val="24"/>
              </w:rPr>
              <w:t>(g)</w:t>
            </w:r>
          </w:p>
        </w:tc>
      </w:tr>
      <w:tr w:rsidR="00E93F1D" w:rsidRPr="00D1734F" w:rsidTr="0072105A">
        <w:trPr>
          <w:cantSplit/>
          <w:trHeight w:val="218"/>
          <w:jc w:val="center"/>
        </w:trPr>
        <w:tc>
          <w:tcPr>
            <w:tcW w:w="466" w:type="dxa"/>
            <w:tcBorders>
              <w:right w:val="single" w:sz="12" w:space="0" w:color="000000"/>
            </w:tcBorders>
            <w:shd w:val="clear" w:color="auto" w:fill="FFFF99"/>
            <w:vAlign w:val="center"/>
          </w:tcPr>
          <w:p w:rsidR="00E93F1D" w:rsidRPr="00D1734F" w:rsidRDefault="00E7010D" w:rsidP="0072105A">
            <w:pPr>
              <w:pStyle w:val="AppendixHeading2"/>
              <w:snapToGrid w:val="0"/>
              <w:rPr>
                <w:rFonts w:ascii="Arial" w:hAnsi="Arial" w:cs="Arial"/>
              </w:rPr>
            </w:pPr>
            <w:r>
              <w:rPr>
                <w:rFonts w:ascii="Arial" w:hAnsi="Arial" w:cs="Arial"/>
              </w:rPr>
              <w:t>11</w:t>
            </w:r>
          </w:p>
        </w:tc>
        <w:tc>
          <w:tcPr>
            <w:tcW w:w="6237" w:type="dxa"/>
            <w:gridSpan w:val="4"/>
            <w:tcBorders>
              <w:left w:val="single" w:sz="12" w:space="0" w:color="000000"/>
              <w:right w:val="single" w:sz="4" w:space="0" w:color="auto"/>
            </w:tcBorders>
            <w:vAlign w:val="center"/>
          </w:tcPr>
          <w:p w:rsidR="00E93F1D" w:rsidRPr="00431592" w:rsidRDefault="00E93F1D" w:rsidP="0072105A">
            <w:pPr>
              <w:pStyle w:val="AppendixHeading2"/>
              <w:snapToGrid w:val="0"/>
              <w:ind w:left="35"/>
              <w:rPr>
                <w:rFonts w:ascii="Arial" w:hAnsi="Arial" w:cs="Arial"/>
                <w:szCs w:val="24"/>
              </w:rPr>
            </w:pPr>
            <w:r w:rsidRPr="00431592">
              <w:rPr>
                <w:rFonts w:ascii="Arial" w:eastAsia="MS Gothic" w:hAnsi="Arial" w:cs="Arial"/>
              </w:rPr>
              <w:t>#</w:t>
            </w:r>
            <w:r w:rsidRPr="00431592">
              <w:rPr>
                <w:rFonts w:ascii="Arial" w:hAnsi="Arial" w:cs="Arial"/>
                <w:szCs w:val="24"/>
              </w:rPr>
              <w:t xml:space="preserve"> of Negatives withdrawn </w:t>
            </w:r>
          </w:p>
        </w:tc>
        <w:tc>
          <w:tcPr>
            <w:tcW w:w="2737" w:type="dxa"/>
            <w:tcBorders>
              <w:left w:val="single" w:sz="4" w:space="0" w:color="auto"/>
            </w:tcBorders>
            <w:shd w:val="clear" w:color="auto" w:fill="FFCCFF"/>
            <w:vAlign w:val="center"/>
          </w:tcPr>
          <w:p w:rsidR="00E93F1D" w:rsidRPr="00431592" w:rsidRDefault="00E93F1D" w:rsidP="0072105A">
            <w:pPr>
              <w:pStyle w:val="AppendixHeading2"/>
              <w:snapToGrid w:val="0"/>
              <w:rPr>
                <w:rFonts w:ascii="Arial" w:hAnsi="Arial" w:cs="Arial"/>
                <w:b/>
                <w:szCs w:val="24"/>
              </w:rPr>
            </w:pPr>
            <w:r w:rsidRPr="00431592">
              <w:rPr>
                <w:rFonts w:ascii="Arial" w:hAnsi="Arial" w:cs="Arial"/>
                <w:b/>
                <w:szCs w:val="24"/>
              </w:rPr>
              <w:t>(h)</w:t>
            </w:r>
          </w:p>
        </w:tc>
      </w:tr>
      <w:tr w:rsidR="00E93F1D" w:rsidRPr="00D1734F" w:rsidTr="0072105A">
        <w:trPr>
          <w:cantSplit/>
          <w:trHeight w:val="407"/>
          <w:jc w:val="center"/>
        </w:trPr>
        <w:tc>
          <w:tcPr>
            <w:tcW w:w="466" w:type="dxa"/>
            <w:tcBorders>
              <w:right w:val="single" w:sz="12" w:space="0" w:color="000000"/>
            </w:tcBorders>
            <w:shd w:val="clear" w:color="auto" w:fill="FFFF99"/>
            <w:vAlign w:val="center"/>
          </w:tcPr>
          <w:p w:rsidR="00E93F1D" w:rsidRPr="00D1734F" w:rsidRDefault="00E93F1D" w:rsidP="0072105A">
            <w:pPr>
              <w:snapToGrid w:val="0"/>
              <w:rPr>
                <w:rFonts w:ascii="Arial" w:hAnsi="Arial" w:cs="Arial"/>
                <w:sz w:val="20"/>
                <w:szCs w:val="20"/>
              </w:rPr>
            </w:pPr>
          </w:p>
        </w:tc>
        <w:tc>
          <w:tcPr>
            <w:tcW w:w="6237" w:type="dxa"/>
            <w:gridSpan w:val="4"/>
            <w:tcBorders>
              <w:left w:val="single" w:sz="12" w:space="0" w:color="000000"/>
              <w:right w:val="single" w:sz="4" w:space="0" w:color="auto"/>
            </w:tcBorders>
            <w:vAlign w:val="center"/>
          </w:tcPr>
          <w:p w:rsidR="00E93F1D" w:rsidRPr="00431592" w:rsidRDefault="00E93F1D" w:rsidP="0072105A">
            <w:pPr>
              <w:snapToGrid w:val="0"/>
              <w:ind w:left="35"/>
              <w:rPr>
                <w:rFonts w:ascii="Arial" w:hAnsi="Arial" w:cs="Arial"/>
                <w:sz w:val="20"/>
              </w:rPr>
            </w:pPr>
            <w:r w:rsidRPr="00431592">
              <w:rPr>
                <w:rFonts w:ascii="Arial" w:eastAsia="MS Gothic" w:hAnsi="Arial" w:cs="Arial"/>
                <w:sz w:val="20"/>
                <w:szCs w:val="20"/>
              </w:rPr>
              <w:t>#</w:t>
            </w:r>
            <w:r w:rsidRPr="00431592">
              <w:rPr>
                <w:rFonts w:ascii="Arial" w:hAnsi="Arial" w:cs="Arial"/>
                <w:sz w:val="20"/>
              </w:rPr>
              <w:t xml:space="preserve"> of Negatives found not related </w:t>
            </w:r>
          </w:p>
        </w:tc>
        <w:tc>
          <w:tcPr>
            <w:tcW w:w="2737" w:type="dxa"/>
            <w:tcBorders>
              <w:left w:val="single" w:sz="4" w:space="0" w:color="auto"/>
            </w:tcBorders>
            <w:shd w:val="clear" w:color="auto" w:fill="FFCCFF"/>
            <w:vAlign w:val="center"/>
          </w:tcPr>
          <w:p w:rsidR="00E93F1D" w:rsidRPr="00431592" w:rsidRDefault="00E93F1D" w:rsidP="0072105A">
            <w:pPr>
              <w:snapToGrid w:val="0"/>
              <w:rPr>
                <w:rFonts w:ascii="Arial" w:hAnsi="Arial" w:cs="Arial"/>
                <w:b/>
                <w:sz w:val="20"/>
              </w:rPr>
            </w:pPr>
            <w:r w:rsidRPr="00431592">
              <w:rPr>
                <w:rFonts w:ascii="Arial" w:hAnsi="Arial" w:cs="Arial"/>
                <w:b/>
                <w:sz w:val="20"/>
              </w:rPr>
              <w:t>(</w:t>
            </w:r>
            <w:proofErr w:type="spellStart"/>
            <w:r w:rsidRPr="00431592">
              <w:rPr>
                <w:rFonts w:ascii="Arial" w:hAnsi="Arial" w:cs="Arial"/>
                <w:b/>
                <w:sz w:val="20"/>
              </w:rPr>
              <w:t>i</w:t>
            </w:r>
            <w:proofErr w:type="spellEnd"/>
            <w:r w:rsidRPr="00431592">
              <w:rPr>
                <w:rFonts w:ascii="Arial" w:hAnsi="Arial" w:cs="Arial"/>
                <w:b/>
                <w:sz w:val="20"/>
              </w:rPr>
              <w:t>)</w:t>
            </w:r>
          </w:p>
        </w:tc>
      </w:tr>
      <w:tr w:rsidR="00E93F1D" w:rsidRPr="00D1734F" w:rsidTr="0072105A">
        <w:trPr>
          <w:cantSplit/>
          <w:trHeight w:val="413"/>
          <w:jc w:val="center"/>
        </w:trPr>
        <w:tc>
          <w:tcPr>
            <w:tcW w:w="466" w:type="dxa"/>
            <w:tcBorders>
              <w:right w:val="single" w:sz="12" w:space="0" w:color="000000"/>
            </w:tcBorders>
            <w:shd w:val="clear" w:color="auto" w:fill="FFFF99"/>
            <w:vAlign w:val="center"/>
          </w:tcPr>
          <w:p w:rsidR="00E93F1D" w:rsidRPr="00D1734F" w:rsidRDefault="00E93F1D" w:rsidP="0072105A">
            <w:pPr>
              <w:snapToGrid w:val="0"/>
              <w:rPr>
                <w:rFonts w:ascii="Arial" w:hAnsi="Arial" w:cs="Arial"/>
                <w:sz w:val="20"/>
              </w:rPr>
            </w:pPr>
          </w:p>
        </w:tc>
        <w:tc>
          <w:tcPr>
            <w:tcW w:w="6237" w:type="dxa"/>
            <w:gridSpan w:val="4"/>
            <w:tcBorders>
              <w:left w:val="single" w:sz="12" w:space="0" w:color="000000"/>
              <w:right w:val="single" w:sz="4" w:space="0" w:color="auto"/>
            </w:tcBorders>
            <w:vAlign w:val="center"/>
          </w:tcPr>
          <w:p w:rsidR="00E93F1D" w:rsidRPr="00431592" w:rsidRDefault="00E93F1D" w:rsidP="0072105A">
            <w:pPr>
              <w:snapToGrid w:val="0"/>
              <w:ind w:left="35"/>
              <w:rPr>
                <w:rFonts w:ascii="Arial" w:hAnsi="Arial" w:cs="Arial"/>
                <w:sz w:val="20"/>
              </w:rPr>
            </w:pPr>
            <w:r w:rsidRPr="00431592">
              <w:rPr>
                <w:rFonts w:ascii="Arial" w:eastAsia="MS Gothic" w:hAnsi="Arial" w:cs="Arial"/>
                <w:sz w:val="20"/>
                <w:szCs w:val="20"/>
              </w:rPr>
              <w:t>#</w:t>
            </w:r>
            <w:r w:rsidRPr="00431592">
              <w:rPr>
                <w:rFonts w:ascii="Arial" w:hAnsi="Arial" w:cs="Arial"/>
                <w:sz w:val="20"/>
              </w:rPr>
              <w:t xml:space="preserve"> of Negatives found not significant </w:t>
            </w:r>
          </w:p>
        </w:tc>
        <w:tc>
          <w:tcPr>
            <w:tcW w:w="2737" w:type="dxa"/>
            <w:tcBorders>
              <w:left w:val="single" w:sz="4" w:space="0" w:color="auto"/>
            </w:tcBorders>
            <w:shd w:val="clear" w:color="auto" w:fill="FFCCFF"/>
            <w:vAlign w:val="center"/>
          </w:tcPr>
          <w:p w:rsidR="00E93F1D" w:rsidRPr="00431592" w:rsidRDefault="00E93F1D" w:rsidP="0072105A">
            <w:pPr>
              <w:snapToGrid w:val="0"/>
              <w:rPr>
                <w:rFonts w:ascii="Arial" w:hAnsi="Arial" w:cs="Arial"/>
                <w:b/>
                <w:sz w:val="20"/>
              </w:rPr>
            </w:pPr>
            <w:r w:rsidRPr="00431592">
              <w:rPr>
                <w:rFonts w:ascii="Arial" w:hAnsi="Arial" w:cs="Arial"/>
                <w:b/>
                <w:sz w:val="20"/>
              </w:rPr>
              <w:t>(j)</w:t>
            </w:r>
          </w:p>
        </w:tc>
      </w:tr>
      <w:tr w:rsidR="00E93F1D" w:rsidRPr="00D1734F" w:rsidTr="0072105A">
        <w:trPr>
          <w:cantSplit/>
          <w:trHeight w:hRule="exact" w:val="596"/>
          <w:jc w:val="center"/>
        </w:trPr>
        <w:tc>
          <w:tcPr>
            <w:tcW w:w="1994" w:type="dxa"/>
            <w:gridSpan w:val="2"/>
            <w:vMerge w:val="restart"/>
            <w:tcBorders>
              <w:top w:val="single" w:sz="12" w:space="0" w:color="000000"/>
              <w:right w:val="single" w:sz="12" w:space="0" w:color="000000"/>
            </w:tcBorders>
            <w:vAlign w:val="center"/>
          </w:tcPr>
          <w:p w:rsidR="00E93F1D" w:rsidRPr="00D1734F" w:rsidRDefault="00E93F1D" w:rsidP="0072105A">
            <w:pPr>
              <w:snapToGrid w:val="0"/>
              <w:jc w:val="center"/>
              <w:rPr>
                <w:rFonts w:ascii="Arial" w:hAnsi="Arial" w:cs="Arial"/>
                <w:b/>
                <w:bCs/>
                <w:sz w:val="20"/>
                <w:szCs w:val="20"/>
              </w:rPr>
            </w:pPr>
            <w:r w:rsidRPr="00D1734F">
              <w:rPr>
                <w:rFonts w:ascii="Arial" w:hAnsi="Arial" w:cs="Arial"/>
                <w:b/>
                <w:bCs/>
                <w:sz w:val="20"/>
                <w:szCs w:val="20"/>
              </w:rPr>
              <w:t>Final</w:t>
            </w: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E93F1D" w:rsidRPr="00D1734F" w:rsidRDefault="00E93F1D" w:rsidP="0072105A">
            <w:pPr>
              <w:snapToGrid w:val="0"/>
              <w:jc w:val="center"/>
              <w:rPr>
                <w:rFonts w:ascii="Arial" w:hAnsi="Arial" w:cs="Arial"/>
                <w:color w:val="000080"/>
                <w:sz w:val="20"/>
                <w:szCs w:val="20"/>
              </w:rPr>
            </w:pPr>
          </w:p>
        </w:tc>
        <w:tc>
          <w:tcPr>
            <w:tcW w:w="1843" w:type="dxa"/>
            <w:tcBorders>
              <w:top w:val="single" w:sz="12" w:space="0" w:color="000000"/>
              <w:left w:val="single" w:sz="12" w:space="0" w:color="000000"/>
              <w:bottom w:val="single" w:sz="8" w:space="0" w:color="000000"/>
              <w:right w:val="single" w:sz="12" w:space="0" w:color="000000"/>
            </w:tcBorders>
            <w:shd w:val="clear" w:color="auto" w:fill="auto"/>
            <w:vAlign w:val="center"/>
          </w:tcPr>
          <w:p w:rsidR="00E93F1D" w:rsidRPr="00D1734F" w:rsidRDefault="00E93F1D" w:rsidP="0072105A">
            <w:pPr>
              <w:snapToGrid w:val="0"/>
              <w:rPr>
                <w:rFonts w:ascii="Arial" w:hAnsi="Arial" w:cs="Arial"/>
                <w:color w:val="000080"/>
                <w:sz w:val="20"/>
                <w:szCs w:val="20"/>
              </w:rPr>
            </w:pPr>
            <w:r w:rsidRPr="00431592">
              <w:rPr>
                <w:rFonts w:ascii="Arial" w:hAnsi="Arial" w:cs="Arial"/>
                <w:b/>
                <w:sz w:val="20"/>
              </w:rPr>
              <w:t>g</w:t>
            </w:r>
            <w:r w:rsidRPr="00D1734F">
              <w:rPr>
                <w:rFonts w:ascii="Arial" w:hAnsi="Arial" w:cs="Arial"/>
                <w:sz w:val="20"/>
              </w:rPr>
              <w:t>-(</w:t>
            </w:r>
            <w:proofErr w:type="spellStart"/>
            <w:r w:rsidRPr="00431592">
              <w:rPr>
                <w:rFonts w:ascii="Arial" w:hAnsi="Arial" w:cs="Arial"/>
                <w:b/>
                <w:sz w:val="20"/>
              </w:rPr>
              <w:t>h</w:t>
            </w:r>
            <w:r w:rsidRPr="00D1734F">
              <w:rPr>
                <w:rFonts w:ascii="Arial" w:hAnsi="Arial" w:cs="Arial"/>
                <w:sz w:val="20"/>
              </w:rPr>
              <w:t>+</w:t>
            </w:r>
            <w:r>
              <w:rPr>
                <w:rFonts w:ascii="Arial" w:hAnsi="Arial" w:cs="Arial"/>
                <w:b/>
                <w:sz w:val="20"/>
              </w:rPr>
              <w:t>i</w:t>
            </w:r>
            <w:r w:rsidRPr="00D1734F">
              <w:rPr>
                <w:rFonts w:ascii="Arial" w:hAnsi="Arial" w:cs="Arial"/>
                <w:sz w:val="20"/>
              </w:rPr>
              <w:t>+</w:t>
            </w:r>
            <w:r w:rsidRPr="00431592">
              <w:rPr>
                <w:rFonts w:ascii="Arial" w:hAnsi="Arial" w:cs="Arial"/>
                <w:b/>
                <w:sz w:val="20"/>
              </w:rPr>
              <w:t>j</w:t>
            </w:r>
            <w:proofErr w:type="spellEnd"/>
            <w:r w:rsidRPr="00D1734F">
              <w:rPr>
                <w:rFonts w:ascii="Arial" w:hAnsi="Arial" w:cs="Arial"/>
                <w:sz w:val="20"/>
              </w:rPr>
              <w:t>)=0</w:t>
            </w:r>
          </w:p>
        </w:tc>
        <w:tc>
          <w:tcPr>
            <w:tcW w:w="5147" w:type="dxa"/>
            <w:gridSpan w:val="2"/>
            <w:tcBorders>
              <w:top w:val="single" w:sz="12" w:space="0" w:color="000000"/>
              <w:left w:val="single" w:sz="12" w:space="0" w:color="000000"/>
              <w:bottom w:val="single" w:sz="12" w:space="0" w:color="000000"/>
            </w:tcBorders>
            <w:vAlign w:val="center"/>
          </w:tcPr>
          <w:p w:rsidR="00E93F1D" w:rsidRPr="00D1734F" w:rsidRDefault="00E93F1D" w:rsidP="0072105A">
            <w:pPr>
              <w:snapToGrid w:val="0"/>
              <w:jc w:val="both"/>
              <w:rPr>
                <w:rFonts w:ascii="Arial" w:hAnsi="Arial" w:cs="Arial"/>
                <w:sz w:val="20"/>
              </w:rPr>
            </w:pPr>
            <w:r w:rsidRPr="00D1734F">
              <w:rPr>
                <w:rFonts w:ascii="Arial" w:hAnsi="Arial" w:cs="Arial"/>
                <w:sz w:val="20"/>
              </w:rPr>
              <w:t xml:space="preserve"> Reject </w:t>
            </w:r>
            <w:r w:rsidRPr="00D1734F">
              <w:rPr>
                <w:rFonts w:ascii="Arial" w:hAnsi="Arial" w:cs="Arial"/>
                <w:b/>
                <w:sz w:val="20"/>
              </w:rPr>
              <w:t xml:space="preserve">is Not Valid and </w:t>
            </w:r>
            <w:r w:rsidRPr="00D1734F">
              <w:rPr>
                <w:rFonts w:ascii="Arial" w:hAnsi="Arial" w:cs="Arial"/>
                <w:b/>
                <w:bCs/>
                <w:sz w:val="20"/>
              </w:rPr>
              <w:t>is not</w:t>
            </w:r>
            <w:r w:rsidRPr="00D1734F">
              <w:rPr>
                <w:rFonts w:ascii="Arial" w:hAnsi="Arial" w:cs="Arial"/>
                <w:sz w:val="20"/>
              </w:rPr>
              <w:t xml:space="preserve"> included in the denominator of </w:t>
            </w:r>
            <w:r w:rsidRPr="00B85086">
              <w:rPr>
                <w:rFonts w:ascii="Arial" w:hAnsi="Arial" w:cs="Arial"/>
                <w:sz w:val="20"/>
                <w:u w:val="single"/>
              </w:rPr>
              <w:t>V. Approval Conditions Check</w:t>
            </w:r>
          </w:p>
        </w:tc>
      </w:tr>
      <w:tr w:rsidR="00E93F1D" w:rsidRPr="00D1734F" w:rsidTr="0072105A">
        <w:trPr>
          <w:cantSplit/>
          <w:trHeight w:hRule="exact" w:val="596"/>
          <w:jc w:val="center"/>
        </w:trPr>
        <w:tc>
          <w:tcPr>
            <w:tcW w:w="1994" w:type="dxa"/>
            <w:gridSpan w:val="2"/>
            <w:vMerge/>
            <w:tcBorders>
              <w:right w:val="single" w:sz="12" w:space="0" w:color="000000"/>
            </w:tcBorders>
            <w:vAlign w:val="center"/>
          </w:tcPr>
          <w:p w:rsidR="00E93F1D" w:rsidRPr="00D1734F" w:rsidRDefault="00E93F1D" w:rsidP="0072105A">
            <w:pPr>
              <w:rPr>
                <w:rFonts w:ascii="Arial" w:hAnsi="Arial" w:cs="Arial"/>
              </w:rPr>
            </w:pP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E93F1D" w:rsidRPr="00D1734F" w:rsidRDefault="00E7010D" w:rsidP="0072105A">
            <w:pPr>
              <w:snapToGrid w:val="0"/>
              <w:jc w:val="center"/>
              <w:rPr>
                <w:rFonts w:ascii="Arial" w:hAnsi="Arial" w:cs="Arial"/>
                <w:color w:val="000080"/>
                <w:sz w:val="20"/>
                <w:szCs w:val="20"/>
              </w:rPr>
            </w:pPr>
            <w:r>
              <w:rPr>
                <w:rFonts w:ascii="Arial" w:hAnsi="Arial" w:cs="Arial"/>
                <w:color w:val="000080"/>
                <w:sz w:val="20"/>
                <w:szCs w:val="20"/>
              </w:rPr>
              <w:t>x</w:t>
            </w: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E93F1D" w:rsidRPr="00D1734F" w:rsidRDefault="00E93F1D" w:rsidP="0072105A">
            <w:pPr>
              <w:snapToGrid w:val="0"/>
              <w:rPr>
                <w:rFonts w:ascii="Arial" w:hAnsi="Arial" w:cs="Arial"/>
                <w:color w:val="000080"/>
                <w:sz w:val="20"/>
                <w:szCs w:val="20"/>
              </w:rPr>
            </w:pPr>
            <w:r w:rsidRPr="00431592">
              <w:rPr>
                <w:rFonts w:ascii="Arial" w:hAnsi="Arial" w:cs="Arial"/>
                <w:b/>
                <w:sz w:val="20"/>
              </w:rPr>
              <w:t>g</w:t>
            </w:r>
            <w:r w:rsidRPr="00D1734F">
              <w:rPr>
                <w:rFonts w:ascii="Arial" w:hAnsi="Arial" w:cs="Arial"/>
                <w:sz w:val="20"/>
              </w:rPr>
              <w:t>-(</w:t>
            </w:r>
            <w:proofErr w:type="spellStart"/>
            <w:r w:rsidRPr="00431592">
              <w:rPr>
                <w:rFonts w:ascii="Arial" w:hAnsi="Arial" w:cs="Arial"/>
                <w:b/>
                <w:sz w:val="20"/>
              </w:rPr>
              <w:t>h</w:t>
            </w:r>
            <w:r w:rsidRPr="00D1734F">
              <w:rPr>
                <w:rFonts w:ascii="Arial" w:hAnsi="Arial" w:cs="Arial"/>
                <w:sz w:val="20"/>
              </w:rPr>
              <w:t>+</w:t>
            </w:r>
            <w:r>
              <w:rPr>
                <w:rFonts w:ascii="Arial" w:hAnsi="Arial" w:cs="Arial"/>
                <w:b/>
                <w:sz w:val="20"/>
              </w:rPr>
              <w:t>i</w:t>
            </w:r>
            <w:r w:rsidRPr="00D1734F">
              <w:rPr>
                <w:rFonts w:ascii="Arial" w:hAnsi="Arial" w:cs="Arial"/>
                <w:sz w:val="20"/>
              </w:rPr>
              <w:t>+</w:t>
            </w:r>
            <w:r w:rsidRPr="00431592">
              <w:rPr>
                <w:rFonts w:ascii="Arial" w:hAnsi="Arial" w:cs="Arial"/>
                <w:b/>
                <w:sz w:val="20"/>
              </w:rPr>
              <w:t>j</w:t>
            </w:r>
            <w:proofErr w:type="spellEnd"/>
            <w:r w:rsidRPr="00431592">
              <w:rPr>
                <w:rFonts w:ascii="Arial" w:hAnsi="Arial" w:cs="Arial"/>
                <w:b/>
                <w:sz w:val="20"/>
              </w:rPr>
              <w:t>)</w:t>
            </w:r>
            <w:r w:rsidRPr="00D1734F">
              <w:rPr>
                <w:rFonts w:ascii="Arial" w:hAnsi="Arial" w:cs="Arial"/>
                <w:sz w:val="20"/>
              </w:rPr>
              <w:t>&gt;0</w:t>
            </w:r>
          </w:p>
        </w:tc>
        <w:tc>
          <w:tcPr>
            <w:tcW w:w="5147" w:type="dxa"/>
            <w:gridSpan w:val="2"/>
            <w:tcBorders>
              <w:top w:val="single" w:sz="12" w:space="0" w:color="000000"/>
              <w:left w:val="single" w:sz="12" w:space="0" w:color="000000"/>
              <w:bottom w:val="single" w:sz="12" w:space="0" w:color="000000"/>
            </w:tcBorders>
            <w:vAlign w:val="center"/>
          </w:tcPr>
          <w:p w:rsidR="00E93F1D" w:rsidRPr="00D1734F" w:rsidRDefault="00E93F1D" w:rsidP="0072105A">
            <w:pPr>
              <w:snapToGrid w:val="0"/>
              <w:jc w:val="both"/>
              <w:rPr>
                <w:rFonts w:ascii="Arial" w:hAnsi="Arial" w:cs="Arial"/>
                <w:sz w:val="20"/>
              </w:rPr>
            </w:pPr>
            <w:r w:rsidRPr="00D1734F">
              <w:rPr>
                <w:rFonts w:ascii="Arial" w:hAnsi="Arial" w:cs="Arial"/>
                <w:sz w:val="20"/>
              </w:rPr>
              <w:t xml:space="preserve"> Reject </w:t>
            </w:r>
            <w:r w:rsidRPr="00D1734F">
              <w:rPr>
                <w:rFonts w:ascii="Arial" w:hAnsi="Arial" w:cs="Arial"/>
                <w:b/>
                <w:bCs/>
                <w:sz w:val="20"/>
              </w:rPr>
              <w:t>is</w:t>
            </w:r>
            <w:r w:rsidRPr="00D1734F">
              <w:rPr>
                <w:rFonts w:ascii="Arial" w:hAnsi="Arial" w:cs="Arial"/>
                <w:sz w:val="20"/>
              </w:rPr>
              <w:t xml:space="preserve"> included in the denominator of</w:t>
            </w:r>
            <w:r>
              <w:rPr>
                <w:rFonts w:ascii="Arial" w:hAnsi="Arial" w:cs="Arial"/>
                <w:sz w:val="20"/>
              </w:rPr>
              <w:t xml:space="preserve"> </w:t>
            </w:r>
            <w:r w:rsidRPr="00B85086">
              <w:rPr>
                <w:rFonts w:ascii="Arial" w:hAnsi="Arial" w:cs="Arial"/>
                <w:sz w:val="20"/>
                <w:u w:val="single"/>
              </w:rPr>
              <w:t>V. Approval Conditions Check</w:t>
            </w:r>
          </w:p>
        </w:tc>
      </w:tr>
      <w:tr w:rsidR="00E93F1D" w:rsidRPr="00D1734F" w:rsidTr="0072105A">
        <w:trPr>
          <w:cantSplit/>
          <w:jc w:val="center"/>
        </w:trPr>
        <w:tc>
          <w:tcPr>
            <w:tcW w:w="1994" w:type="dxa"/>
            <w:gridSpan w:val="2"/>
            <w:vMerge/>
            <w:tcBorders>
              <w:bottom w:val="single" w:sz="12" w:space="0" w:color="000000"/>
              <w:right w:val="single" w:sz="12" w:space="0" w:color="000000"/>
            </w:tcBorders>
            <w:vAlign w:val="center"/>
          </w:tcPr>
          <w:p w:rsidR="00E93F1D" w:rsidRPr="00D1734F" w:rsidRDefault="00E93F1D" w:rsidP="0072105A">
            <w:pPr>
              <w:rPr>
                <w:rFonts w:ascii="Arial" w:hAnsi="Arial" w:cs="Arial"/>
              </w:rPr>
            </w:pP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E93F1D" w:rsidRPr="00D1734F" w:rsidRDefault="00E93F1D" w:rsidP="0072105A">
            <w:pPr>
              <w:snapToGrid w:val="0"/>
              <w:jc w:val="center"/>
              <w:rPr>
                <w:rFonts w:ascii="Arial" w:hAnsi="Arial" w:cs="Arial"/>
                <w:color w:val="000080"/>
                <w:sz w:val="20"/>
                <w:szCs w:val="20"/>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E93F1D" w:rsidRPr="00D1734F" w:rsidRDefault="00E93F1D" w:rsidP="0072105A">
            <w:pPr>
              <w:snapToGrid w:val="0"/>
              <w:rPr>
                <w:rFonts w:ascii="Arial" w:hAnsi="Arial" w:cs="Arial"/>
                <w:color w:val="000080"/>
                <w:sz w:val="20"/>
                <w:szCs w:val="20"/>
              </w:rPr>
            </w:pPr>
            <w:r w:rsidRPr="00D1734F">
              <w:rPr>
                <w:rFonts w:ascii="Arial" w:hAnsi="Arial" w:cs="Arial"/>
                <w:sz w:val="20"/>
              </w:rPr>
              <w:t>Reject without a Negative</w:t>
            </w:r>
          </w:p>
        </w:tc>
        <w:tc>
          <w:tcPr>
            <w:tcW w:w="5147" w:type="dxa"/>
            <w:gridSpan w:val="2"/>
            <w:tcBorders>
              <w:top w:val="single" w:sz="12" w:space="0" w:color="000000"/>
              <w:left w:val="single" w:sz="12" w:space="0" w:color="000000"/>
              <w:bottom w:val="single" w:sz="12" w:space="0" w:color="000000"/>
            </w:tcBorders>
            <w:vAlign w:val="center"/>
          </w:tcPr>
          <w:p w:rsidR="00E93F1D" w:rsidRPr="00D1734F" w:rsidRDefault="00E93F1D" w:rsidP="0072105A">
            <w:pPr>
              <w:snapToGrid w:val="0"/>
              <w:jc w:val="both"/>
              <w:rPr>
                <w:rFonts w:ascii="Arial" w:hAnsi="Arial" w:cs="Arial"/>
                <w:b/>
                <w:sz w:val="20"/>
              </w:rPr>
            </w:pPr>
            <w:r w:rsidRPr="00D1734F">
              <w:rPr>
                <w:rFonts w:ascii="Arial" w:hAnsi="Arial" w:cs="Arial"/>
                <w:sz w:val="20"/>
              </w:rPr>
              <w:t xml:space="preserve"> </w:t>
            </w:r>
            <w:r w:rsidRPr="00D1734F">
              <w:rPr>
                <w:rFonts w:ascii="Arial" w:hAnsi="Arial" w:cs="Arial"/>
                <w:b/>
                <w:sz w:val="20"/>
              </w:rPr>
              <w:t>Not</w:t>
            </w:r>
            <w:r w:rsidRPr="00D1734F">
              <w:rPr>
                <w:rFonts w:ascii="Arial" w:hAnsi="Arial" w:cs="Arial"/>
                <w:sz w:val="20"/>
              </w:rPr>
              <w:t xml:space="preserve"> </w:t>
            </w:r>
            <w:r w:rsidRPr="00D1734F">
              <w:rPr>
                <w:rFonts w:ascii="Arial" w:hAnsi="Arial" w:cs="Arial"/>
                <w:b/>
                <w:sz w:val="20"/>
              </w:rPr>
              <w:t>Valid</w:t>
            </w:r>
          </w:p>
        </w:tc>
      </w:tr>
    </w:tbl>
    <w:p w:rsidR="00E93F1D" w:rsidRPr="00D1734F" w:rsidRDefault="00E93F1D" w:rsidP="00E93F1D">
      <w:pPr>
        <w:rPr>
          <w:rFonts w:ascii="Arial" w:hAnsi="Arial" w:cs="Arial"/>
          <w:sz w:val="20"/>
          <w:szCs w:val="20"/>
        </w:rPr>
      </w:pPr>
      <w:r w:rsidRPr="00D1734F">
        <w:rPr>
          <w:rFonts w:ascii="Arial" w:hAnsi="Arial" w:cs="Arial"/>
          <w:sz w:val="20"/>
          <w:szCs w:val="20"/>
        </w:rPr>
        <w:t>Note:</w:t>
      </w:r>
      <w:r w:rsidRPr="00D1734F">
        <w:rPr>
          <w:rFonts w:ascii="Arial" w:hAnsi="Arial" w:cs="Arial"/>
          <w:bCs/>
          <w:sz w:val="20"/>
          <w:szCs w:val="20"/>
        </w:rPr>
        <w:t xml:space="preserve"> </w:t>
      </w:r>
      <w:r w:rsidRPr="00D1734F">
        <w:rPr>
          <w:rFonts w:ascii="Arial" w:hAnsi="Arial" w:cs="Arial"/>
          <w:sz w:val="20"/>
          <w:szCs w:val="20"/>
        </w:rPr>
        <w:t xml:space="preserve">If all of the negative material included with a reject vote is withdrawn, determined to be not related, or determined to be not significant, the reject vote is not valid. (Regulations ¶ 9.4.3.3) </w:t>
      </w:r>
    </w:p>
    <w:tbl>
      <w:tblPr>
        <w:tblW w:w="0" w:type="auto"/>
        <w:jc w:val="center"/>
        <w:tblLayout w:type="fixed"/>
        <w:tblLook w:val="0000" w:firstRow="0" w:lastRow="0" w:firstColumn="0" w:lastColumn="0" w:noHBand="0" w:noVBand="0"/>
      </w:tblPr>
      <w:tblGrid>
        <w:gridCol w:w="999"/>
        <w:gridCol w:w="364"/>
        <w:gridCol w:w="8027"/>
      </w:tblGrid>
      <w:tr w:rsidR="00E93F1D" w:rsidRPr="00D1734F" w:rsidTr="0072105A">
        <w:trPr>
          <w:cantSplit/>
          <w:trHeight w:hRule="exact" w:val="335"/>
          <w:jc w:val="center"/>
        </w:trPr>
        <w:tc>
          <w:tcPr>
            <w:tcW w:w="999" w:type="dxa"/>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E93F1D" w:rsidRPr="00D1734F" w:rsidRDefault="00E93F1D" w:rsidP="0072105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4" w:type="dxa"/>
            <w:tcBorders>
              <w:top w:val="single" w:sz="12" w:space="0" w:color="000000"/>
              <w:left w:val="single" w:sz="12" w:space="0" w:color="000000"/>
              <w:bottom w:val="single" w:sz="12" w:space="0" w:color="000000"/>
            </w:tcBorders>
            <w:shd w:val="clear" w:color="auto" w:fill="CC99FF"/>
          </w:tcPr>
          <w:p w:rsidR="00E93F1D" w:rsidRPr="00D1734F" w:rsidRDefault="00E93F1D" w:rsidP="0072105A">
            <w:pPr>
              <w:snapToGrid w:val="0"/>
              <w:jc w:val="both"/>
              <w:rPr>
                <w:rFonts w:ascii="Arial" w:hAnsi="Arial" w:cs="Arial"/>
                <w:color w:val="339966"/>
                <w:sz w:val="21"/>
                <w:szCs w:val="21"/>
              </w:rPr>
            </w:pPr>
          </w:p>
        </w:tc>
        <w:tc>
          <w:tcPr>
            <w:tcW w:w="8027" w:type="dxa"/>
            <w:tcBorders>
              <w:top w:val="single" w:sz="12" w:space="0" w:color="000000"/>
              <w:left w:val="single" w:sz="8" w:space="0" w:color="000000"/>
              <w:bottom w:val="single" w:sz="12" w:space="0" w:color="000000"/>
              <w:right w:val="single" w:sz="12" w:space="0" w:color="000000"/>
            </w:tcBorders>
            <w:shd w:val="clear" w:color="auto" w:fill="E6E6E6"/>
            <w:vAlign w:val="center"/>
          </w:tcPr>
          <w:p w:rsidR="00E93F1D" w:rsidRPr="00D1734F" w:rsidRDefault="00E93F1D" w:rsidP="0072105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E93F1D" w:rsidRPr="00D1734F" w:rsidTr="0072105A">
        <w:trPr>
          <w:cantSplit/>
          <w:trHeight w:val="369"/>
          <w:jc w:val="center"/>
        </w:trPr>
        <w:tc>
          <w:tcPr>
            <w:tcW w:w="999" w:type="dxa"/>
            <w:vMerge/>
            <w:tcBorders>
              <w:top w:val="single" w:sz="8" w:space="0" w:color="000000"/>
              <w:left w:val="single" w:sz="12" w:space="0" w:color="000000"/>
              <w:bottom w:val="single" w:sz="12" w:space="0" w:color="000000"/>
              <w:right w:val="single" w:sz="12" w:space="0" w:color="000000"/>
            </w:tcBorders>
            <w:shd w:val="clear" w:color="auto" w:fill="E6E6E6"/>
            <w:vAlign w:val="center"/>
          </w:tcPr>
          <w:p w:rsidR="00E93F1D" w:rsidRPr="00D1734F" w:rsidRDefault="00E93F1D" w:rsidP="0072105A">
            <w:pPr>
              <w:rPr>
                <w:rFonts w:ascii="Arial" w:hAnsi="Arial" w:cs="Arial"/>
              </w:rPr>
            </w:pPr>
          </w:p>
        </w:tc>
        <w:tc>
          <w:tcPr>
            <w:tcW w:w="8391"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E93F1D" w:rsidRPr="00D1734F" w:rsidRDefault="00E93F1D" w:rsidP="0072105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E93F1D" w:rsidRDefault="00E93F1D" w:rsidP="00E93F1D">
      <w:pPr>
        <w:rPr>
          <w:lang w:eastAsia="ja-JP"/>
        </w:rPr>
      </w:pPr>
    </w:p>
    <w:p w:rsidR="00F34E40" w:rsidRDefault="00F34E40">
      <w:pPr>
        <w:rPr>
          <w:lang w:eastAsia="ja-JP"/>
        </w:rPr>
      </w:pPr>
    </w:p>
    <w:p w:rsidR="0099489A" w:rsidRDefault="0099489A" w:rsidP="0099489A">
      <w:pPr>
        <w:pStyle w:val="ARSubheading1"/>
        <w:rPr>
          <w:sz w:val="28"/>
          <w:szCs w:val="28"/>
          <w:lang w:eastAsia="ja-JP"/>
        </w:rPr>
      </w:pPr>
      <w:r>
        <w:rPr>
          <w:sz w:val="28"/>
          <w:szCs w:val="28"/>
          <w:lang w:eastAsia="ja-JP"/>
        </w:rPr>
        <w:t>Reject 5 (</w:t>
      </w:r>
      <w:r w:rsidRPr="0099489A">
        <w:rPr>
          <w:sz w:val="28"/>
          <w:szCs w:val="28"/>
          <w:lang w:eastAsia="ja-JP"/>
        </w:rPr>
        <w:t xml:space="preserve">QSES: </w:t>
      </w:r>
      <w:proofErr w:type="spellStart"/>
      <w:r w:rsidRPr="0099489A">
        <w:rPr>
          <w:sz w:val="28"/>
          <w:szCs w:val="28"/>
          <w:lang w:eastAsia="ja-JP"/>
        </w:rPr>
        <w:t>Tomokatsu</w:t>
      </w:r>
      <w:proofErr w:type="spellEnd"/>
      <w:r w:rsidRPr="0099489A">
        <w:rPr>
          <w:sz w:val="28"/>
          <w:szCs w:val="28"/>
          <w:lang w:eastAsia="ja-JP"/>
        </w:rPr>
        <w:t xml:space="preserve"> Sano</w:t>
      </w:r>
      <w:r>
        <w:rPr>
          <w:sz w:val="28"/>
          <w:szCs w:val="28"/>
          <w:lang w:eastAsia="ja-JP"/>
        </w:rPr>
        <w:t>)</w:t>
      </w:r>
    </w:p>
    <w:p w:rsidR="0099489A" w:rsidRDefault="0099489A" w:rsidP="0099489A">
      <w:pPr>
        <w:pStyle w:val="ARSubheading2"/>
        <w:rPr>
          <w:lang w:eastAsia="ja-JP"/>
        </w:rPr>
      </w:pPr>
      <w:r>
        <w:rPr>
          <w:rFonts w:hint="eastAsia"/>
        </w:rPr>
        <w:t>Negative</w:t>
      </w:r>
      <w:r>
        <w:rPr>
          <w:rFonts w:hint="eastAsia"/>
          <w:lang w:eastAsia="ja-JP"/>
        </w:rPr>
        <w:t xml:space="preserve"> 1</w:t>
      </w:r>
      <w:r>
        <w:rPr>
          <w:lang w:eastAsia="ja-JP"/>
        </w:rPr>
        <w:t xml:space="preserve"> of Reject 5</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99489A" w:rsidRPr="00D1734F" w:rsidTr="005E725C">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99489A" w:rsidRPr="00D1734F" w:rsidRDefault="0099489A" w:rsidP="005E725C">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99489A" w:rsidRPr="00D1734F" w:rsidRDefault="0099489A" w:rsidP="005E725C">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99489A" w:rsidRPr="00D1734F" w:rsidTr="005E725C">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99489A" w:rsidRPr="00D1734F" w:rsidRDefault="0099489A" w:rsidP="005E725C">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99489A" w:rsidRPr="00D1734F" w:rsidRDefault="0099489A" w:rsidP="005E725C">
            <w:pPr>
              <w:snapToGrid w:val="0"/>
              <w:rPr>
                <w:rFonts w:ascii="Arial" w:eastAsia="MS Gothic" w:hAnsi="Arial" w:cs="Arial"/>
                <w:b/>
                <w:bCs/>
                <w:color w:val="FF6600"/>
                <w:sz w:val="20"/>
                <w:szCs w:val="20"/>
              </w:rPr>
            </w:pPr>
          </w:p>
        </w:tc>
      </w:tr>
      <w:tr w:rsidR="0099489A" w:rsidRPr="00D1734F" w:rsidTr="005E725C">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99489A" w:rsidRPr="00D1734F" w:rsidRDefault="0099489A" w:rsidP="005E725C">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99489A" w:rsidRPr="00D1734F" w:rsidTr="005E725C">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99489A" w:rsidRPr="00D1734F" w:rsidRDefault="0099489A" w:rsidP="005E725C">
            <w:pPr>
              <w:rPr>
                <w:rFonts w:ascii="Arial" w:hAnsi="Arial" w:cs="Arial"/>
                <w:b/>
                <w:color w:val="FF6600"/>
                <w:sz w:val="20"/>
                <w:szCs w:val="20"/>
                <w:lang w:eastAsia="ja-JP"/>
              </w:rPr>
            </w:pPr>
            <w:r w:rsidRPr="00FD4857">
              <w:rPr>
                <w:rFonts w:ascii="Arial Narrow" w:hAnsi="Arial Narrow"/>
                <w:sz w:val="20"/>
              </w:rPr>
              <w:t xml:space="preserve">It seems that the description in R1-7.1.2 shows an overview of </w:t>
            </w:r>
            <w:proofErr w:type="spellStart"/>
            <w:r w:rsidRPr="00FD4857">
              <w:rPr>
                <w:rFonts w:ascii="Arial Narrow" w:hAnsi="Arial Narrow"/>
                <w:sz w:val="20"/>
              </w:rPr>
              <w:t>PLr</w:t>
            </w:r>
            <w:proofErr w:type="spellEnd"/>
            <w:r w:rsidRPr="00FD4857">
              <w:rPr>
                <w:rFonts w:ascii="Arial Narrow" w:hAnsi="Arial Narrow"/>
                <w:sz w:val="20"/>
              </w:rPr>
              <w:t xml:space="preserve"> required for SRP/CS that is combined with other protective measures, but the overview would be difficult to understand through reading it alone, unless readers have the knowledge for the requirements defined ISO 13849-1. Meanwhile, ISO 13849-1 provides the readers with a better guidance with use of not only texts but also figure (Figure 2 in ISO 13849-1).</w:t>
            </w:r>
          </w:p>
        </w:tc>
      </w:tr>
      <w:tr w:rsidR="0099489A" w:rsidRPr="00D1734F" w:rsidTr="005E725C">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99489A" w:rsidRPr="00D1734F" w:rsidRDefault="0099489A" w:rsidP="005E725C">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99489A" w:rsidRPr="00D1734F" w:rsidTr="005E725C">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99489A" w:rsidRPr="00D1734F" w:rsidRDefault="0099489A" w:rsidP="005E725C">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99489A" w:rsidRPr="00D1734F" w:rsidRDefault="0099489A" w:rsidP="005E725C">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99489A" w:rsidRPr="00D1734F" w:rsidTr="005E725C">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99489A" w:rsidRPr="00D1734F" w:rsidRDefault="0099489A" w:rsidP="005E725C">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99489A" w:rsidRPr="00D8057C" w:rsidRDefault="0099489A" w:rsidP="005E725C">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99489A" w:rsidRPr="00D1734F" w:rsidTr="005E725C">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99489A" w:rsidRPr="00D1734F" w:rsidTr="005E725C">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99489A" w:rsidRPr="00D1734F" w:rsidTr="005E725C">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99489A" w:rsidRPr="00D1734F" w:rsidRDefault="0099489A" w:rsidP="005E725C">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99489A" w:rsidRPr="00D1734F" w:rsidTr="005E725C">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99489A" w:rsidRDefault="0099489A" w:rsidP="005E725C">
            <w:pPr>
              <w:snapToGrid w:val="0"/>
              <w:jc w:val="both"/>
              <w:rPr>
                <w:rFonts w:ascii="Arial" w:hAnsi="Arial" w:cs="Arial"/>
                <w:color w:val="0000FF"/>
                <w:sz w:val="20"/>
                <w:szCs w:val="20"/>
                <w:lang w:eastAsia="ja-JP"/>
              </w:rPr>
            </w:pPr>
          </w:p>
          <w:p w:rsidR="0099489A" w:rsidRPr="00D1734F" w:rsidRDefault="0099489A" w:rsidP="005E725C">
            <w:pPr>
              <w:snapToGrid w:val="0"/>
              <w:jc w:val="both"/>
              <w:rPr>
                <w:rFonts w:ascii="Arial" w:hAnsi="Arial" w:cs="Arial"/>
                <w:color w:val="0000FF"/>
                <w:sz w:val="20"/>
                <w:szCs w:val="20"/>
                <w:lang w:eastAsia="ja-JP"/>
              </w:rPr>
            </w:pP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99489A" w:rsidRPr="00D1734F" w:rsidTr="005E725C">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99489A" w:rsidRPr="00D1734F" w:rsidRDefault="0099489A" w:rsidP="005E725C">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99489A" w:rsidRPr="00D1734F" w:rsidTr="005E725C">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bCs/>
                <w:sz w:val="20"/>
                <w:szCs w:val="20"/>
              </w:rPr>
            </w:pPr>
          </w:p>
        </w:tc>
      </w:tr>
      <w:tr w:rsidR="0099489A" w:rsidRPr="00D1734F" w:rsidTr="005E725C">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99489A" w:rsidRPr="00D1734F" w:rsidRDefault="0099489A" w:rsidP="005E725C">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99489A" w:rsidRPr="00D1734F" w:rsidTr="005E725C">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99489A" w:rsidRPr="00D1734F" w:rsidRDefault="0099489A" w:rsidP="005E725C">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99489A" w:rsidRPr="00D1734F" w:rsidRDefault="0099489A" w:rsidP="005E725C">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99489A" w:rsidRPr="00D1734F" w:rsidTr="005E725C">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99489A" w:rsidRPr="00D1734F" w:rsidRDefault="0099489A" w:rsidP="005E725C">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99489A" w:rsidRPr="00D1734F" w:rsidTr="005E725C">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99489A" w:rsidRPr="00D1734F" w:rsidTr="005E725C">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99489A" w:rsidRPr="00D1734F" w:rsidRDefault="0099489A" w:rsidP="005E725C">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color w:val="0000FF"/>
                <w:sz w:val="20"/>
                <w:szCs w:val="20"/>
              </w:rPr>
            </w:pPr>
            <w:r w:rsidRPr="0099489A">
              <w:rPr>
                <w:rFonts w:ascii="Arial" w:hAnsi="Arial" w:cs="Arial"/>
                <w:color w:val="0000FF"/>
                <w:sz w:val="20"/>
                <w:szCs w:val="20"/>
              </w:rPr>
              <w:t>The RI is intended as an overview.</w:t>
            </w: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99489A" w:rsidRPr="00D1734F" w:rsidTr="005E725C">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color w:val="0000FF"/>
                <w:sz w:val="20"/>
                <w:szCs w:val="20"/>
              </w:rPr>
            </w:pPr>
            <w:r>
              <w:rPr>
                <w:rFonts w:ascii="Arial" w:hAnsi="Arial" w:cs="Arial"/>
                <w:color w:val="0000FF"/>
                <w:sz w:val="20"/>
                <w:szCs w:val="20"/>
              </w:rPr>
              <w:t>None</w:t>
            </w: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99489A">
            <w:pPr>
              <w:snapToGrid w:val="0"/>
              <w:jc w:val="both"/>
              <w:rPr>
                <w:rFonts w:ascii="Arial" w:hAnsi="Arial" w:cs="Arial"/>
                <w:color w:val="0000FF"/>
                <w:sz w:val="20"/>
                <w:szCs w:val="20"/>
                <w:lang w:val="it-IT"/>
              </w:rPr>
            </w:pPr>
            <w:r>
              <w:rPr>
                <w:rFonts w:ascii="Arial" w:hAnsi="Arial" w:cs="Arial"/>
                <w:color w:val="0000FF"/>
                <w:sz w:val="20"/>
                <w:szCs w:val="20"/>
                <w:lang w:val="it-IT"/>
              </w:rPr>
              <w:t>4-0</w:t>
            </w:r>
          </w:p>
        </w:tc>
      </w:tr>
      <w:tr w:rsidR="0099489A" w:rsidRPr="00D1734F" w:rsidTr="005E725C">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99489A" w:rsidRPr="00807410" w:rsidRDefault="0099489A" w:rsidP="005E725C">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99489A" w:rsidRPr="00D1734F" w:rsidTr="005E725C">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99489A" w:rsidRPr="00D47AC3" w:rsidRDefault="0099489A" w:rsidP="005E725C">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bCs/>
                <w:sz w:val="20"/>
                <w:szCs w:val="20"/>
              </w:rPr>
            </w:pPr>
          </w:p>
        </w:tc>
      </w:tr>
      <w:tr w:rsidR="0099489A" w:rsidRPr="00D1734F" w:rsidTr="005E725C">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99489A" w:rsidRPr="00D1734F" w:rsidRDefault="0099489A" w:rsidP="005E725C">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99489A" w:rsidRPr="00D1734F" w:rsidTr="005E725C">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99489A" w:rsidRPr="00807410" w:rsidRDefault="0099489A" w:rsidP="005E725C">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99489A" w:rsidRPr="00C02F11" w:rsidRDefault="0099489A" w:rsidP="005E725C">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99489A" w:rsidRPr="00D1734F" w:rsidTr="005E725C">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99489A" w:rsidRPr="00D1734F" w:rsidRDefault="0099489A" w:rsidP="005E725C">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99489A" w:rsidRPr="00D1734F" w:rsidTr="005E725C">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99489A" w:rsidRPr="00D1734F" w:rsidRDefault="0099489A" w:rsidP="005E725C">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99489A" w:rsidRPr="00AE3152" w:rsidRDefault="0099489A" w:rsidP="005E725C">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99489A" w:rsidRPr="00D1734F" w:rsidTr="005E725C">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99489A" w:rsidRPr="00D1734F" w:rsidRDefault="0099489A" w:rsidP="005E725C">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99489A" w:rsidRPr="00AE3152" w:rsidRDefault="0099489A" w:rsidP="005E725C">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99489A" w:rsidRPr="00D1734F" w:rsidRDefault="0099489A" w:rsidP="005E725C">
            <w:pPr>
              <w:snapToGrid w:val="0"/>
              <w:jc w:val="both"/>
              <w:rPr>
                <w:rFonts w:ascii="Arial" w:hAnsi="Arial" w:cs="Arial"/>
                <w:b/>
                <w:bCs/>
                <w:sz w:val="20"/>
                <w:szCs w:val="20"/>
              </w:rPr>
            </w:pPr>
          </w:p>
        </w:tc>
      </w:tr>
      <w:tr w:rsidR="0099489A" w:rsidRPr="00D1734F" w:rsidTr="005E725C">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99489A" w:rsidRPr="00D1734F" w:rsidRDefault="0099489A" w:rsidP="005E725C">
            <w:pPr>
              <w:snapToGrid w:val="0"/>
              <w:jc w:val="both"/>
              <w:rPr>
                <w:rFonts w:ascii="Arial" w:hAnsi="Arial" w:cs="Arial"/>
                <w:color w:val="0000FF"/>
                <w:sz w:val="20"/>
                <w:szCs w:val="20"/>
              </w:rPr>
            </w:pPr>
            <w:r>
              <w:rPr>
                <w:rFonts w:ascii="Arial" w:hAnsi="Arial" w:cs="Arial"/>
                <w:color w:val="0000FF"/>
                <w:sz w:val="20"/>
                <w:szCs w:val="20"/>
              </w:rPr>
              <w:t>x</w:t>
            </w:r>
          </w:p>
        </w:tc>
        <w:tc>
          <w:tcPr>
            <w:tcW w:w="6972" w:type="dxa"/>
            <w:gridSpan w:val="8"/>
            <w:tcBorders>
              <w:top w:val="single" w:sz="6" w:space="0" w:color="000000"/>
              <w:left w:val="single" w:sz="12" w:space="0" w:color="000000"/>
              <w:bottom w:val="single" w:sz="12" w:space="0" w:color="000000"/>
              <w:right w:val="single" w:sz="12" w:space="0" w:color="000000"/>
            </w:tcBorders>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The negative is “not significant”.</w:t>
            </w: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99489A" w:rsidRPr="00D1734F" w:rsidTr="005E725C">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99489A" w:rsidRPr="00AE3152" w:rsidRDefault="0099489A" w:rsidP="005E725C">
            <w:pPr>
              <w:jc w:val="both"/>
              <w:rPr>
                <w:rFonts w:ascii="Arial" w:hAnsi="Arial" w:cs="Arial"/>
                <w:color w:val="0000FF"/>
                <w:sz w:val="20"/>
                <w:szCs w:val="20"/>
                <w:lang w:eastAsia="ja-JP"/>
              </w:rPr>
            </w:pPr>
            <w:r>
              <w:rPr>
                <w:rFonts w:ascii="Arial" w:hAnsi="Arial" w:cs="Arial"/>
                <w:color w:val="0000FF"/>
                <w:sz w:val="20"/>
                <w:szCs w:val="20"/>
                <w:lang w:eastAsia="ja-JP"/>
              </w:rPr>
              <w:t>x</w:t>
            </w: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99489A" w:rsidRPr="00AE3152" w:rsidRDefault="0099489A" w:rsidP="005E725C">
            <w:pPr>
              <w:snapToGrid w:val="0"/>
              <w:jc w:val="both"/>
              <w:rPr>
                <w:rFonts w:ascii="Arial" w:hAnsi="Arial" w:cs="Arial"/>
                <w:color w:val="0000FF"/>
                <w:sz w:val="20"/>
                <w:szCs w:val="20"/>
                <w:lang w:eastAsia="ja-JP"/>
              </w:rPr>
            </w:pPr>
            <w:r>
              <w:rPr>
                <w:rFonts w:ascii="Arial" w:hAnsi="Arial" w:cs="Arial"/>
                <w:color w:val="0000FF"/>
                <w:sz w:val="20"/>
                <w:szCs w:val="20"/>
              </w:rPr>
              <w:t>5-0</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99489A" w:rsidRPr="00D1734F" w:rsidTr="005E725C">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99489A" w:rsidRDefault="0099489A" w:rsidP="005E725C">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99489A" w:rsidRPr="00D1734F" w:rsidRDefault="0099489A" w:rsidP="005E725C">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99489A" w:rsidRPr="00D1734F" w:rsidRDefault="0099489A" w:rsidP="005E725C">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99489A" w:rsidRPr="00D1734F" w:rsidTr="005E725C">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Negative is:</w:t>
            </w:r>
          </w:p>
        </w:tc>
      </w:tr>
      <w:tr w:rsidR="0099489A" w:rsidRPr="00D1734F" w:rsidTr="005E725C">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99489A" w:rsidRPr="00D1734F" w:rsidTr="005E725C">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99489A" w:rsidRPr="00D1734F" w:rsidTr="005E725C">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99489A" w:rsidRPr="00D1734F" w:rsidTr="005E725C">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99489A" w:rsidRPr="00D1734F" w:rsidTr="005E725C">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99489A" w:rsidRPr="00807410" w:rsidRDefault="0099489A" w:rsidP="005E725C">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99489A" w:rsidRPr="00807410" w:rsidRDefault="0099489A" w:rsidP="005E725C">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99489A" w:rsidRPr="00431592" w:rsidRDefault="0099489A" w:rsidP="005E725C">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99489A" w:rsidRPr="00D1734F" w:rsidTr="005E725C">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Comment generated. See comment #x</w:t>
            </w:r>
          </w:p>
        </w:tc>
      </w:tr>
      <w:tr w:rsidR="0099489A" w:rsidRPr="00D1734F" w:rsidTr="005E725C">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99489A" w:rsidRPr="00D1734F" w:rsidRDefault="0099489A" w:rsidP="005E725C">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99489A" w:rsidRPr="00D1734F" w:rsidRDefault="0099489A" w:rsidP="005E725C">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99489A" w:rsidRPr="00D1734F" w:rsidRDefault="0099489A" w:rsidP="005E725C">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99489A" w:rsidRPr="00D1734F" w:rsidTr="005E725C">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99489A" w:rsidRPr="00D1734F" w:rsidRDefault="0099489A" w:rsidP="005E725C">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99489A" w:rsidRPr="00D1734F" w:rsidRDefault="0099489A" w:rsidP="005E725C">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99489A" w:rsidRDefault="0099489A" w:rsidP="0099489A">
      <w:pPr>
        <w:pStyle w:val="ARSubheading2"/>
        <w:ind w:left="0"/>
      </w:pPr>
    </w:p>
    <w:p w:rsidR="0099489A" w:rsidRDefault="0099489A" w:rsidP="0099489A">
      <w:pPr>
        <w:pStyle w:val="ARSubheading2"/>
        <w:ind w:left="0"/>
        <w:rPr>
          <w:lang w:eastAsia="ja-JP"/>
        </w:rPr>
      </w:pPr>
      <w:r>
        <w:t>Disposition of Reject 5</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66"/>
        <w:gridCol w:w="1528"/>
        <w:gridCol w:w="456"/>
        <w:gridCol w:w="1843"/>
        <w:gridCol w:w="2410"/>
        <w:gridCol w:w="2737"/>
      </w:tblGrid>
      <w:tr w:rsidR="0099489A" w:rsidRPr="00D1734F" w:rsidTr="005E725C">
        <w:trPr>
          <w:cantSplit/>
          <w:trHeight w:val="279"/>
          <w:jc w:val="center"/>
        </w:trPr>
        <w:tc>
          <w:tcPr>
            <w:tcW w:w="466" w:type="dxa"/>
            <w:tcBorders>
              <w:top w:val="single" w:sz="12" w:space="0" w:color="000000"/>
              <w:right w:val="single" w:sz="12" w:space="0" w:color="000000"/>
            </w:tcBorders>
            <w:shd w:val="clear" w:color="auto" w:fill="FFFF99"/>
            <w:vAlign w:val="center"/>
          </w:tcPr>
          <w:p w:rsidR="0099489A" w:rsidRPr="00D1734F" w:rsidRDefault="0099489A" w:rsidP="005E725C">
            <w:pPr>
              <w:pStyle w:val="AppendixHeading2"/>
              <w:snapToGrid w:val="0"/>
              <w:spacing w:before="0" w:after="0"/>
              <w:rPr>
                <w:rFonts w:ascii="Arial" w:hAnsi="Arial" w:cs="Arial"/>
                <w:szCs w:val="24"/>
              </w:rPr>
            </w:pPr>
            <w:r>
              <w:rPr>
                <w:rFonts w:ascii="Arial" w:hAnsi="Arial" w:cs="Arial"/>
                <w:szCs w:val="24"/>
              </w:rPr>
              <w:t>1</w:t>
            </w:r>
          </w:p>
        </w:tc>
        <w:tc>
          <w:tcPr>
            <w:tcW w:w="6237" w:type="dxa"/>
            <w:gridSpan w:val="4"/>
            <w:tcBorders>
              <w:top w:val="single" w:sz="12" w:space="0" w:color="000000"/>
              <w:left w:val="single" w:sz="12" w:space="0" w:color="000000"/>
              <w:right w:val="single" w:sz="4" w:space="0" w:color="auto"/>
            </w:tcBorders>
            <w:vAlign w:val="center"/>
          </w:tcPr>
          <w:p w:rsidR="0099489A" w:rsidRPr="00D1734F" w:rsidRDefault="0099489A" w:rsidP="005E725C">
            <w:pPr>
              <w:pStyle w:val="AppendixHeading2"/>
              <w:snapToGrid w:val="0"/>
              <w:ind w:left="35"/>
              <w:rPr>
                <w:rFonts w:ascii="Arial" w:hAnsi="Arial" w:cs="Arial"/>
                <w:szCs w:val="24"/>
              </w:rPr>
            </w:pPr>
            <w:r w:rsidRPr="00D1734F">
              <w:rPr>
                <w:rFonts w:ascii="Arial" w:hAnsi="Arial" w:cs="Arial"/>
                <w:szCs w:val="24"/>
              </w:rPr>
              <w:t xml:space="preserve">Original number of Negatives </w:t>
            </w:r>
          </w:p>
        </w:tc>
        <w:tc>
          <w:tcPr>
            <w:tcW w:w="2737" w:type="dxa"/>
            <w:tcBorders>
              <w:top w:val="single" w:sz="12" w:space="0" w:color="000000"/>
              <w:left w:val="single" w:sz="4" w:space="0" w:color="auto"/>
            </w:tcBorders>
            <w:shd w:val="clear" w:color="auto" w:fill="FFCCFF"/>
            <w:vAlign w:val="center"/>
          </w:tcPr>
          <w:p w:rsidR="0099489A" w:rsidRPr="00431592" w:rsidRDefault="0099489A" w:rsidP="005E725C">
            <w:pPr>
              <w:pStyle w:val="AppendixHeading2"/>
              <w:snapToGrid w:val="0"/>
              <w:rPr>
                <w:rFonts w:ascii="Arial" w:hAnsi="Arial" w:cs="Arial"/>
                <w:b/>
                <w:szCs w:val="24"/>
              </w:rPr>
            </w:pPr>
            <w:r w:rsidRPr="00431592">
              <w:rPr>
                <w:rFonts w:ascii="Arial" w:hAnsi="Arial" w:cs="Arial"/>
                <w:b/>
                <w:szCs w:val="24"/>
              </w:rPr>
              <w:t>(g)</w:t>
            </w:r>
          </w:p>
        </w:tc>
      </w:tr>
      <w:tr w:rsidR="0099489A" w:rsidRPr="00D1734F" w:rsidTr="005E725C">
        <w:trPr>
          <w:cantSplit/>
          <w:trHeight w:val="218"/>
          <w:jc w:val="center"/>
        </w:trPr>
        <w:tc>
          <w:tcPr>
            <w:tcW w:w="466" w:type="dxa"/>
            <w:tcBorders>
              <w:right w:val="single" w:sz="12" w:space="0" w:color="000000"/>
            </w:tcBorders>
            <w:shd w:val="clear" w:color="auto" w:fill="FFFF99"/>
            <w:vAlign w:val="center"/>
          </w:tcPr>
          <w:p w:rsidR="0099489A" w:rsidRPr="00D1734F" w:rsidRDefault="0099489A" w:rsidP="005E725C">
            <w:pPr>
              <w:pStyle w:val="AppendixHeading2"/>
              <w:snapToGrid w:val="0"/>
              <w:rPr>
                <w:rFonts w:ascii="Arial" w:hAnsi="Arial" w:cs="Arial"/>
              </w:rPr>
            </w:pPr>
          </w:p>
        </w:tc>
        <w:tc>
          <w:tcPr>
            <w:tcW w:w="6237" w:type="dxa"/>
            <w:gridSpan w:val="4"/>
            <w:tcBorders>
              <w:left w:val="single" w:sz="12" w:space="0" w:color="000000"/>
              <w:right w:val="single" w:sz="4" w:space="0" w:color="auto"/>
            </w:tcBorders>
            <w:vAlign w:val="center"/>
          </w:tcPr>
          <w:p w:rsidR="0099489A" w:rsidRPr="00431592" w:rsidRDefault="0099489A" w:rsidP="005E725C">
            <w:pPr>
              <w:pStyle w:val="AppendixHeading2"/>
              <w:snapToGrid w:val="0"/>
              <w:ind w:left="35"/>
              <w:rPr>
                <w:rFonts w:ascii="Arial" w:hAnsi="Arial" w:cs="Arial"/>
                <w:szCs w:val="24"/>
              </w:rPr>
            </w:pPr>
            <w:r w:rsidRPr="00431592">
              <w:rPr>
                <w:rFonts w:ascii="Arial" w:eastAsia="MS Gothic" w:hAnsi="Arial" w:cs="Arial"/>
              </w:rPr>
              <w:t>#</w:t>
            </w:r>
            <w:r w:rsidRPr="00431592">
              <w:rPr>
                <w:rFonts w:ascii="Arial" w:hAnsi="Arial" w:cs="Arial"/>
                <w:szCs w:val="24"/>
              </w:rPr>
              <w:t xml:space="preserve"> of Negatives withdrawn </w:t>
            </w:r>
          </w:p>
        </w:tc>
        <w:tc>
          <w:tcPr>
            <w:tcW w:w="2737" w:type="dxa"/>
            <w:tcBorders>
              <w:left w:val="single" w:sz="4" w:space="0" w:color="auto"/>
            </w:tcBorders>
            <w:shd w:val="clear" w:color="auto" w:fill="FFCCFF"/>
            <w:vAlign w:val="center"/>
          </w:tcPr>
          <w:p w:rsidR="0099489A" w:rsidRPr="00431592" w:rsidRDefault="0099489A" w:rsidP="005E725C">
            <w:pPr>
              <w:pStyle w:val="AppendixHeading2"/>
              <w:snapToGrid w:val="0"/>
              <w:rPr>
                <w:rFonts w:ascii="Arial" w:hAnsi="Arial" w:cs="Arial"/>
                <w:b/>
                <w:szCs w:val="24"/>
              </w:rPr>
            </w:pPr>
            <w:r w:rsidRPr="00431592">
              <w:rPr>
                <w:rFonts w:ascii="Arial" w:hAnsi="Arial" w:cs="Arial"/>
                <w:b/>
                <w:szCs w:val="24"/>
              </w:rPr>
              <w:t>(h)</w:t>
            </w:r>
          </w:p>
        </w:tc>
      </w:tr>
      <w:tr w:rsidR="0099489A" w:rsidRPr="00D1734F" w:rsidTr="005E725C">
        <w:trPr>
          <w:cantSplit/>
          <w:trHeight w:val="407"/>
          <w:jc w:val="center"/>
        </w:trPr>
        <w:tc>
          <w:tcPr>
            <w:tcW w:w="466" w:type="dxa"/>
            <w:tcBorders>
              <w:right w:val="single" w:sz="12" w:space="0" w:color="000000"/>
            </w:tcBorders>
            <w:shd w:val="clear" w:color="auto" w:fill="FFFF99"/>
            <w:vAlign w:val="center"/>
          </w:tcPr>
          <w:p w:rsidR="0099489A" w:rsidRPr="00D1734F" w:rsidRDefault="0099489A" w:rsidP="005E725C">
            <w:pPr>
              <w:snapToGrid w:val="0"/>
              <w:rPr>
                <w:rFonts w:ascii="Arial" w:hAnsi="Arial" w:cs="Arial"/>
                <w:sz w:val="20"/>
                <w:szCs w:val="20"/>
              </w:rPr>
            </w:pPr>
          </w:p>
        </w:tc>
        <w:tc>
          <w:tcPr>
            <w:tcW w:w="6237" w:type="dxa"/>
            <w:gridSpan w:val="4"/>
            <w:tcBorders>
              <w:left w:val="single" w:sz="12" w:space="0" w:color="000000"/>
              <w:right w:val="single" w:sz="4" w:space="0" w:color="auto"/>
            </w:tcBorders>
            <w:vAlign w:val="center"/>
          </w:tcPr>
          <w:p w:rsidR="0099489A" w:rsidRPr="00431592" w:rsidRDefault="0099489A" w:rsidP="005E725C">
            <w:pPr>
              <w:snapToGrid w:val="0"/>
              <w:ind w:left="35"/>
              <w:rPr>
                <w:rFonts w:ascii="Arial" w:hAnsi="Arial" w:cs="Arial"/>
                <w:sz w:val="20"/>
              </w:rPr>
            </w:pPr>
            <w:r w:rsidRPr="00431592">
              <w:rPr>
                <w:rFonts w:ascii="Arial" w:eastAsia="MS Gothic" w:hAnsi="Arial" w:cs="Arial"/>
                <w:sz w:val="20"/>
                <w:szCs w:val="20"/>
              </w:rPr>
              <w:t>#</w:t>
            </w:r>
            <w:r w:rsidRPr="00431592">
              <w:rPr>
                <w:rFonts w:ascii="Arial" w:hAnsi="Arial" w:cs="Arial"/>
                <w:sz w:val="20"/>
              </w:rPr>
              <w:t xml:space="preserve"> of Negatives found not related </w:t>
            </w:r>
          </w:p>
        </w:tc>
        <w:tc>
          <w:tcPr>
            <w:tcW w:w="2737" w:type="dxa"/>
            <w:tcBorders>
              <w:left w:val="single" w:sz="4" w:space="0" w:color="auto"/>
            </w:tcBorders>
            <w:shd w:val="clear" w:color="auto" w:fill="FFCCFF"/>
            <w:vAlign w:val="center"/>
          </w:tcPr>
          <w:p w:rsidR="0099489A" w:rsidRPr="00431592" w:rsidRDefault="0099489A" w:rsidP="005E725C">
            <w:pPr>
              <w:snapToGrid w:val="0"/>
              <w:rPr>
                <w:rFonts w:ascii="Arial" w:hAnsi="Arial" w:cs="Arial"/>
                <w:b/>
                <w:sz w:val="20"/>
              </w:rPr>
            </w:pPr>
            <w:r w:rsidRPr="00431592">
              <w:rPr>
                <w:rFonts w:ascii="Arial" w:hAnsi="Arial" w:cs="Arial"/>
                <w:b/>
                <w:sz w:val="20"/>
              </w:rPr>
              <w:t>(</w:t>
            </w:r>
            <w:proofErr w:type="spellStart"/>
            <w:r w:rsidRPr="00431592">
              <w:rPr>
                <w:rFonts w:ascii="Arial" w:hAnsi="Arial" w:cs="Arial"/>
                <w:b/>
                <w:sz w:val="20"/>
              </w:rPr>
              <w:t>i</w:t>
            </w:r>
            <w:proofErr w:type="spellEnd"/>
            <w:r w:rsidRPr="00431592">
              <w:rPr>
                <w:rFonts w:ascii="Arial" w:hAnsi="Arial" w:cs="Arial"/>
                <w:b/>
                <w:sz w:val="20"/>
              </w:rPr>
              <w:t>)</w:t>
            </w:r>
          </w:p>
        </w:tc>
      </w:tr>
      <w:tr w:rsidR="0099489A" w:rsidRPr="00D1734F" w:rsidTr="005E725C">
        <w:trPr>
          <w:cantSplit/>
          <w:trHeight w:val="413"/>
          <w:jc w:val="center"/>
        </w:trPr>
        <w:tc>
          <w:tcPr>
            <w:tcW w:w="466" w:type="dxa"/>
            <w:tcBorders>
              <w:right w:val="single" w:sz="12" w:space="0" w:color="000000"/>
            </w:tcBorders>
            <w:shd w:val="clear" w:color="auto" w:fill="FFFF99"/>
            <w:vAlign w:val="center"/>
          </w:tcPr>
          <w:p w:rsidR="0099489A" w:rsidRPr="00D1734F" w:rsidRDefault="0099489A" w:rsidP="005E725C">
            <w:pPr>
              <w:snapToGrid w:val="0"/>
              <w:rPr>
                <w:rFonts w:ascii="Arial" w:hAnsi="Arial" w:cs="Arial"/>
                <w:sz w:val="20"/>
              </w:rPr>
            </w:pPr>
            <w:r>
              <w:rPr>
                <w:rFonts w:ascii="Arial" w:hAnsi="Arial" w:cs="Arial"/>
                <w:sz w:val="20"/>
              </w:rPr>
              <w:t>1</w:t>
            </w:r>
          </w:p>
        </w:tc>
        <w:tc>
          <w:tcPr>
            <w:tcW w:w="6237" w:type="dxa"/>
            <w:gridSpan w:val="4"/>
            <w:tcBorders>
              <w:left w:val="single" w:sz="12" w:space="0" w:color="000000"/>
              <w:right w:val="single" w:sz="4" w:space="0" w:color="auto"/>
            </w:tcBorders>
            <w:vAlign w:val="center"/>
          </w:tcPr>
          <w:p w:rsidR="0099489A" w:rsidRPr="00431592" w:rsidRDefault="0099489A" w:rsidP="005E725C">
            <w:pPr>
              <w:snapToGrid w:val="0"/>
              <w:ind w:left="35"/>
              <w:rPr>
                <w:rFonts w:ascii="Arial" w:hAnsi="Arial" w:cs="Arial"/>
                <w:sz w:val="20"/>
              </w:rPr>
            </w:pPr>
            <w:r w:rsidRPr="00431592">
              <w:rPr>
                <w:rFonts w:ascii="Arial" w:eastAsia="MS Gothic" w:hAnsi="Arial" w:cs="Arial"/>
                <w:sz w:val="20"/>
                <w:szCs w:val="20"/>
              </w:rPr>
              <w:t>#</w:t>
            </w:r>
            <w:r w:rsidRPr="00431592">
              <w:rPr>
                <w:rFonts w:ascii="Arial" w:hAnsi="Arial" w:cs="Arial"/>
                <w:sz w:val="20"/>
              </w:rPr>
              <w:t xml:space="preserve"> of Negatives found not significant </w:t>
            </w:r>
          </w:p>
        </w:tc>
        <w:tc>
          <w:tcPr>
            <w:tcW w:w="2737" w:type="dxa"/>
            <w:tcBorders>
              <w:left w:val="single" w:sz="4" w:space="0" w:color="auto"/>
            </w:tcBorders>
            <w:shd w:val="clear" w:color="auto" w:fill="FFCCFF"/>
            <w:vAlign w:val="center"/>
          </w:tcPr>
          <w:p w:rsidR="0099489A" w:rsidRPr="00431592" w:rsidRDefault="0099489A" w:rsidP="005E725C">
            <w:pPr>
              <w:snapToGrid w:val="0"/>
              <w:rPr>
                <w:rFonts w:ascii="Arial" w:hAnsi="Arial" w:cs="Arial"/>
                <w:b/>
                <w:sz w:val="20"/>
              </w:rPr>
            </w:pPr>
            <w:r w:rsidRPr="00431592">
              <w:rPr>
                <w:rFonts w:ascii="Arial" w:hAnsi="Arial" w:cs="Arial"/>
                <w:b/>
                <w:sz w:val="20"/>
              </w:rPr>
              <w:t>(j)</w:t>
            </w:r>
          </w:p>
        </w:tc>
      </w:tr>
      <w:tr w:rsidR="0099489A" w:rsidRPr="00D1734F" w:rsidTr="005E725C">
        <w:trPr>
          <w:cantSplit/>
          <w:trHeight w:hRule="exact" w:val="596"/>
          <w:jc w:val="center"/>
        </w:trPr>
        <w:tc>
          <w:tcPr>
            <w:tcW w:w="1994" w:type="dxa"/>
            <w:gridSpan w:val="2"/>
            <w:vMerge w:val="restart"/>
            <w:tcBorders>
              <w:top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Final</w:t>
            </w: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r>
              <w:rPr>
                <w:rFonts w:ascii="Arial" w:hAnsi="Arial" w:cs="Arial"/>
                <w:color w:val="000080"/>
                <w:sz w:val="20"/>
                <w:szCs w:val="20"/>
              </w:rPr>
              <w:t>x</w:t>
            </w:r>
          </w:p>
        </w:tc>
        <w:tc>
          <w:tcPr>
            <w:tcW w:w="1843" w:type="dxa"/>
            <w:tcBorders>
              <w:top w:val="single" w:sz="12" w:space="0" w:color="000000"/>
              <w:left w:val="single" w:sz="12" w:space="0" w:color="000000"/>
              <w:bottom w:val="single" w:sz="8" w:space="0" w:color="000000"/>
              <w:right w:val="single" w:sz="12" w:space="0" w:color="000000"/>
            </w:tcBorders>
            <w:shd w:val="clear" w:color="auto" w:fill="auto"/>
            <w:vAlign w:val="center"/>
          </w:tcPr>
          <w:p w:rsidR="0099489A" w:rsidRPr="00D1734F" w:rsidRDefault="0099489A" w:rsidP="005E725C">
            <w:pPr>
              <w:snapToGrid w:val="0"/>
              <w:rPr>
                <w:rFonts w:ascii="Arial" w:hAnsi="Arial" w:cs="Arial"/>
                <w:color w:val="000080"/>
                <w:sz w:val="20"/>
                <w:szCs w:val="20"/>
              </w:rPr>
            </w:pPr>
            <w:r w:rsidRPr="00431592">
              <w:rPr>
                <w:rFonts w:ascii="Arial" w:hAnsi="Arial" w:cs="Arial"/>
                <w:b/>
                <w:sz w:val="20"/>
              </w:rPr>
              <w:t>g</w:t>
            </w:r>
            <w:r w:rsidRPr="00D1734F">
              <w:rPr>
                <w:rFonts w:ascii="Arial" w:hAnsi="Arial" w:cs="Arial"/>
                <w:sz w:val="20"/>
              </w:rPr>
              <w:t>-(</w:t>
            </w:r>
            <w:proofErr w:type="spellStart"/>
            <w:r w:rsidRPr="00431592">
              <w:rPr>
                <w:rFonts w:ascii="Arial" w:hAnsi="Arial" w:cs="Arial"/>
                <w:b/>
                <w:sz w:val="20"/>
              </w:rPr>
              <w:t>h</w:t>
            </w:r>
            <w:r w:rsidRPr="00D1734F">
              <w:rPr>
                <w:rFonts w:ascii="Arial" w:hAnsi="Arial" w:cs="Arial"/>
                <w:sz w:val="20"/>
              </w:rPr>
              <w:t>+</w:t>
            </w:r>
            <w:r>
              <w:rPr>
                <w:rFonts w:ascii="Arial" w:hAnsi="Arial" w:cs="Arial"/>
                <w:b/>
                <w:sz w:val="20"/>
              </w:rPr>
              <w:t>i</w:t>
            </w:r>
            <w:r w:rsidRPr="00D1734F">
              <w:rPr>
                <w:rFonts w:ascii="Arial" w:hAnsi="Arial" w:cs="Arial"/>
                <w:sz w:val="20"/>
              </w:rPr>
              <w:t>+</w:t>
            </w:r>
            <w:r w:rsidRPr="00431592">
              <w:rPr>
                <w:rFonts w:ascii="Arial" w:hAnsi="Arial" w:cs="Arial"/>
                <w:b/>
                <w:sz w:val="20"/>
              </w:rPr>
              <w:t>j</w:t>
            </w:r>
            <w:proofErr w:type="spellEnd"/>
            <w:r w:rsidRPr="00D1734F">
              <w:rPr>
                <w:rFonts w:ascii="Arial" w:hAnsi="Arial" w:cs="Arial"/>
                <w:sz w:val="20"/>
              </w:rPr>
              <w:t>)=0</w:t>
            </w:r>
          </w:p>
        </w:tc>
        <w:tc>
          <w:tcPr>
            <w:tcW w:w="5147" w:type="dxa"/>
            <w:gridSpan w:val="2"/>
            <w:tcBorders>
              <w:top w:val="single" w:sz="12" w:space="0" w:color="000000"/>
              <w:left w:val="single" w:sz="12" w:space="0" w:color="000000"/>
              <w:bottom w:val="single" w:sz="12" w:space="0" w:color="000000"/>
            </w:tcBorders>
            <w:vAlign w:val="center"/>
          </w:tcPr>
          <w:p w:rsidR="0099489A" w:rsidRPr="00D1734F" w:rsidRDefault="0099489A" w:rsidP="005E725C">
            <w:pPr>
              <w:snapToGrid w:val="0"/>
              <w:jc w:val="both"/>
              <w:rPr>
                <w:rFonts w:ascii="Arial" w:hAnsi="Arial" w:cs="Arial"/>
                <w:sz w:val="20"/>
              </w:rPr>
            </w:pPr>
            <w:r w:rsidRPr="00D1734F">
              <w:rPr>
                <w:rFonts w:ascii="Arial" w:hAnsi="Arial" w:cs="Arial"/>
                <w:sz w:val="20"/>
              </w:rPr>
              <w:t xml:space="preserve"> Reject </w:t>
            </w:r>
            <w:r w:rsidRPr="00D1734F">
              <w:rPr>
                <w:rFonts w:ascii="Arial" w:hAnsi="Arial" w:cs="Arial"/>
                <w:b/>
                <w:sz w:val="20"/>
              </w:rPr>
              <w:t xml:space="preserve">is Not Valid and </w:t>
            </w:r>
            <w:r w:rsidRPr="00D1734F">
              <w:rPr>
                <w:rFonts w:ascii="Arial" w:hAnsi="Arial" w:cs="Arial"/>
                <w:b/>
                <w:bCs/>
                <w:sz w:val="20"/>
              </w:rPr>
              <w:t>is not</w:t>
            </w:r>
            <w:r w:rsidRPr="00D1734F">
              <w:rPr>
                <w:rFonts w:ascii="Arial" w:hAnsi="Arial" w:cs="Arial"/>
                <w:sz w:val="20"/>
              </w:rPr>
              <w:t xml:space="preserve"> included in the denominator of </w:t>
            </w:r>
            <w:r w:rsidRPr="00B85086">
              <w:rPr>
                <w:rFonts w:ascii="Arial" w:hAnsi="Arial" w:cs="Arial"/>
                <w:sz w:val="20"/>
                <w:u w:val="single"/>
              </w:rPr>
              <w:t>V. Approval Conditions Check</w:t>
            </w:r>
          </w:p>
        </w:tc>
      </w:tr>
      <w:tr w:rsidR="0099489A" w:rsidRPr="00D1734F" w:rsidTr="005E725C">
        <w:trPr>
          <w:cantSplit/>
          <w:trHeight w:hRule="exact" w:val="596"/>
          <w:jc w:val="center"/>
        </w:trPr>
        <w:tc>
          <w:tcPr>
            <w:tcW w:w="1994" w:type="dxa"/>
            <w:gridSpan w:val="2"/>
            <w:vMerge/>
            <w:tcBorders>
              <w:right w:val="single" w:sz="12" w:space="0" w:color="000000"/>
            </w:tcBorders>
            <w:vAlign w:val="center"/>
          </w:tcPr>
          <w:p w:rsidR="0099489A" w:rsidRPr="00D1734F" w:rsidRDefault="0099489A" w:rsidP="005E725C">
            <w:pPr>
              <w:rPr>
                <w:rFonts w:ascii="Arial" w:hAnsi="Arial" w:cs="Arial"/>
              </w:rPr>
            </w:pP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9489A" w:rsidRPr="00D1734F" w:rsidRDefault="0099489A" w:rsidP="005E725C">
            <w:pPr>
              <w:snapToGrid w:val="0"/>
              <w:rPr>
                <w:rFonts w:ascii="Arial" w:hAnsi="Arial" w:cs="Arial"/>
                <w:color w:val="000080"/>
                <w:sz w:val="20"/>
                <w:szCs w:val="20"/>
              </w:rPr>
            </w:pPr>
            <w:r w:rsidRPr="00431592">
              <w:rPr>
                <w:rFonts w:ascii="Arial" w:hAnsi="Arial" w:cs="Arial"/>
                <w:b/>
                <w:sz w:val="20"/>
              </w:rPr>
              <w:t>g</w:t>
            </w:r>
            <w:r w:rsidRPr="00D1734F">
              <w:rPr>
                <w:rFonts w:ascii="Arial" w:hAnsi="Arial" w:cs="Arial"/>
                <w:sz w:val="20"/>
              </w:rPr>
              <w:t>-(</w:t>
            </w:r>
            <w:proofErr w:type="spellStart"/>
            <w:r w:rsidRPr="00431592">
              <w:rPr>
                <w:rFonts w:ascii="Arial" w:hAnsi="Arial" w:cs="Arial"/>
                <w:b/>
                <w:sz w:val="20"/>
              </w:rPr>
              <w:t>h</w:t>
            </w:r>
            <w:r w:rsidRPr="00D1734F">
              <w:rPr>
                <w:rFonts w:ascii="Arial" w:hAnsi="Arial" w:cs="Arial"/>
                <w:sz w:val="20"/>
              </w:rPr>
              <w:t>+</w:t>
            </w:r>
            <w:r>
              <w:rPr>
                <w:rFonts w:ascii="Arial" w:hAnsi="Arial" w:cs="Arial"/>
                <w:b/>
                <w:sz w:val="20"/>
              </w:rPr>
              <w:t>i</w:t>
            </w:r>
            <w:r w:rsidRPr="00D1734F">
              <w:rPr>
                <w:rFonts w:ascii="Arial" w:hAnsi="Arial" w:cs="Arial"/>
                <w:sz w:val="20"/>
              </w:rPr>
              <w:t>+</w:t>
            </w:r>
            <w:r w:rsidRPr="00431592">
              <w:rPr>
                <w:rFonts w:ascii="Arial" w:hAnsi="Arial" w:cs="Arial"/>
                <w:b/>
                <w:sz w:val="20"/>
              </w:rPr>
              <w:t>j</w:t>
            </w:r>
            <w:proofErr w:type="spellEnd"/>
            <w:r w:rsidRPr="00431592">
              <w:rPr>
                <w:rFonts w:ascii="Arial" w:hAnsi="Arial" w:cs="Arial"/>
                <w:b/>
                <w:sz w:val="20"/>
              </w:rPr>
              <w:t>)</w:t>
            </w:r>
            <w:r w:rsidRPr="00D1734F">
              <w:rPr>
                <w:rFonts w:ascii="Arial" w:hAnsi="Arial" w:cs="Arial"/>
                <w:sz w:val="20"/>
              </w:rPr>
              <w:t>&gt;0</w:t>
            </w:r>
          </w:p>
        </w:tc>
        <w:tc>
          <w:tcPr>
            <w:tcW w:w="5147" w:type="dxa"/>
            <w:gridSpan w:val="2"/>
            <w:tcBorders>
              <w:top w:val="single" w:sz="12" w:space="0" w:color="000000"/>
              <w:left w:val="single" w:sz="12" w:space="0" w:color="000000"/>
              <w:bottom w:val="single" w:sz="12" w:space="0" w:color="000000"/>
            </w:tcBorders>
            <w:vAlign w:val="center"/>
          </w:tcPr>
          <w:p w:rsidR="0099489A" w:rsidRPr="00D1734F" w:rsidRDefault="0099489A" w:rsidP="005E725C">
            <w:pPr>
              <w:snapToGrid w:val="0"/>
              <w:jc w:val="both"/>
              <w:rPr>
                <w:rFonts w:ascii="Arial" w:hAnsi="Arial" w:cs="Arial"/>
                <w:sz w:val="20"/>
              </w:rPr>
            </w:pPr>
            <w:r w:rsidRPr="00D1734F">
              <w:rPr>
                <w:rFonts w:ascii="Arial" w:hAnsi="Arial" w:cs="Arial"/>
                <w:sz w:val="20"/>
              </w:rPr>
              <w:t xml:space="preserve"> Reject </w:t>
            </w:r>
            <w:r w:rsidRPr="00D1734F">
              <w:rPr>
                <w:rFonts w:ascii="Arial" w:hAnsi="Arial" w:cs="Arial"/>
                <w:b/>
                <w:bCs/>
                <w:sz w:val="20"/>
              </w:rPr>
              <w:t>is</w:t>
            </w:r>
            <w:r w:rsidRPr="00D1734F">
              <w:rPr>
                <w:rFonts w:ascii="Arial" w:hAnsi="Arial" w:cs="Arial"/>
                <w:sz w:val="20"/>
              </w:rPr>
              <w:t xml:space="preserve"> included in the denominator of</w:t>
            </w:r>
            <w:r>
              <w:rPr>
                <w:rFonts w:ascii="Arial" w:hAnsi="Arial" w:cs="Arial"/>
                <w:sz w:val="20"/>
              </w:rPr>
              <w:t xml:space="preserve"> </w:t>
            </w:r>
            <w:r w:rsidRPr="00B85086">
              <w:rPr>
                <w:rFonts w:ascii="Arial" w:hAnsi="Arial" w:cs="Arial"/>
                <w:sz w:val="20"/>
                <w:u w:val="single"/>
              </w:rPr>
              <w:t>V. Approval Conditions Check</w:t>
            </w:r>
          </w:p>
        </w:tc>
      </w:tr>
      <w:tr w:rsidR="0099489A" w:rsidRPr="00D1734F" w:rsidTr="005E725C">
        <w:trPr>
          <w:cantSplit/>
          <w:jc w:val="center"/>
        </w:trPr>
        <w:tc>
          <w:tcPr>
            <w:tcW w:w="1994" w:type="dxa"/>
            <w:gridSpan w:val="2"/>
            <w:vMerge/>
            <w:tcBorders>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9489A" w:rsidRPr="00D1734F" w:rsidRDefault="0099489A" w:rsidP="005E725C">
            <w:pPr>
              <w:snapToGrid w:val="0"/>
              <w:rPr>
                <w:rFonts w:ascii="Arial" w:hAnsi="Arial" w:cs="Arial"/>
                <w:color w:val="000080"/>
                <w:sz w:val="20"/>
                <w:szCs w:val="20"/>
              </w:rPr>
            </w:pPr>
            <w:r w:rsidRPr="00D1734F">
              <w:rPr>
                <w:rFonts w:ascii="Arial" w:hAnsi="Arial" w:cs="Arial"/>
                <w:sz w:val="20"/>
              </w:rPr>
              <w:t>Reject without a Negative</w:t>
            </w:r>
          </w:p>
        </w:tc>
        <w:tc>
          <w:tcPr>
            <w:tcW w:w="5147" w:type="dxa"/>
            <w:gridSpan w:val="2"/>
            <w:tcBorders>
              <w:top w:val="single" w:sz="12" w:space="0" w:color="000000"/>
              <w:left w:val="single" w:sz="12" w:space="0" w:color="000000"/>
              <w:bottom w:val="single" w:sz="12" w:space="0" w:color="000000"/>
            </w:tcBorders>
            <w:vAlign w:val="center"/>
          </w:tcPr>
          <w:p w:rsidR="0099489A" w:rsidRPr="00D1734F" w:rsidRDefault="0099489A" w:rsidP="005E725C">
            <w:pPr>
              <w:snapToGrid w:val="0"/>
              <w:jc w:val="both"/>
              <w:rPr>
                <w:rFonts w:ascii="Arial" w:hAnsi="Arial" w:cs="Arial"/>
                <w:b/>
                <w:sz w:val="20"/>
              </w:rPr>
            </w:pPr>
            <w:r w:rsidRPr="00D1734F">
              <w:rPr>
                <w:rFonts w:ascii="Arial" w:hAnsi="Arial" w:cs="Arial"/>
                <w:sz w:val="20"/>
              </w:rPr>
              <w:t xml:space="preserve"> </w:t>
            </w:r>
            <w:r w:rsidRPr="00D1734F">
              <w:rPr>
                <w:rFonts w:ascii="Arial" w:hAnsi="Arial" w:cs="Arial"/>
                <w:b/>
                <w:sz w:val="20"/>
              </w:rPr>
              <w:t>Not</w:t>
            </w:r>
            <w:r w:rsidRPr="00D1734F">
              <w:rPr>
                <w:rFonts w:ascii="Arial" w:hAnsi="Arial" w:cs="Arial"/>
                <w:sz w:val="20"/>
              </w:rPr>
              <w:t xml:space="preserve"> </w:t>
            </w:r>
            <w:r w:rsidRPr="00D1734F">
              <w:rPr>
                <w:rFonts w:ascii="Arial" w:hAnsi="Arial" w:cs="Arial"/>
                <w:b/>
                <w:sz w:val="20"/>
              </w:rPr>
              <w:t>Valid</w:t>
            </w:r>
          </w:p>
        </w:tc>
      </w:tr>
    </w:tbl>
    <w:p w:rsidR="0099489A" w:rsidRPr="00D1734F" w:rsidRDefault="0099489A" w:rsidP="0099489A">
      <w:pPr>
        <w:rPr>
          <w:rFonts w:ascii="Arial" w:hAnsi="Arial" w:cs="Arial"/>
          <w:sz w:val="20"/>
          <w:szCs w:val="20"/>
        </w:rPr>
      </w:pPr>
      <w:r w:rsidRPr="00D1734F">
        <w:rPr>
          <w:rFonts w:ascii="Arial" w:hAnsi="Arial" w:cs="Arial"/>
          <w:sz w:val="20"/>
          <w:szCs w:val="20"/>
        </w:rPr>
        <w:t>Note:</w:t>
      </w:r>
      <w:r w:rsidRPr="00D1734F">
        <w:rPr>
          <w:rFonts w:ascii="Arial" w:hAnsi="Arial" w:cs="Arial"/>
          <w:bCs/>
          <w:sz w:val="20"/>
          <w:szCs w:val="20"/>
        </w:rPr>
        <w:t xml:space="preserve"> </w:t>
      </w:r>
      <w:r w:rsidRPr="00D1734F">
        <w:rPr>
          <w:rFonts w:ascii="Arial" w:hAnsi="Arial" w:cs="Arial"/>
          <w:sz w:val="20"/>
          <w:szCs w:val="20"/>
        </w:rPr>
        <w:t xml:space="preserve">If all of the negative material included with a reject vote is withdrawn, determined to be not related, or determined to be not significant, the reject vote is not valid. (Regulations ¶ 9.4.3.3) </w:t>
      </w:r>
    </w:p>
    <w:tbl>
      <w:tblPr>
        <w:tblW w:w="0" w:type="auto"/>
        <w:jc w:val="center"/>
        <w:tblLayout w:type="fixed"/>
        <w:tblLook w:val="0000" w:firstRow="0" w:lastRow="0" w:firstColumn="0" w:lastColumn="0" w:noHBand="0" w:noVBand="0"/>
      </w:tblPr>
      <w:tblGrid>
        <w:gridCol w:w="999"/>
        <w:gridCol w:w="364"/>
        <w:gridCol w:w="8027"/>
      </w:tblGrid>
      <w:tr w:rsidR="0099489A" w:rsidRPr="00D1734F" w:rsidTr="005E725C">
        <w:trPr>
          <w:cantSplit/>
          <w:trHeight w:hRule="exact" w:val="335"/>
          <w:jc w:val="center"/>
        </w:trPr>
        <w:tc>
          <w:tcPr>
            <w:tcW w:w="999" w:type="dxa"/>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99489A" w:rsidRPr="00D1734F" w:rsidRDefault="0099489A" w:rsidP="005E725C">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4" w:type="dxa"/>
            <w:tcBorders>
              <w:top w:val="single" w:sz="12" w:space="0" w:color="000000"/>
              <w:left w:val="single" w:sz="12" w:space="0" w:color="000000"/>
              <w:bottom w:val="single" w:sz="12" w:space="0" w:color="000000"/>
            </w:tcBorders>
            <w:shd w:val="clear" w:color="auto" w:fill="CC99FF"/>
          </w:tcPr>
          <w:p w:rsidR="0099489A" w:rsidRPr="00D1734F" w:rsidRDefault="0099489A" w:rsidP="005E725C">
            <w:pPr>
              <w:snapToGrid w:val="0"/>
              <w:jc w:val="both"/>
              <w:rPr>
                <w:rFonts w:ascii="Arial" w:hAnsi="Arial" w:cs="Arial"/>
                <w:color w:val="339966"/>
                <w:sz w:val="21"/>
                <w:szCs w:val="21"/>
              </w:rPr>
            </w:pPr>
          </w:p>
        </w:tc>
        <w:tc>
          <w:tcPr>
            <w:tcW w:w="8027" w:type="dxa"/>
            <w:tcBorders>
              <w:top w:val="single" w:sz="12" w:space="0" w:color="000000"/>
              <w:left w:val="single" w:sz="8" w:space="0" w:color="000000"/>
              <w:bottom w:val="single" w:sz="12" w:space="0" w:color="000000"/>
              <w:right w:val="single" w:sz="12" w:space="0" w:color="000000"/>
            </w:tcBorders>
            <w:shd w:val="clear" w:color="auto" w:fill="E6E6E6"/>
            <w:vAlign w:val="center"/>
          </w:tcPr>
          <w:p w:rsidR="0099489A" w:rsidRPr="00D1734F" w:rsidRDefault="0099489A" w:rsidP="005E725C">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99489A" w:rsidRPr="00D1734F" w:rsidTr="005E725C">
        <w:trPr>
          <w:cantSplit/>
          <w:trHeight w:val="369"/>
          <w:jc w:val="center"/>
        </w:trPr>
        <w:tc>
          <w:tcPr>
            <w:tcW w:w="999" w:type="dxa"/>
            <w:vMerge/>
            <w:tcBorders>
              <w:top w:val="single" w:sz="8" w:space="0" w:color="000000"/>
              <w:left w:val="single" w:sz="12" w:space="0" w:color="000000"/>
              <w:bottom w:val="single" w:sz="12" w:space="0" w:color="000000"/>
              <w:right w:val="single" w:sz="12" w:space="0" w:color="000000"/>
            </w:tcBorders>
            <w:shd w:val="clear" w:color="auto" w:fill="E6E6E6"/>
            <w:vAlign w:val="center"/>
          </w:tcPr>
          <w:p w:rsidR="0099489A" w:rsidRPr="00D1734F" w:rsidRDefault="0099489A" w:rsidP="005E725C">
            <w:pPr>
              <w:rPr>
                <w:rFonts w:ascii="Arial" w:hAnsi="Arial" w:cs="Arial"/>
              </w:rPr>
            </w:pPr>
          </w:p>
        </w:tc>
        <w:tc>
          <w:tcPr>
            <w:tcW w:w="8391"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99489A" w:rsidRPr="00D1734F" w:rsidRDefault="0099489A" w:rsidP="005E725C">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99489A" w:rsidRDefault="0099489A" w:rsidP="0099489A">
      <w:pPr>
        <w:rPr>
          <w:lang w:eastAsia="ja-JP"/>
        </w:rPr>
      </w:pPr>
    </w:p>
    <w:p w:rsidR="00F34E40" w:rsidRDefault="00F34E40">
      <w:pPr>
        <w:rPr>
          <w:lang w:eastAsia="ja-JP"/>
        </w:rPr>
      </w:pPr>
    </w:p>
    <w:p w:rsidR="0099489A" w:rsidRDefault="0099489A" w:rsidP="0099489A">
      <w:pPr>
        <w:pStyle w:val="ARSubheading1"/>
        <w:rPr>
          <w:sz w:val="28"/>
          <w:szCs w:val="28"/>
          <w:lang w:eastAsia="ja-JP"/>
        </w:rPr>
      </w:pPr>
      <w:r>
        <w:rPr>
          <w:sz w:val="28"/>
          <w:szCs w:val="28"/>
          <w:lang w:eastAsia="ja-JP"/>
        </w:rPr>
        <w:t>Reject 6 (</w:t>
      </w:r>
      <w:proofErr w:type="spellStart"/>
      <w:r w:rsidRPr="0099489A">
        <w:rPr>
          <w:sz w:val="28"/>
          <w:szCs w:val="28"/>
          <w:lang w:eastAsia="ja-JP"/>
        </w:rPr>
        <w:t>Sokudo</w:t>
      </w:r>
      <w:proofErr w:type="spellEnd"/>
      <w:r w:rsidRPr="0099489A">
        <w:rPr>
          <w:sz w:val="28"/>
          <w:szCs w:val="28"/>
          <w:lang w:eastAsia="ja-JP"/>
        </w:rPr>
        <w:t xml:space="preserve">: </w:t>
      </w:r>
      <w:proofErr w:type="spellStart"/>
      <w:r w:rsidRPr="0099489A">
        <w:rPr>
          <w:sz w:val="28"/>
          <w:szCs w:val="28"/>
          <w:lang w:eastAsia="ja-JP"/>
        </w:rPr>
        <w:t>Eiji</w:t>
      </w:r>
      <w:proofErr w:type="spellEnd"/>
      <w:r w:rsidRPr="0099489A">
        <w:rPr>
          <w:sz w:val="28"/>
          <w:szCs w:val="28"/>
          <w:lang w:eastAsia="ja-JP"/>
        </w:rPr>
        <w:t xml:space="preserve"> </w:t>
      </w:r>
      <w:proofErr w:type="spellStart"/>
      <w:r w:rsidRPr="0099489A">
        <w:rPr>
          <w:sz w:val="28"/>
          <w:szCs w:val="28"/>
          <w:lang w:eastAsia="ja-JP"/>
        </w:rPr>
        <w:t>Nakatani</w:t>
      </w:r>
      <w:proofErr w:type="spellEnd"/>
      <w:r>
        <w:rPr>
          <w:sz w:val="28"/>
          <w:szCs w:val="28"/>
          <w:lang w:eastAsia="ja-JP"/>
        </w:rPr>
        <w:t>)</w:t>
      </w:r>
    </w:p>
    <w:p w:rsidR="0099489A" w:rsidRDefault="0099489A" w:rsidP="0099489A">
      <w:pPr>
        <w:pStyle w:val="ARSubheading2"/>
        <w:rPr>
          <w:lang w:eastAsia="ja-JP"/>
        </w:rPr>
      </w:pPr>
      <w:r>
        <w:rPr>
          <w:rFonts w:hint="eastAsia"/>
        </w:rPr>
        <w:t>Negative</w:t>
      </w:r>
      <w:r>
        <w:rPr>
          <w:rFonts w:hint="eastAsia"/>
          <w:lang w:eastAsia="ja-JP"/>
        </w:rPr>
        <w:t xml:space="preserve"> 1</w:t>
      </w:r>
      <w:r>
        <w:rPr>
          <w:lang w:eastAsia="ja-JP"/>
        </w:rPr>
        <w:t xml:space="preserve"> of Reject 6</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99489A" w:rsidRPr="00D1734F" w:rsidTr="005E725C">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99489A" w:rsidRPr="00D1734F" w:rsidRDefault="0099489A" w:rsidP="005E725C">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99489A" w:rsidRPr="00D1734F" w:rsidRDefault="0099489A" w:rsidP="005E725C">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99489A" w:rsidRPr="00D1734F" w:rsidTr="005E725C">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99489A" w:rsidRPr="00D1734F" w:rsidRDefault="0099489A" w:rsidP="005E725C">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99489A" w:rsidRPr="00D1734F" w:rsidRDefault="0099489A" w:rsidP="005E725C">
            <w:pPr>
              <w:snapToGrid w:val="0"/>
              <w:rPr>
                <w:rFonts w:ascii="Arial" w:eastAsia="MS Gothic" w:hAnsi="Arial" w:cs="Arial"/>
                <w:b/>
                <w:bCs/>
                <w:color w:val="FF6600"/>
                <w:sz w:val="20"/>
                <w:szCs w:val="20"/>
              </w:rPr>
            </w:pPr>
            <w:r w:rsidRPr="0099489A">
              <w:rPr>
                <w:rFonts w:ascii="Arial" w:eastAsia="MS Gothic" w:hAnsi="Arial" w:cs="Arial"/>
                <w:b/>
                <w:bCs/>
                <w:color w:val="FF6600"/>
                <w:sz w:val="20"/>
                <w:szCs w:val="20"/>
              </w:rPr>
              <w:t>RI-5.2</w:t>
            </w:r>
          </w:p>
        </w:tc>
      </w:tr>
      <w:tr w:rsidR="0099489A" w:rsidRPr="00D1734F" w:rsidTr="005E725C">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99489A" w:rsidRPr="00D1734F" w:rsidRDefault="0099489A" w:rsidP="005E725C">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99489A" w:rsidRPr="00D1734F" w:rsidTr="005E725C">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99489A" w:rsidRPr="00B16CA6" w:rsidRDefault="0099489A" w:rsidP="0099489A">
            <w:pPr>
              <w:rPr>
                <w:rFonts w:ascii="Arial Narrow" w:hAnsi="Arial Narrow"/>
                <w:sz w:val="20"/>
                <w:szCs w:val="20"/>
              </w:rPr>
            </w:pPr>
            <w:r w:rsidRPr="00B16CA6">
              <w:rPr>
                <w:rFonts w:ascii="Arial Narrow" w:hAnsi="Arial Narrow" w:hint="eastAsia"/>
                <w:sz w:val="20"/>
                <w:szCs w:val="20"/>
              </w:rPr>
              <w:t xml:space="preserve">Please revise current figure so </w:t>
            </w:r>
            <w:r w:rsidRPr="00B16CA6">
              <w:rPr>
                <w:rFonts w:ascii="Arial Narrow" w:hAnsi="Arial Narrow"/>
                <w:sz w:val="20"/>
                <w:szCs w:val="20"/>
              </w:rPr>
              <w:t>that describe the relation between ISO 12100</w:t>
            </w:r>
            <w:r w:rsidRPr="00B16CA6">
              <w:rPr>
                <w:rFonts w:ascii="Arial Narrow" w:hAnsi="Arial Narrow" w:hint="eastAsia"/>
                <w:sz w:val="20"/>
                <w:szCs w:val="20"/>
              </w:rPr>
              <w:t xml:space="preserve"> and ISO13849-1</w:t>
            </w:r>
            <w:r w:rsidRPr="00B16CA6">
              <w:rPr>
                <w:rFonts w:ascii="MS Gothic" w:eastAsia="MS Gothic" w:hAnsi="MS Gothic" w:cs="MS Gothic" w:hint="eastAsia"/>
                <w:sz w:val="20"/>
                <w:szCs w:val="20"/>
              </w:rPr>
              <w:t>，</w:t>
            </w:r>
            <w:r w:rsidRPr="00B16CA6">
              <w:rPr>
                <w:rFonts w:ascii="Arial Narrow" w:hAnsi="Arial Narrow" w:hint="eastAsia"/>
                <w:sz w:val="20"/>
                <w:szCs w:val="20"/>
              </w:rPr>
              <w:t xml:space="preserve"> such as </w:t>
            </w:r>
            <w:r w:rsidRPr="00B16CA6">
              <w:rPr>
                <w:rFonts w:ascii="Arial Narrow" w:hAnsi="Arial Narrow"/>
                <w:bCs/>
                <w:sz w:val="20"/>
                <w:szCs w:val="20"/>
              </w:rPr>
              <w:t>Figure 1 of Section</w:t>
            </w:r>
            <w:r w:rsidRPr="00B16CA6">
              <w:rPr>
                <w:rFonts w:ascii="Arial Narrow" w:hAnsi="Arial Narrow" w:hint="eastAsia"/>
                <w:bCs/>
                <w:sz w:val="20"/>
                <w:szCs w:val="20"/>
              </w:rPr>
              <w:t xml:space="preserve"> 4.1 </w:t>
            </w:r>
            <w:r w:rsidRPr="00B16CA6">
              <w:rPr>
                <w:rFonts w:ascii="Arial Narrow" w:hAnsi="Arial Narrow"/>
                <w:bCs/>
                <w:sz w:val="20"/>
                <w:szCs w:val="20"/>
              </w:rPr>
              <w:t>(Overview of risk assessment/risk reduction)</w:t>
            </w:r>
            <w:r w:rsidRPr="00B16CA6">
              <w:rPr>
                <w:rFonts w:ascii="Arial Narrow" w:hAnsi="Arial Narrow" w:hint="eastAsia"/>
                <w:bCs/>
                <w:sz w:val="20"/>
                <w:szCs w:val="20"/>
              </w:rPr>
              <w:t xml:space="preserve"> </w:t>
            </w:r>
            <w:r w:rsidRPr="00B16CA6">
              <w:rPr>
                <w:rFonts w:ascii="Arial Narrow" w:hAnsi="Arial Narrow"/>
                <w:bCs/>
                <w:sz w:val="20"/>
                <w:szCs w:val="20"/>
              </w:rPr>
              <w:t>in ISO 13849-1</w:t>
            </w:r>
          </w:p>
          <w:p w:rsidR="0099489A" w:rsidRPr="00B16CA6" w:rsidRDefault="0099489A" w:rsidP="0099489A">
            <w:pPr>
              <w:rPr>
                <w:rFonts w:ascii="Arial Narrow" w:hAnsi="Arial Narrow"/>
                <w:sz w:val="20"/>
                <w:szCs w:val="20"/>
              </w:rPr>
            </w:pPr>
          </w:p>
          <w:p w:rsidR="0099489A" w:rsidRPr="00B16CA6" w:rsidRDefault="0099489A" w:rsidP="0099489A">
            <w:pPr>
              <w:rPr>
                <w:rFonts w:ascii="Arial Narrow" w:hAnsi="Arial Narrow"/>
                <w:b/>
                <w:sz w:val="20"/>
                <w:szCs w:val="20"/>
              </w:rPr>
            </w:pPr>
            <w:r w:rsidRPr="00B16CA6">
              <w:rPr>
                <w:rFonts w:ascii="Arial Narrow" w:hAnsi="Arial Narrow" w:hint="eastAsia"/>
                <w:sz w:val="20"/>
                <w:szCs w:val="20"/>
              </w:rPr>
              <w:t xml:space="preserve"> </w:t>
            </w:r>
            <w:proofErr w:type="spellStart"/>
            <w:r w:rsidRPr="00B16CA6">
              <w:rPr>
                <w:rFonts w:ascii="Arial Narrow" w:hAnsi="Arial Narrow"/>
                <w:b/>
                <w:sz w:val="20"/>
                <w:szCs w:val="20"/>
              </w:rPr>
              <w:t>Reason</w:t>
            </w:r>
            <w:r w:rsidRPr="00B16CA6">
              <w:rPr>
                <w:rFonts w:ascii="MS Gothic" w:eastAsia="MS Gothic" w:hAnsi="MS Gothic" w:cs="MS Gothic" w:hint="eastAsia"/>
                <w:b/>
                <w:sz w:val="20"/>
                <w:szCs w:val="20"/>
              </w:rPr>
              <w:t>／</w:t>
            </w:r>
            <w:r w:rsidRPr="00B16CA6">
              <w:rPr>
                <w:rFonts w:ascii="Arial Narrow" w:hAnsi="Arial Narrow"/>
                <w:b/>
                <w:sz w:val="20"/>
                <w:szCs w:val="20"/>
              </w:rPr>
              <w:t>Justification</w:t>
            </w:r>
            <w:proofErr w:type="spellEnd"/>
          </w:p>
          <w:p w:rsidR="0099489A" w:rsidRPr="0099489A" w:rsidRDefault="0099489A" w:rsidP="005E725C">
            <w:pPr>
              <w:rPr>
                <w:rFonts w:ascii="Arial Narrow" w:hAnsi="Arial Narrow"/>
                <w:sz w:val="20"/>
                <w:szCs w:val="20"/>
              </w:rPr>
            </w:pPr>
            <w:r w:rsidRPr="00B16CA6">
              <w:rPr>
                <w:rFonts w:ascii="Arial Narrow" w:hAnsi="Arial Narrow"/>
                <w:sz w:val="20"/>
                <w:szCs w:val="20"/>
              </w:rPr>
              <w:t>It is difficult to understand</w:t>
            </w:r>
            <w:r w:rsidRPr="00B16CA6">
              <w:rPr>
                <w:rFonts w:ascii="Arial Narrow" w:hAnsi="Arial Narrow" w:hint="eastAsia"/>
                <w:sz w:val="20"/>
                <w:szCs w:val="20"/>
              </w:rPr>
              <w:t xml:space="preserve"> </w:t>
            </w:r>
            <w:r w:rsidRPr="00B16CA6">
              <w:rPr>
                <w:rFonts w:ascii="Arial Narrow" w:hAnsi="Arial Narrow"/>
                <w:sz w:val="20"/>
                <w:szCs w:val="20"/>
              </w:rPr>
              <w:t>relation between ISO 12100</w:t>
            </w:r>
            <w:r w:rsidRPr="00B16CA6">
              <w:rPr>
                <w:rFonts w:ascii="Arial Narrow" w:hAnsi="Arial Narrow" w:hint="eastAsia"/>
                <w:sz w:val="20"/>
                <w:szCs w:val="20"/>
              </w:rPr>
              <w:t xml:space="preserve"> and ISO13849-1 on</w:t>
            </w:r>
            <w:r w:rsidRPr="00B16CA6">
              <w:rPr>
                <w:rFonts w:ascii="Arial Narrow" w:hAnsi="Arial Narrow"/>
                <w:sz w:val="20"/>
                <w:szCs w:val="20"/>
              </w:rPr>
              <w:t xml:space="preserve"> current figure(R1-1) for document reader</w:t>
            </w:r>
          </w:p>
        </w:tc>
      </w:tr>
      <w:tr w:rsidR="0099489A" w:rsidRPr="00D1734F" w:rsidTr="005E725C">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99489A" w:rsidRPr="00D1734F" w:rsidRDefault="0099489A" w:rsidP="005E725C">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99489A" w:rsidRPr="00D1734F" w:rsidTr="005E725C">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99489A" w:rsidRPr="00D1734F" w:rsidRDefault="0099489A" w:rsidP="005E725C">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99489A" w:rsidRPr="00D1734F" w:rsidRDefault="0099489A" w:rsidP="005E725C">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99489A" w:rsidRPr="00D1734F" w:rsidTr="005E725C">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99489A" w:rsidRPr="00D1734F" w:rsidRDefault="0099489A" w:rsidP="005E725C">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99489A" w:rsidRPr="00D8057C" w:rsidRDefault="0099489A" w:rsidP="005E725C">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99489A" w:rsidRPr="00D1734F" w:rsidTr="005E725C">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99489A" w:rsidRPr="00D1734F" w:rsidTr="005E725C">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99489A" w:rsidRPr="00D1734F" w:rsidTr="005E725C">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99489A" w:rsidRPr="00D1734F" w:rsidRDefault="0099489A" w:rsidP="005E725C">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99489A" w:rsidRPr="00D1734F" w:rsidTr="005E725C">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99489A" w:rsidRDefault="0099489A" w:rsidP="005E725C">
            <w:pPr>
              <w:snapToGrid w:val="0"/>
              <w:jc w:val="both"/>
              <w:rPr>
                <w:rFonts w:ascii="Arial" w:hAnsi="Arial" w:cs="Arial"/>
                <w:color w:val="0000FF"/>
                <w:sz w:val="20"/>
                <w:szCs w:val="20"/>
                <w:lang w:eastAsia="ja-JP"/>
              </w:rPr>
            </w:pPr>
          </w:p>
          <w:p w:rsidR="0099489A" w:rsidRPr="00D1734F" w:rsidRDefault="0099489A" w:rsidP="005E725C">
            <w:pPr>
              <w:snapToGrid w:val="0"/>
              <w:jc w:val="both"/>
              <w:rPr>
                <w:rFonts w:ascii="Arial" w:hAnsi="Arial" w:cs="Arial"/>
                <w:color w:val="0000FF"/>
                <w:sz w:val="20"/>
                <w:szCs w:val="20"/>
                <w:lang w:eastAsia="ja-JP"/>
              </w:rPr>
            </w:pP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99489A" w:rsidRPr="00D1734F" w:rsidTr="005E725C">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99489A" w:rsidRPr="00D1734F" w:rsidRDefault="0099489A" w:rsidP="005E725C">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99489A" w:rsidRPr="00D1734F" w:rsidTr="005E725C">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bCs/>
                <w:sz w:val="20"/>
                <w:szCs w:val="20"/>
              </w:rPr>
            </w:pPr>
          </w:p>
        </w:tc>
      </w:tr>
      <w:tr w:rsidR="0099489A" w:rsidRPr="00D1734F" w:rsidTr="005E725C">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99489A" w:rsidRPr="00D1734F" w:rsidRDefault="0099489A" w:rsidP="005E725C">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99489A" w:rsidRPr="00D1734F" w:rsidTr="005E725C">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99489A" w:rsidRPr="00D1734F" w:rsidRDefault="0099489A" w:rsidP="005E725C">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99489A" w:rsidRPr="00D1734F" w:rsidRDefault="0099489A" w:rsidP="005E725C">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99489A" w:rsidRPr="00D1734F" w:rsidTr="005E725C">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99489A" w:rsidRPr="00D1734F" w:rsidRDefault="0099489A" w:rsidP="005E725C">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99489A" w:rsidRPr="00D1734F" w:rsidTr="005E725C">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99489A" w:rsidRPr="00D1734F" w:rsidTr="005E725C">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99489A" w:rsidRPr="00D1734F" w:rsidRDefault="0099489A" w:rsidP="005E725C">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color w:val="0000FF"/>
                <w:sz w:val="20"/>
                <w:szCs w:val="20"/>
              </w:rPr>
            </w:pPr>
            <w:r w:rsidRPr="0099489A">
              <w:rPr>
                <w:rFonts w:ascii="Arial" w:hAnsi="Arial" w:cs="Arial"/>
                <w:color w:val="0000FF"/>
                <w:sz w:val="20"/>
                <w:szCs w:val="20"/>
              </w:rPr>
              <w:t>This RI is only related to the interlock standards and not to provide a complete picture how all international A, B and C type standards should be used</w:t>
            </w: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p>
        </w:tc>
      </w:tr>
      <w:tr w:rsidR="0099489A" w:rsidRPr="00D1734F" w:rsidTr="005E725C">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color w:val="0000FF"/>
                <w:sz w:val="20"/>
                <w:szCs w:val="20"/>
              </w:rPr>
            </w:pPr>
            <w:r>
              <w:rPr>
                <w:rFonts w:ascii="Arial" w:hAnsi="Arial" w:cs="Arial"/>
                <w:color w:val="0000FF"/>
                <w:sz w:val="20"/>
                <w:szCs w:val="20"/>
              </w:rPr>
              <w:t>None</w:t>
            </w: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99489A">
            <w:pPr>
              <w:snapToGrid w:val="0"/>
              <w:jc w:val="both"/>
              <w:rPr>
                <w:rFonts w:ascii="Arial" w:hAnsi="Arial" w:cs="Arial"/>
                <w:color w:val="0000FF"/>
                <w:sz w:val="20"/>
                <w:szCs w:val="20"/>
                <w:lang w:val="it-IT"/>
              </w:rPr>
            </w:pPr>
            <w:r>
              <w:rPr>
                <w:rFonts w:ascii="Arial" w:hAnsi="Arial" w:cs="Arial"/>
                <w:color w:val="0000FF"/>
                <w:sz w:val="20"/>
                <w:szCs w:val="20"/>
                <w:lang w:val="it-IT"/>
              </w:rPr>
              <w:t>6-0</w:t>
            </w:r>
          </w:p>
        </w:tc>
      </w:tr>
      <w:tr w:rsidR="0099489A" w:rsidRPr="00D1734F" w:rsidTr="005E725C">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99489A" w:rsidRPr="00807410" w:rsidRDefault="0099489A" w:rsidP="005E725C">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99489A" w:rsidRPr="00D1734F" w:rsidTr="005E725C">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99489A" w:rsidRPr="00D47AC3" w:rsidRDefault="0099489A" w:rsidP="005E725C">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bCs/>
                <w:sz w:val="20"/>
                <w:szCs w:val="20"/>
              </w:rPr>
            </w:pPr>
          </w:p>
        </w:tc>
      </w:tr>
      <w:tr w:rsidR="0099489A" w:rsidRPr="00D1734F" w:rsidTr="005E725C">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99489A" w:rsidRPr="00D1734F" w:rsidRDefault="0099489A" w:rsidP="005E725C">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99489A" w:rsidRPr="00D1734F" w:rsidTr="005E725C">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99489A" w:rsidRPr="00807410" w:rsidRDefault="0099489A" w:rsidP="005E725C">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99489A" w:rsidRPr="00C02F11" w:rsidRDefault="0099489A" w:rsidP="005E725C">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99489A" w:rsidRPr="00D1734F" w:rsidTr="005E725C">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99489A" w:rsidRPr="00D1734F" w:rsidRDefault="0099489A" w:rsidP="005E725C">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99489A" w:rsidRPr="00D1734F" w:rsidTr="005E725C">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99489A" w:rsidRPr="00D1734F" w:rsidRDefault="0099489A" w:rsidP="005E725C">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99489A" w:rsidRPr="00AE3152" w:rsidRDefault="0099489A" w:rsidP="005E725C">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99489A" w:rsidRPr="00D1734F" w:rsidTr="005E725C">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99489A" w:rsidRPr="00D1734F" w:rsidRDefault="0099489A" w:rsidP="005E725C">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99489A" w:rsidRPr="00AE3152" w:rsidRDefault="0099489A" w:rsidP="005E725C">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99489A" w:rsidRPr="00D1734F" w:rsidRDefault="0099489A" w:rsidP="005E725C">
            <w:pPr>
              <w:snapToGrid w:val="0"/>
              <w:jc w:val="both"/>
              <w:rPr>
                <w:rFonts w:ascii="Arial" w:hAnsi="Arial" w:cs="Arial"/>
                <w:b/>
                <w:bCs/>
                <w:sz w:val="20"/>
                <w:szCs w:val="20"/>
              </w:rPr>
            </w:pPr>
          </w:p>
        </w:tc>
      </w:tr>
      <w:tr w:rsidR="0099489A" w:rsidRPr="00D1734F" w:rsidTr="005E725C">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99489A" w:rsidRPr="00D1734F" w:rsidRDefault="0099489A" w:rsidP="005E725C">
            <w:pPr>
              <w:snapToGrid w:val="0"/>
              <w:jc w:val="both"/>
              <w:rPr>
                <w:rFonts w:ascii="Arial" w:hAnsi="Arial" w:cs="Arial"/>
                <w:color w:val="0000FF"/>
                <w:sz w:val="20"/>
                <w:szCs w:val="20"/>
              </w:rPr>
            </w:pPr>
            <w:r>
              <w:rPr>
                <w:rFonts w:ascii="Arial" w:hAnsi="Arial" w:cs="Arial"/>
                <w:color w:val="0000FF"/>
                <w:sz w:val="20"/>
                <w:szCs w:val="20"/>
              </w:rPr>
              <w:t>x</w:t>
            </w:r>
          </w:p>
        </w:tc>
        <w:tc>
          <w:tcPr>
            <w:tcW w:w="6972" w:type="dxa"/>
            <w:gridSpan w:val="8"/>
            <w:tcBorders>
              <w:top w:val="single" w:sz="6" w:space="0" w:color="000000"/>
              <w:left w:val="single" w:sz="12" w:space="0" w:color="000000"/>
              <w:bottom w:val="single" w:sz="12" w:space="0" w:color="000000"/>
              <w:right w:val="single" w:sz="12" w:space="0" w:color="000000"/>
            </w:tcBorders>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The negative is “not significant”.</w:t>
            </w: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99489A" w:rsidRPr="00D1734F" w:rsidTr="005E725C">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99489A" w:rsidRPr="00AE3152" w:rsidRDefault="0099489A" w:rsidP="005E725C">
            <w:pPr>
              <w:jc w:val="both"/>
              <w:rPr>
                <w:rFonts w:ascii="Arial" w:hAnsi="Arial" w:cs="Arial"/>
                <w:color w:val="0000FF"/>
                <w:sz w:val="20"/>
                <w:szCs w:val="20"/>
                <w:lang w:eastAsia="ja-JP"/>
              </w:rPr>
            </w:pPr>
            <w:r>
              <w:rPr>
                <w:rFonts w:ascii="Arial" w:hAnsi="Arial" w:cs="Arial"/>
                <w:color w:val="0000FF"/>
                <w:sz w:val="20"/>
                <w:szCs w:val="20"/>
                <w:lang w:eastAsia="ja-JP"/>
              </w:rPr>
              <w:t>x</w:t>
            </w: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99489A" w:rsidRPr="00AE3152" w:rsidRDefault="0099489A" w:rsidP="005E725C">
            <w:pPr>
              <w:snapToGrid w:val="0"/>
              <w:jc w:val="both"/>
              <w:rPr>
                <w:rFonts w:ascii="Arial" w:hAnsi="Arial" w:cs="Arial"/>
                <w:color w:val="0000FF"/>
                <w:sz w:val="20"/>
                <w:szCs w:val="20"/>
                <w:lang w:eastAsia="ja-JP"/>
              </w:rPr>
            </w:pPr>
            <w:r>
              <w:rPr>
                <w:rFonts w:ascii="Arial" w:hAnsi="Arial" w:cs="Arial"/>
                <w:color w:val="0000FF"/>
                <w:sz w:val="20"/>
                <w:szCs w:val="20"/>
              </w:rPr>
              <w:t>6-0</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99489A" w:rsidRPr="00D1734F" w:rsidTr="005E725C">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99489A" w:rsidRDefault="0099489A" w:rsidP="005E725C">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99489A" w:rsidRPr="00D1734F" w:rsidRDefault="0099489A" w:rsidP="005E725C">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99489A" w:rsidRPr="00D1734F" w:rsidRDefault="0099489A" w:rsidP="005E725C">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99489A" w:rsidRPr="00D1734F" w:rsidTr="005E725C">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Negative is:</w:t>
            </w:r>
          </w:p>
        </w:tc>
      </w:tr>
      <w:tr w:rsidR="0099489A" w:rsidRPr="00D1734F" w:rsidTr="005E725C">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99489A" w:rsidRPr="00D1734F" w:rsidTr="005E725C">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99489A" w:rsidRPr="00D1734F" w:rsidTr="005E725C">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99489A" w:rsidRPr="00D1734F" w:rsidTr="005E725C">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99489A" w:rsidRPr="00D1734F" w:rsidTr="005E725C">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99489A" w:rsidRPr="00807410" w:rsidRDefault="0099489A" w:rsidP="005E725C">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99489A" w:rsidRPr="00807410" w:rsidRDefault="0099489A" w:rsidP="005E725C">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99489A" w:rsidRPr="00431592" w:rsidRDefault="0099489A" w:rsidP="005E725C">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99489A" w:rsidRPr="00D1734F" w:rsidTr="005E725C">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Comment generated. See comment #x</w:t>
            </w:r>
          </w:p>
        </w:tc>
      </w:tr>
      <w:tr w:rsidR="0099489A" w:rsidRPr="00D1734F" w:rsidTr="005E725C">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99489A" w:rsidRPr="00D1734F" w:rsidRDefault="0099489A" w:rsidP="005E725C">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99489A" w:rsidRPr="00D1734F" w:rsidRDefault="0099489A" w:rsidP="005E725C">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99489A" w:rsidRPr="00D1734F" w:rsidRDefault="0099489A" w:rsidP="005E725C">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99489A" w:rsidRPr="00D1734F" w:rsidTr="005E725C">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99489A" w:rsidRPr="00D1734F" w:rsidRDefault="0099489A" w:rsidP="005E725C">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99489A" w:rsidRPr="00D1734F" w:rsidRDefault="0099489A" w:rsidP="005E725C">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99489A" w:rsidRDefault="0099489A" w:rsidP="0099489A">
      <w:pPr>
        <w:rPr>
          <w:lang w:eastAsia="ja-JP"/>
        </w:rPr>
      </w:pPr>
    </w:p>
    <w:p w:rsidR="0099489A" w:rsidRDefault="0099489A" w:rsidP="0099489A">
      <w:pPr>
        <w:pStyle w:val="ARSubheading2"/>
        <w:rPr>
          <w:lang w:eastAsia="ja-JP"/>
        </w:rPr>
      </w:pPr>
      <w:r>
        <w:rPr>
          <w:rFonts w:hint="eastAsia"/>
        </w:rPr>
        <w:t>Negative 2</w:t>
      </w:r>
      <w:r>
        <w:t xml:space="preserve"> of Reject 6</w:t>
      </w:r>
    </w:p>
    <w:tbl>
      <w:tblPr>
        <w:tblW w:w="0" w:type="auto"/>
        <w:jc w:val="center"/>
        <w:tblLayout w:type="fixed"/>
        <w:tblLook w:val="0000" w:firstRow="0" w:lastRow="0" w:firstColumn="0" w:lastColumn="0" w:noHBand="0" w:noVBand="0"/>
      </w:tblPr>
      <w:tblGrid>
        <w:gridCol w:w="367"/>
        <w:gridCol w:w="617"/>
        <w:gridCol w:w="363"/>
        <w:gridCol w:w="739"/>
        <w:gridCol w:w="330"/>
        <w:gridCol w:w="16"/>
        <w:gridCol w:w="510"/>
        <w:gridCol w:w="482"/>
        <w:gridCol w:w="1918"/>
        <w:gridCol w:w="634"/>
        <w:gridCol w:w="745"/>
        <w:gridCol w:w="672"/>
        <w:gridCol w:w="814"/>
        <w:gridCol w:w="1197"/>
      </w:tblGrid>
      <w:tr w:rsidR="0099489A" w:rsidRPr="00D1734F" w:rsidTr="005E725C">
        <w:trPr>
          <w:cantSplit/>
          <w:trHeight w:hRule="exact" w:val="315"/>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99489A" w:rsidRPr="00D1734F" w:rsidRDefault="0099489A" w:rsidP="005E725C">
            <w:pPr>
              <w:snapToGrid w:val="0"/>
              <w:ind w:left="113" w:right="113"/>
              <w:jc w:val="center"/>
              <w:rPr>
                <w:rFonts w:ascii="Arial" w:hAnsi="Arial" w:cs="Arial"/>
                <w:b/>
                <w:bCs/>
                <w:sz w:val="21"/>
                <w:szCs w:val="21"/>
              </w:rPr>
            </w:pPr>
            <w:r w:rsidRPr="00D1734F">
              <w:rPr>
                <w:rFonts w:ascii="Arial" w:hAnsi="Arial" w:cs="Arial"/>
                <w:b/>
                <w:bCs/>
                <w:sz w:val="21"/>
                <w:szCs w:val="21"/>
              </w:rPr>
              <w:t>Negative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318" w:type="dxa"/>
            <w:gridSpan w:val="10"/>
            <w:tcBorders>
              <w:top w:val="single" w:sz="12" w:space="0" w:color="000000"/>
              <w:left w:val="single" w:sz="12" w:space="0" w:color="000000"/>
              <w:bottom w:val="single" w:sz="6" w:space="0" w:color="000000"/>
              <w:right w:val="single" w:sz="12" w:space="0" w:color="000000"/>
            </w:tcBorders>
          </w:tcPr>
          <w:p w:rsidR="0099489A" w:rsidRPr="00D1734F" w:rsidRDefault="0099489A" w:rsidP="005E725C">
            <w:pPr>
              <w:snapToGrid w:val="0"/>
              <w:rPr>
                <w:rFonts w:ascii="Arial" w:eastAsia="MS Gothic" w:hAnsi="Arial" w:cs="Arial"/>
                <w:b/>
                <w:bCs/>
                <w:color w:val="FF6600"/>
                <w:sz w:val="20"/>
                <w:szCs w:val="20"/>
              </w:rPr>
            </w:pPr>
            <w:r w:rsidRPr="00D1734F">
              <w:rPr>
                <w:rFonts w:ascii="Arial" w:eastAsia="MS Gothic" w:hAnsi="Arial" w:cs="Arial"/>
                <w:b/>
                <w:bCs/>
                <w:color w:val="FF6600"/>
                <w:sz w:val="20"/>
                <w:szCs w:val="20"/>
              </w:rPr>
              <w:t>*TF/Committee to fill in if necessary</w:t>
            </w:r>
          </w:p>
        </w:tc>
      </w:tr>
      <w:tr w:rsidR="0099489A" w:rsidRPr="00D1734F" w:rsidTr="005E725C">
        <w:trPr>
          <w:cantSplit/>
          <w:trHeight w:hRule="exact" w:val="300"/>
          <w:jc w:val="center"/>
        </w:trPr>
        <w:tc>
          <w:tcPr>
            <w:tcW w:w="367" w:type="dxa"/>
            <w:vMerge/>
            <w:tcBorders>
              <w:top w:val="single" w:sz="6" w:space="0" w:color="000000"/>
              <w:left w:val="single" w:sz="12" w:space="0" w:color="000000"/>
              <w:bottom w:val="single" w:sz="6" w:space="0" w:color="000000"/>
              <w:right w:val="single" w:sz="12" w:space="0" w:color="000000"/>
            </w:tcBorders>
            <w:textDirection w:val="tbRlV"/>
            <w:vAlign w:val="center"/>
          </w:tcPr>
          <w:p w:rsidR="0099489A" w:rsidRPr="00D1734F" w:rsidRDefault="0099489A" w:rsidP="005E725C">
            <w:pPr>
              <w:snapToGrid w:val="0"/>
              <w:ind w:left="113" w:right="113"/>
              <w:jc w:val="center"/>
              <w:rPr>
                <w:rFonts w:ascii="Arial" w:hAnsi="Arial" w:cs="Arial"/>
                <w:b/>
                <w:bCs/>
                <w:sz w:val="21"/>
                <w:szCs w:val="21"/>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99489A" w:rsidRPr="00D1734F" w:rsidRDefault="0099489A" w:rsidP="005E725C">
            <w:pPr>
              <w:snapToGrid w:val="0"/>
              <w:rPr>
                <w:rFonts w:ascii="Arial" w:eastAsia="MS Gothic" w:hAnsi="Arial" w:cs="Arial"/>
                <w:b/>
                <w:bCs/>
                <w:color w:val="FF6600"/>
                <w:sz w:val="20"/>
                <w:szCs w:val="20"/>
              </w:rPr>
            </w:pPr>
            <w:r w:rsidRPr="0099489A">
              <w:rPr>
                <w:rFonts w:ascii="Arial" w:eastAsia="MS Gothic" w:hAnsi="Arial" w:cs="Arial"/>
                <w:b/>
                <w:bCs/>
                <w:color w:val="FF6600"/>
                <w:sz w:val="20"/>
                <w:szCs w:val="20"/>
              </w:rPr>
              <w:t>RI-6</w:t>
            </w:r>
          </w:p>
        </w:tc>
      </w:tr>
      <w:tr w:rsidR="0099489A" w:rsidRPr="00D1734F" w:rsidTr="005E725C">
        <w:trPr>
          <w:cantSplit/>
          <w:trHeight w:val="49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Reason</w:t>
            </w:r>
          </w:p>
        </w:tc>
        <w:tc>
          <w:tcPr>
            <w:tcW w:w="7318" w:type="dxa"/>
            <w:gridSpan w:val="10"/>
            <w:tcBorders>
              <w:top w:val="single" w:sz="12" w:space="0" w:color="000000"/>
              <w:left w:val="single" w:sz="12" w:space="0" w:color="000000"/>
              <w:bottom w:val="single" w:sz="6" w:space="0" w:color="000000"/>
              <w:right w:val="single" w:sz="12" w:space="0" w:color="000000"/>
            </w:tcBorders>
          </w:tcPr>
          <w:p w:rsidR="0099489A" w:rsidRPr="00D1734F" w:rsidRDefault="0099489A" w:rsidP="005E725C">
            <w:pPr>
              <w:snapToGrid w:val="0"/>
              <w:rPr>
                <w:rFonts w:ascii="Arial" w:hAnsi="Arial" w:cs="Arial"/>
                <w:color w:val="0000FF"/>
                <w:sz w:val="20"/>
                <w:szCs w:val="20"/>
              </w:rPr>
            </w:pPr>
            <w:r w:rsidRPr="00D1734F">
              <w:rPr>
                <w:rFonts w:ascii="Arial" w:hAnsi="Arial" w:cs="Arial"/>
                <w:b/>
                <w:color w:val="FF6600"/>
                <w:sz w:val="20"/>
                <w:szCs w:val="20"/>
              </w:rPr>
              <w:t>*Original negative comment and as well as justification should be included.</w:t>
            </w:r>
          </w:p>
        </w:tc>
      </w:tr>
      <w:tr w:rsidR="0099489A" w:rsidRPr="00D1734F" w:rsidTr="005E725C">
        <w:trPr>
          <w:cantSplit/>
          <w:trHeight w:val="435"/>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p>
        </w:tc>
        <w:tc>
          <w:tcPr>
            <w:tcW w:w="7318" w:type="dxa"/>
            <w:gridSpan w:val="10"/>
            <w:tcBorders>
              <w:top w:val="single" w:sz="6" w:space="0" w:color="000000"/>
              <w:left w:val="single" w:sz="12" w:space="0" w:color="000000"/>
              <w:bottom w:val="single" w:sz="12" w:space="0" w:color="000000"/>
              <w:right w:val="single" w:sz="12" w:space="0" w:color="000000"/>
            </w:tcBorders>
          </w:tcPr>
          <w:p w:rsidR="0099489A" w:rsidRPr="00B16CA6" w:rsidRDefault="0099489A" w:rsidP="0099489A">
            <w:pPr>
              <w:rPr>
                <w:rFonts w:ascii="Arial Narrow" w:hAnsi="Arial Narrow"/>
                <w:sz w:val="20"/>
                <w:szCs w:val="20"/>
              </w:rPr>
            </w:pPr>
            <w:r w:rsidRPr="00B16CA6">
              <w:rPr>
                <w:rFonts w:ascii="Arial Narrow" w:hAnsi="Arial Narrow" w:hint="eastAsia"/>
                <w:sz w:val="20"/>
                <w:szCs w:val="20"/>
              </w:rPr>
              <w:t>Please add more detail information related between ISO 13849-1 risk tree and SEMI S10 risk matrix.</w:t>
            </w:r>
          </w:p>
          <w:p w:rsidR="0099489A" w:rsidRPr="00B16CA6" w:rsidRDefault="0099489A" w:rsidP="0099489A">
            <w:pPr>
              <w:rPr>
                <w:rFonts w:ascii="Arial Narrow" w:hAnsi="Arial Narrow"/>
                <w:sz w:val="20"/>
                <w:szCs w:val="20"/>
              </w:rPr>
            </w:pPr>
          </w:p>
          <w:p w:rsidR="0099489A" w:rsidRPr="00B16CA6" w:rsidRDefault="0099489A" w:rsidP="0099489A">
            <w:pPr>
              <w:rPr>
                <w:rFonts w:ascii="Arial Narrow" w:hAnsi="Arial Narrow"/>
                <w:b/>
                <w:sz w:val="20"/>
                <w:szCs w:val="20"/>
              </w:rPr>
            </w:pPr>
            <w:proofErr w:type="spellStart"/>
            <w:r w:rsidRPr="00B16CA6">
              <w:rPr>
                <w:rFonts w:ascii="Arial Narrow" w:hAnsi="Arial Narrow"/>
                <w:b/>
                <w:sz w:val="20"/>
                <w:szCs w:val="20"/>
              </w:rPr>
              <w:t>Reason</w:t>
            </w:r>
            <w:r w:rsidRPr="00B16CA6">
              <w:rPr>
                <w:rFonts w:ascii="MS Gothic" w:eastAsia="MS Gothic" w:hAnsi="MS Gothic" w:cs="MS Gothic" w:hint="eastAsia"/>
                <w:b/>
                <w:sz w:val="20"/>
                <w:szCs w:val="20"/>
              </w:rPr>
              <w:t>／</w:t>
            </w:r>
            <w:r w:rsidRPr="00B16CA6">
              <w:rPr>
                <w:rFonts w:ascii="Arial Narrow" w:hAnsi="Arial Narrow"/>
                <w:b/>
                <w:sz w:val="20"/>
                <w:szCs w:val="20"/>
              </w:rPr>
              <w:t>Justification</w:t>
            </w:r>
            <w:proofErr w:type="spellEnd"/>
          </w:p>
          <w:p w:rsidR="0099489A" w:rsidRPr="0099489A" w:rsidRDefault="0099489A" w:rsidP="005E725C">
            <w:pPr>
              <w:rPr>
                <w:rFonts w:ascii="Arial Narrow" w:hAnsi="Arial Narrow"/>
                <w:sz w:val="20"/>
                <w:szCs w:val="20"/>
              </w:rPr>
            </w:pPr>
            <w:r w:rsidRPr="00B16CA6">
              <w:rPr>
                <w:rFonts w:ascii="Arial Narrow" w:hAnsi="Arial Narrow"/>
                <w:sz w:val="20"/>
                <w:szCs w:val="20"/>
              </w:rPr>
              <w:t>Relation be</w:t>
            </w:r>
            <w:r w:rsidRPr="00B16CA6">
              <w:rPr>
                <w:rFonts w:ascii="Arial Narrow" w:hAnsi="Arial Narrow" w:hint="eastAsia"/>
                <w:sz w:val="20"/>
                <w:szCs w:val="20"/>
              </w:rPr>
              <w:t>tween</w:t>
            </w:r>
            <w:r w:rsidRPr="00B16CA6">
              <w:rPr>
                <w:rFonts w:ascii="Arial Narrow" w:hAnsi="Arial Narrow"/>
                <w:sz w:val="20"/>
                <w:szCs w:val="20"/>
              </w:rPr>
              <w:t xml:space="preserve"> risk tree of ISO 13849-1 and the risk matrix of SEMI S10 is not clear</w:t>
            </w:r>
            <w:r w:rsidRPr="00B16CA6">
              <w:rPr>
                <w:rFonts w:ascii="Arial Narrow" w:hAnsi="Arial Narrow" w:hint="eastAsia"/>
                <w:sz w:val="20"/>
                <w:szCs w:val="20"/>
              </w:rPr>
              <w:t>.</w:t>
            </w:r>
          </w:p>
        </w:tc>
      </w:tr>
      <w:tr w:rsidR="0099489A" w:rsidRPr="00D1734F" w:rsidTr="005E725C">
        <w:trPr>
          <w:cantSplit/>
          <w:trHeight w:hRule="exact" w:val="462"/>
          <w:jc w:val="center"/>
        </w:trPr>
        <w:tc>
          <w:tcPr>
            <w:tcW w:w="2086" w:type="dxa"/>
            <w:gridSpan w:val="4"/>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Withdrawal</w:t>
            </w: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keepNext/>
              <w:keepLines/>
              <w:autoSpaceDE w:val="0"/>
              <w:snapToGrid w:val="0"/>
              <w:spacing w:line="240" w:lineRule="atLeast"/>
              <w:jc w:val="center"/>
              <w:rPr>
                <w:rFonts w:ascii="Arial" w:hAnsi="Arial" w:cs="Arial"/>
                <w:color w:val="000080"/>
                <w:sz w:val="20"/>
                <w:szCs w:val="20"/>
              </w:rPr>
            </w:pPr>
            <w:r>
              <w:rPr>
                <w:rFonts w:ascii="Arial" w:hAnsi="Arial" w:cs="Arial"/>
                <w:color w:val="000080"/>
                <w:sz w:val="20"/>
                <w:szCs w:val="20"/>
              </w:rPr>
              <w:t>x</w:t>
            </w:r>
          </w:p>
        </w:tc>
        <w:tc>
          <w:tcPr>
            <w:tcW w:w="4961" w:type="dxa"/>
            <w:gridSpan w:val="6"/>
            <w:tcBorders>
              <w:top w:val="single" w:sz="12" w:space="0" w:color="000000"/>
              <w:left w:val="single" w:sz="12" w:space="0" w:color="000000"/>
              <w:bottom w:val="single" w:sz="6" w:space="0" w:color="000000"/>
              <w:right w:val="single" w:sz="6" w:space="0" w:color="000000"/>
            </w:tcBorders>
            <w:vAlign w:val="center"/>
          </w:tcPr>
          <w:p w:rsidR="0099489A" w:rsidRPr="00D1734F" w:rsidRDefault="0099489A" w:rsidP="005E725C">
            <w:pPr>
              <w:keepNext/>
              <w:keepLines/>
              <w:autoSpaceDE w:val="0"/>
              <w:snapToGrid w:val="0"/>
              <w:spacing w:line="240" w:lineRule="atLeast"/>
              <w:ind w:left="9"/>
              <w:jc w:val="both"/>
              <w:rPr>
                <w:rFonts w:ascii="Arial" w:hAnsi="Arial" w:cs="Arial"/>
                <w:b/>
                <w:snapToGrid w:val="0"/>
                <w:sz w:val="20"/>
                <w:szCs w:val="20"/>
              </w:rPr>
            </w:pPr>
            <w:r w:rsidRPr="00D1734F">
              <w:rPr>
                <w:rFonts w:ascii="Arial" w:hAnsi="Arial" w:cs="Arial"/>
                <w:snapToGrid w:val="0"/>
                <w:sz w:val="20"/>
                <w:szCs w:val="20"/>
              </w:rPr>
              <w:t>No withdrawal made</w:t>
            </w:r>
          </w:p>
        </w:tc>
        <w:tc>
          <w:tcPr>
            <w:tcW w:w="2011" w:type="dxa"/>
            <w:gridSpan w:val="2"/>
            <w:tcBorders>
              <w:top w:val="single" w:sz="12"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snapToGrid w:val="0"/>
                <w:sz w:val="20"/>
                <w:szCs w:val="20"/>
                <w:lang w:eastAsia="ja-JP"/>
              </w:rPr>
            </w:pPr>
            <w:r w:rsidRPr="00D1734F">
              <w:rPr>
                <w:rFonts w:ascii="Arial" w:hAnsi="Arial" w:cs="Arial"/>
                <w:b/>
                <w:bCs/>
                <w:snapToGrid w:val="0"/>
                <w:sz w:val="20"/>
                <w:szCs w:val="20"/>
              </w:rPr>
              <w:t>GO</w:t>
            </w:r>
            <w:r>
              <w:rPr>
                <w:rFonts w:ascii="Arial" w:hAnsi="Arial" w:cs="Arial" w:hint="eastAsia"/>
                <w:b/>
                <w:bCs/>
                <w:snapToGrid w:val="0"/>
                <w:sz w:val="20"/>
                <w:szCs w:val="20"/>
                <w:lang w:eastAsia="ja-JP"/>
              </w:rPr>
              <w:t xml:space="preserve"> </w:t>
            </w:r>
            <w:r w:rsidRPr="00D1734F">
              <w:rPr>
                <w:rFonts w:ascii="Arial" w:hAnsi="Arial" w:cs="Arial"/>
                <w:b/>
                <w:bCs/>
                <w:snapToGrid w:val="0"/>
                <w:sz w:val="20"/>
                <w:szCs w:val="20"/>
              </w:rPr>
              <w:t>TO</w:t>
            </w:r>
            <w:r>
              <w:rPr>
                <w:rFonts w:ascii="Arial" w:hAnsi="Arial" w:cs="Arial" w:hint="eastAsia"/>
                <w:b/>
                <w:bCs/>
                <w:snapToGrid w:val="0"/>
                <w:sz w:val="20"/>
                <w:szCs w:val="20"/>
                <w:lang w:eastAsia="ja-JP"/>
              </w:rPr>
              <w:t xml:space="preserve"> </w:t>
            </w:r>
            <w:r w:rsidRPr="00D1734F">
              <w:rPr>
                <w:rFonts w:ascii="Arial" w:hAnsi="Arial" w:cs="Arial"/>
                <w:snapToGrid w:val="0"/>
                <w:sz w:val="20"/>
                <w:szCs w:val="20"/>
              </w:rPr>
              <w:t>“</w:t>
            </w:r>
            <w:r w:rsidRPr="00D1734F">
              <w:rPr>
                <w:rFonts w:ascii="Arial" w:hAnsi="Arial" w:cs="Arial"/>
                <w:b/>
                <w:snapToGrid w:val="0"/>
                <w:sz w:val="20"/>
                <w:szCs w:val="20"/>
              </w:rPr>
              <w:t xml:space="preserve">Related” </w:t>
            </w:r>
            <w:r>
              <w:rPr>
                <w:rFonts w:ascii="Arial" w:hAnsi="Arial" w:cs="Arial" w:hint="eastAsia"/>
                <w:b/>
                <w:snapToGrid w:val="0"/>
                <w:sz w:val="20"/>
                <w:szCs w:val="20"/>
                <w:lang w:eastAsia="ja-JP"/>
              </w:rPr>
              <w:t>s</w:t>
            </w:r>
            <w:r w:rsidRPr="00D1734F">
              <w:rPr>
                <w:rFonts w:ascii="Arial" w:hAnsi="Arial" w:cs="Arial"/>
                <w:b/>
                <w:snapToGrid w:val="0"/>
                <w:sz w:val="20"/>
                <w:szCs w:val="20"/>
              </w:rPr>
              <w:t>ection</w:t>
            </w:r>
          </w:p>
        </w:tc>
      </w:tr>
      <w:tr w:rsidR="0099489A" w:rsidRPr="00D1734F" w:rsidTr="005E725C">
        <w:trPr>
          <w:cantSplit/>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keepNext/>
              <w:keepLines/>
              <w:autoSpaceDE w:val="0"/>
              <w:snapToGrid w:val="0"/>
              <w:spacing w:line="240" w:lineRule="atLeast"/>
              <w:jc w:val="center"/>
              <w:rPr>
                <w:rFonts w:ascii="Arial" w:hAnsi="Arial" w:cs="Arial"/>
                <w:color w:val="000080"/>
                <w:sz w:val="20"/>
                <w:szCs w:val="20"/>
              </w:rPr>
            </w:pP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99489A" w:rsidRPr="00D1734F" w:rsidRDefault="0099489A" w:rsidP="005E725C">
            <w:pPr>
              <w:keepNext/>
              <w:keepLines/>
              <w:autoSpaceDE w:val="0"/>
              <w:snapToGrid w:val="0"/>
              <w:spacing w:line="240" w:lineRule="atLeast"/>
              <w:ind w:left="9"/>
              <w:rPr>
                <w:rFonts w:ascii="Arial" w:hAnsi="Arial" w:cs="Arial"/>
                <w:b/>
                <w:bCs/>
                <w:sz w:val="20"/>
                <w:szCs w:val="20"/>
              </w:rPr>
            </w:pPr>
            <w:r w:rsidRPr="00D1734F">
              <w:rPr>
                <w:rFonts w:ascii="Arial" w:hAnsi="Arial" w:cs="Arial"/>
                <w:sz w:val="20"/>
                <w:szCs w:val="20"/>
              </w:rPr>
              <w:t xml:space="preserve">Withdrawal document received by staff on </w:t>
            </w:r>
            <w:r w:rsidRPr="00D1734F">
              <w:rPr>
                <w:rFonts w:ascii="Arial" w:hAnsi="Arial" w:cs="Arial"/>
                <w:color w:val="0000FF"/>
                <w:sz w:val="20"/>
                <w:szCs w:val="20"/>
              </w:rPr>
              <w:t>XXXX</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99489A" w:rsidRPr="00D1734F" w:rsidRDefault="0099489A" w:rsidP="005E725C">
            <w:pPr>
              <w:rPr>
                <w:rFonts w:ascii="Arial" w:hAnsi="Arial" w:cs="Arial"/>
                <w:b/>
                <w:bCs/>
                <w:sz w:val="20"/>
                <w:szCs w:val="20"/>
                <w:lang w:eastAsia="ja-JP"/>
              </w:rPr>
            </w:pPr>
            <w:r w:rsidRPr="00D1734F">
              <w:rPr>
                <w:rFonts w:ascii="Arial" w:hAnsi="Arial" w:cs="Arial"/>
                <w:b/>
                <w:bCs/>
                <w:sz w:val="20"/>
                <w:szCs w:val="20"/>
              </w:rPr>
              <w:t>GO TO “Final”</w:t>
            </w:r>
            <w:r>
              <w:rPr>
                <w:rFonts w:ascii="Arial" w:hAnsi="Arial" w:cs="Arial" w:hint="eastAsia"/>
                <w:b/>
                <w:bCs/>
                <w:sz w:val="20"/>
                <w:szCs w:val="20"/>
                <w:lang w:eastAsia="ja-JP"/>
              </w:rPr>
              <w:t xml:space="preserve">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A35C5A">
              <w:rPr>
                <w:rFonts w:ascii="Arial" w:hAnsi="Arial" w:cs="Arial" w:hint="eastAsia"/>
                <w:b/>
                <w:bCs/>
                <w:color w:val="FF0000"/>
                <w:sz w:val="20"/>
                <w:szCs w:val="20"/>
                <w:lang w:eastAsia="ja-JP"/>
              </w:rPr>
              <w:t>(</w:t>
            </w:r>
            <w:r w:rsidRPr="00A35C5A">
              <w:rPr>
                <w:rFonts w:ascii="Arial" w:hAnsi="Arial" w:cs="Arial"/>
                <w:b/>
                <w:bCs/>
                <w:color w:val="FF0000"/>
                <w:sz w:val="20"/>
                <w:szCs w:val="20"/>
              </w:rPr>
              <w:t>A)</w:t>
            </w:r>
          </w:p>
        </w:tc>
      </w:tr>
      <w:tr w:rsidR="0099489A" w:rsidRPr="00D1734F" w:rsidTr="005E725C">
        <w:trPr>
          <w:cantSplit/>
          <w:trHeight w:hRule="exact" w:val="296"/>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99489A" w:rsidRPr="00D1734F" w:rsidRDefault="0099489A" w:rsidP="005E725C">
            <w:pPr>
              <w:snapToGrid w:val="0"/>
              <w:ind w:left="113" w:right="113"/>
              <w:jc w:val="center"/>
              <w:rPr>
                <w:rFonts w:ascii="Arial" w:hAnsi="Arial" w:cs="Arial"/>
                <w:b/>
                <w:bCs/>
                <w:sz w:val="21"/>
                <w:szCs w:val="21"/>
              </w:rPr>
            </w:pPr>
            <w:r w:rsidRPr="00D1734F">
              <w:rPr>
                <w:rFonts w:ascii="Arial" w:hAnsi="Arial" w:cs="Arial"/>
                <w:b/>
                <w:bCs/>
                <w:sz w:val="21"/>
                <w:szCs w:val="21"/>
              </w:rPr>
              <w:t>Related</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99489A" w:rsidRPr="00D8057C" w:rsidRDefault="0099489A" w:rsidP="005E725C">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eastAsia="MS Gothic" w:hAnsi="Arial" w:cs="Arial"/>
                <w:sz w:val="20"/>
                <w:szCs w:val="20"/>
              </w:rPr>
            </w:pPr>
            <w:r w:rsidRPr="00D1734F">
              <w:rPr>
                <w:rFonts w:ascii="Arial" w:eastAsia="MS Gothic" w:hAnsi="Arial" w:cs="Arial"/>
                <w:sz w:val="20"/>
                <w:szCs w:val="20"/>
              </w:rPr>
              <w:t>“Related” is mutually agreed upon.</w:t>
            </w:r>
          </w:p>
        </w:tc>
      </w:tr>
      <w:tr w:rsidR="0099489A" w:rsidRPr="00D1734F" w:rsidTr="005E725C">
        <w:trPr>
          <w:cantSplit/>
          <w:trHeight w:hRule="exact" w:val="61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rPr>
                <w:rFonts w:ascii="Arial" w:hAnsi="Arial" w:cs="Arial"/>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eastAsia="MS Gothic" w:hAnsi="Arial" w:cs="Arial"/>
                <w:b/>
                <w:color w:val="FF6600"/>
                <w:sz w:val="20"/>
                <w:szCs w:val="20"/>
                <w:lang w:eastAsia="ja-JP"/>
              </w:rPr>
            </w:pPr>
            <w:r w:rsidRPr="00D1734F">
              <w:rPr>
                <w:rFonts w:ascii="Arial" w:eastAsia="MS Gothic" w:hAnsi="Arial" w:cs="Arial"/>
                <w:b/>
                <w:color w:val="FF6600"/>
                <w:sz w:val="20"/>
                <w:szCs w:val="20"/>
              </w:rPr>
              <w:t>*This motion can be appended to the motion for Persuasive (See Persuasive Section)</w:t>
            </w:r>
          </w:p>
        </w:tc>
      </w:tr>
      <w:tr w:rsidR="0099489A" w:rsidRPr="00D1734F" w:rsidTr="005E725C">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ind w:left="9"/>
              <w:jc w:val="both"/>
              <w:rPr>
                <w:rFonts w:ascii="Arial" w:hAnsi="Arial" w:cs="Arial"/>
                <w:b/>
                <w:color w:val="FF6600"/>
                <w:sz w:val="20"/>
                <w:szCs w:val="20"/>
              </w:rPr>
            </w:pPr>
            <w:r w:rsidRPr="00D1734F">
              <w:rPr>
                <w:rFonts w:ascii="Arial" w:hAnsi="Arial" w:cs="Arial"/>
                <w:sz w:val="20"/>
                <w:szCs w:val="20"/>
              </w:rPr>
              <w:t xml:space="preserve">Negative is related </w:t>
            </w:r>
            <w:r w:rsidRPr="00D1734F">
              <w:rPr>
                <w:rFonts w:ascii="Arial" w:hAnsi="Arial" w:cs="Arial"/>
                <w:b/>
                <w:color w:val="FF6600"/>
                <w:sz w:val="20"/>
                <w:szCs w:val="20"/>
              </w:rPr>
              <w:t>(needs over 1/3 votes to pass)</w:t>
            </w:r>
          </w:p>
        </w:tc>
      </w:tr>
      <w:tr w:rsidR="0099489A" w:rsidRPr="00D1734F" w:rsidTr="005E725C">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ind w:left="9"/>
              <w:jc w:val="both"/>
              <w:rPr>
                <w:rFonts w:ascii="Arial" w:hAnsi="Arial" w:cs="Arial"/>
                <w:b/>
                <w:color w:val="FF6600"/>
                <w:sz w:val="20"/>
                <w:szCs w:val="20"/>
              </w:rPr>
            </w:pPr>
            <w:r w:rsidRPr="00D1734F">
              <w:rPr>
                <w:rFonts w:ascii="Arial" w:hAnsi="Arial" w:cs="Arial"/>
                <w:sz w:val="20"/>
                <w:szCs w:val="20"/>
              </w:rPr>
              <w:t>Negative is not related</w:t>
            </w:r>
            <w:r w:rsidRPr="00D1734F">
              <w:rPr>
                <w:rFonts w:ascii="Arial" w:hAnsi="Arial" w:cs="Arial"/>
                <w:color w:val="FF6600"/>
                <w:sz w:val="20"/>
                <w:szCs w:val="20"/>
              </w:rPr>
              <w:t xml:space="preserve"> </w:t>
            </w:r>
            <w:r w:rsidRPr="00D1734F">
              <w:rPr>
                <w:rFonts w:ascii="Arial" w:hAnsi="Arial" w:cs="Arial"/>
                <w:b/>
                <w:color w:val="FF6600"/>
                <w:sz w:val="20"/>
                <w:szCs w:val="20"/>
              </w:rPr>
              <w:t>(needs 2/3 or more votes to pass)</w:t>
            </w: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000000"/>
          </w:tcPr>
          <w:p w:rsidR="0099489A" w:rsidRPr="00D1734F" w:rsidRDefault="0099489A" w:rsidP="005E725C">
            <w:pPr>
              <w:snapToGrid w:val="0"/>
              <w:rPr>
                <w:rFonts w:ascii="Arial" w:hAnsi="Arial" w:cs="Arial"/>
                <w:color w:val="0000FF"/>
                <w:sz w:val="20"/>
                <w:szCs w:val="20"/>
              </w:rPr>
            </w:pPr>
          </w:p>
        </w:tc>
        <w:tc>
          <w:tcPr>
            <w:tcW w:w="992" w:type="dxa"/>
            <w:gridSpan w:val="2"/>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Reas</w:t>
            </w:r>
            <w:r w:rsidRPr="00D1734F">
              <w:rPr>
                <w:rFonts w:ascii="Arial" w:hAnsi="Arial" w:cs="Arial"/>
                <w:sz w:val="20"/>
                <w:szCs w:val="20"/>
                <w:lang w:eastAsia="ja-JP"/>
              </w:rPr>
              <w:t>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12" w:space="0" w:color="auto"/>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99489A" w:rsidRPr="00D1734F" w:rsidTr="005E725C">
        <w:trPr>
          <w:cantSplit/>
          <w:trHeight w:hRule="exact" w:val="59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99489A" w:rsidRDefault="0099489A" w:rsidP="005E725C">
            <w:pPr>
              <w:snapToGrid w:val="0"/>
              <w:jc w:val="both"/>
              <w:rPr>
                <w:rFonts w:ascii="Arial" w:hAnsi="Arial" w:cs="Arial"/>
                <w:color w:val="0000FF"/>
                <w:sz w:val="20"/>
                <w:szCs w:val="20"/>
                <w:lang w:eastAsia="ja-JP"/>
              </w:rPr>
            </w:pPr>
          </w:p>
          <w:p w:rsidR="0099489A" w:rsidRPr="00D1734F" w:rsidRDefault="0099489A" w:rsidP="005E725C">
            <w:pPr>
              <w:snapToGrid w:val="0"/>
              <w:jc w:val="both"/>
              <w:rPr>
                <w:rFonts w:ascii="Arial" w:hAnsi="Arial" w:cs="Arial"/>
                <w:color w:val="0000FF"/>
                <w:sz w:val="20"/>
                <w:szCs w:val="20"/>
                <w:lang w:eastAsia="ja-JP"/>
              </w:rPr>
            </w:pP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99489A" w:rsidRPr="00D1734F" w:rsidTr="005E725C">
        <w:trPr>
          <w:cantSplit/>
          <w:trHeight w:hRule="exact" w:val="423"/>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12" w:space="0" w:color="000000"/>
              <w:left w:val="single" w:sz="12" w:space="0" w:color="000000"/>
              <w:bottom w:val="single" w:sz="4" w:space="0" w:color="auto"/>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p>
        </w:tc>
        <w:tc>
          <w:tcPr>
            <w:tcW w:w="3544" w:type="dxa"/>
            <w:gridSpan w:val="4"/>
            <w:tcBorders>
              <w:top w:val="single" w:sz="12" w:space="0" w:color="000000"/>
              <w:left w:val="single" w:sz="12" w:space="0" w:color="000000"/>
              <w:bottom w:val="single" w:sz="4" w:space="0" w:color="auto"/>
              <w:right w:val="single" w:sz="6" w:space="0" w:color="000000"/>
            </w:tcBorders>
            <w:vAlign w:val="center"/>
          </w:tcPr>
          <w:p w:rsidR="0099489A" w:rsidRPr="00D1734F" w:rsidRDefault="0099489A" w:rsidP="005E725C">
            <w:pPr>
              <w:snapToGrid w:val="0"/>
              <w:jc w:val="both"/>
              <w:rPr>
                <w:rFonts w:ascii="Arial" w:hAnsi="Arial" w:cs="Arial"/>
                <w:sz w:val="20"/>
                <w:szCs w:val="20"/>
                <w:lang w:eastAsia="ja-JP"/>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 xml:space="preserve">is related]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3428" w:type="dxa"/>
            <w:gridSpan w:val="4"/>
            <w:vMerge w:val="restart"/>
            <w:tcBorders>
              <w:top w:val="single" w:sz="12" w:space="0" w:color="000000"/>
              <w:left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sz w:val="20"/>
                <w:szCs w:val="20"/>
                <w:lang w:eastAsia="ja-JP"/>
              </w:rPr>
            </w:pPr>
            <w:r w:rsidRPr="00D1734F">
              <w:rPr>
                <w:rFonts w:ascii="Arial" w:hAnsi="Arial" w:cs="Arial"/>
                <w:b/>
                <w:bCs/>
                <w:sz w:val="20"/>
                <w:szCs w:val="20"/>
              </w:rPr>
              <w:t>GO TO</w:t>
            </w:r>
            <w:r w:rsidRPr="00D1734F">
              <w:rPr>
                <w:rFonts w:ascii="Arial" w:hAnsi="Arial" w:cs="Arial"/>
                <w:b/>
                <w:sz w:val="20"/>
                <w:szCs w:val="20"/>
              </w:rPr>
              <w:t xml:space="preserve"> “Persuasive”</w:t>
            </w:r>
          </w:p>
        </w:tc>
      </w:tr>
      <w:tr w:rsidR="0099489A" w:rsidRPr="00D1734F" w:rsidTr="005E725C">
        <w:trPr>
          <w:cantSplit/>
          <w:trHeight w:hRule="exact" w:val="41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4" w:space="0" w:color="auto"/>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p>
        </w:tc>
        <w:tc>
          <w:tcPr>
            <w:tcW w:w="3544" w:type="dxa"/>
            <w:gridSpan w:val="4"/>
            <w:tcBorders>
              <w:top w:val="single" w:sz="4" w:space="0" w:color="auto"/>
              <w:left w:val="single" w:sz="12" w:space="0" w:color="000000"/>
              <w:bottom w:val="single" w:sz="6" w:space="0" w:color="000000"/>
              <w:right w:val="single" w:sz="6"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[Negative</w:t>
            </w:r>
            <w:r>
              <w:rPr>
                <w:rFonts w:ascii="Arial" w:hAnsi="Arial" w:cs="Arial" w:hint="eastAsia"/>
                <w:sz w:val="20"/>
                <w:szCs w:val="20"/>
                <w:lang w:eastAsia="ja-JP"/>
              </w:rPr>
              <w:t xml:space="preserve"> </w:t>
            </w:r>
            <w:r w:rsidRPr="00D1734F">
              <w:rPr>
                <w:rFonts w:ascii="Arial" w:hAnsi="Arial" w:cs="Arial"/>
                <w:sz w:val="20"/>
                <w:szCs w:val="20"/>
              </w:rPr>
              <w:t>is not related] &lt; 2/3</w:t>
            </w:r>
          </w:p>
        </w:tc>
        <w:tc>
          <w:tcPr>
            <w:tcW w:w="3428" w:type="dxa"/>
            <w:gridSpan w:val="4"/>
            <w:vMerge/>
            <w:tcBorders>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bCs/>
                <w:sz w:val="20"/>
                <w:szCs w:val="20"/>
              </w:rPr>
            </w:pPr>
          </w:p>
        </w:tc>
      </w:tr>
      <w:tr w:rsidR="0099489A" w:rsidRPr="00D1734F" w:rsidTr="005E725C">
        <w:trPr>
          <w:cantSplit/>
          <w:trHeight w:hRule="exact" w:val="418"/>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6" w:space="0" w:color="000000"/>
              <w:right w:val="single" w:sz="6" w:space="0" w:color="000000"/>
            </w:tcBorders>
            <w:vAlign w:val="center"/>
          </w:tcPr>
          <w:p w:rsidR="0099489A" w:rsidRPr="00D1734F" w:rsidRDefault="0099489A" w:rsidP="005E725C">
            <w:pPr>
              <w:snapToGrid w:val="0"/>
              <w:jc w:val="both"/>
              <w:rPr>
                <w:rFonts w:ascii="Arial" w:hAnsi="Arial" w:cs="Arial"/>
                <w:sz w:val="20"/>
                <w:szCs w:val="20"/>
                <w:lang w:eastAsia="ja-JP"/>
              </w:rPr>
            </w:pPr>
            <w:r w:rsidRPr="00D1734F">
              <w:rPr>
                <w:rFonts w:ascii="Arial" w:hAnsi="Arial" w:cs="Arial"/>
                <w:sz w:val="20"/>
                <w:szCs w:val="20"/>
              </w:rPr>
              <w:t>2/3=&lt; [Negative is not related</w:t>
            </w:r>
            <w:r>
              <w:rPr>
                <w:rFonts w:ascii="Arial" w:hAnsi="Arial" w:cs="Arial"/>
                <w:sz w:val="20"/>
                <w:szCs w:val="20"/>
              </w:rPr>
              <w:t xml:space="preserve">] </w:t>
            </w:r>
            <w:r w:rsidRPr="00D1734F">
              <w:rPr>
                <w:rFonts w:ascii="Arial" w:hAnsi="Arial" w:cs="Arial"/>
                <w:sz w:val="20"/>
                <w:szCs w:val="20"/>
              </w:rPr>
              <w:t>&lt;90%</w:t>
            </w:r>
          </w:p>
        </w:tc>
        <w:tc>
          <w:tcPr>
            <w:tcW w:w="3428" w:type="dxa"/>
            <w:gridSpan w:val="4"/>
            <w:tcBorders>
              <w:top w:val="single" w:sz="6"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sz w:val="20"/>
                <w:szCs w:val="20"/>
                <w:lang w:eastAsia="ja-JP"/>
              </w:rPr>
            </w:pPr>
            <w:r w:rsidRPr="00D1734F">
              <w:rPr>
                <w:rFonts w:ascii="Arial" w:hAnsi="Arial" w:cs="Arial"/>
                <w:b/>
                <w:bCs/>
                <w:sz w:val="20"/>
                <w:szCs w:val="20"/>
              </w:rPr>
              <w:t>GO TO “Final”</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B64A44">
              <w:rPr>
                <w:rFonts w:ascii="Arial" w:hAnsi="Arial" w:cs="Arial"/>
                <w:b/>
                <w:color w:val="FF0000"/>
                <w:sz w:val="20"/>
                <w:szCs w:val="20"/>
              </w:rPr>
              <w:t>(B)</w:t>
            </w:r>
          </w:p>
        </w:tc>
      </w:tr>
      <w:tr w:rsidR="0099489A" w:rsidRPr="00D1734F" w:rsidTr="005E725C">
        <w:trPr>
          <w:cantSplit/>
          <w:trHeight w:val="394"/>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p>
        </w:tc>
        <w:tc>
          <w:tcPr>
            <w:tcW w:w="3544" w:type="dxa"/>
            <w:gridSpan w:val="4"/>
            <w:tcBorders>
              <w:top w:val="single" w:sz="6" w:space="0" w:color="000000"/>
              <w:left w:val="single" w:sz="12" w:space="0" w:color="000000"/>
              <w:bottom w:val="single" w:sz="12" w:space="0" w:color="000000"/>
              <w:right w:val="single" w:sz="6" w:space="0" w:color="000000"/>
            </w:tcBorders>
            <w:vAlign w:val="center"/>
          </w:tcPr>
          <w:p w:rsidR="0099489A" w:rsidRPr="00D1734F" w:rsidRDefault="0099489A" w:rsidP="005E725C">
            <w:pPr>
              <w:snapToGrid w:val="0"/>
              <w:jc w:val="both"/>
              <w:rPr>
                <w:rFonts w:ascii="Arial" w:hAnsi="Arial" w:cs="Arial"/>
                <w:sz w:val="20"/>
                <w:szCs w:val="20"/>
                <w:lang w:eastAsia="ja-JP"/>
              </w:rPr>
            </w:pPr>
            <w:r w:rsidRPr="00D1734F">
              <w:rPr>
                <w:rFonts w:ascii="Arial" w:hAnsi="Arial" w:cs="Arial"/>
                <w:sz w:val="20"/>
                <w:szCs w:val="20"/>
              </w:rPr>
              <w:t xml:space="preserve">90% </w:t>
            </w:r>
            <w:r>
              <w:rPr>
                <w:rFonts w:ascii="Arial" w:hAnsi="Arial" w:cs="Arial" w:hint="eastAsia"/>
                <w:sz w:val="20"/>
                <w:szCs w:val="20"/>
                <w:lang w:eastAsia="ja-JP"/>
              </w:rPr>
              <w:t>=</w:t>
            </w:r>
            <w:r w:rsidRPr="00D1734F">
              <w:rPr>
                <w:rFonts w:ascii="Arial" w:hAnsi="Arial" w:cs="Arial"/>
                <w:sz w:val="20"/>
                <w:szCs w:val="20"/>
              </w:rPr>
              <w:t>&lt; [Negative is not related]</w:t>
            </w:r>
          </w:p>
        </w:tc>
        <w:tc>
          <w:tcPr>
            <w:tcW w:w="3428" w:type="dxa"/>
            <w:gridSpan w:val="4"/>
            <w:tcBorders>
              <w:top w:val="single" w:sz="6" w:space="0" w:color="000000"/>
              <w:left w:val="single" w:sz="6" w:space="0" w:color="000000"/>
              <w:bottom w:val="single" w:sz="12" w:space="0" w:color="000000"/>
              <w:right w:val="single" w:sz="12" w:space="0" w:color="000000"/>
            </w:tcBorders>
            <w:shd w:val="clear" w:color="auto" w:fill="FFCCFF"/>
            <w:vAlign w:val="center"/>
          </w:tcPr>
          <w:p w:rsidR="0099489A" w:rsidRPr="00D1734F" w:rsidRDefault="0099489A" w:rsidP="005E725C">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99489A" w:rsidRPr="00D1734F" w:rsidTr="005E725C">
        <w:trPr>
          <w:cantSplit/>
          <w:trHeight w:hRule="exact" w:val="32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99489A" w:rsidRPr="00D1734F" w:rsidRDefault="0099489A" w:rsidP="005E725C">
            <w:pPr>
              <w:snapToGrid w:val="0"/>
              <w:ind w:left="113" w:right="113"/>
              <w:jc w:val="center"/>
              <w:rPr>
                <w:rFonts w:ascii="Arial" w:hAnsi="Arial" w:cs="Arial"/>
                <w:b/>
                <w:bCs/>
                <w:sz w:val="21"/>
                <w:szCs w:val="21"/>
              </w:rPr>
            </w:pPr>
            <w:r w:rsidRPr="00D1734F">
              <w:rPr>
                <w:rFonts w:ascii="Arial" w:hAnsi="Arial" w:cs="Arial"/>
                <w:b/>
                <w:bCs/>
                <w:sz w:val="21"/>
                <w:szCs w:val="21"/>
              </w:rPr>
              <w:t>Persuasive</w:t>
            </w: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Motion and Reason</w:t>
            </w:r>
          </w:p>
        </w:tc>
        <w:tc>
          <w:tcPr>
            <w:tcW w:w="346" w:type="dxa"/>
            <w:gridSpan w:val="2"/>
            <w:tcBorders>
              <w:top w:val="single" w:sz="12" w:space="0" w:color="000000"/>
              <w:left w:val="single" w:sz="12" w:space="0" w:color="000000"/>
              <w:bottom w:val="single" w:sz="6" w:space="0" w:color="000000"/>
              <w:right w:val="single" w:sz="12" w:space="0" w:color="auto"/>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b/>
                <w:color w:val="FF6600"/>
                <w:sz w:val="20"/>
                <w:szCs w:val="20"/>
              </w:rPr>
            </w:pPr>
            <w:r w:rsidRPr="00D1734F">
              <w:rPr>
                <w:rFonts w:ascii="Arial" w:hAnsi="Arial" w:cs="Arial"/>
                <w:sz w:val="20"/>
                <w:szCs w:val="20"/>
              </w:rPr>
              <w:t>Negative is related and persuasive</w:t>
            </w:r>
            <w:r w:rsidRPr="00D1734F">
              <w:rPr>
                <w:rFonts w:ascii="Arial" w:hAnsi="Arial" w:cs="Arial"/>
                <w:b/>
                <w:sz w:val="20"/>
                <w:szCs w:val="20"/>
              </w:rPr>
              <w:t xml:space="preserve"> </w:t>
            </w:r>
            <w:r w:rsidRPr="00D1734F">
              <w:rPr>
                <w:rFonts w:ascii="Arial" w:hAnsi="Arial" w:cs="Arial"/>
                <w:b/>
                <w:color w:val="FF6600"/>
                <w:sz w:val="20"/>
                <w:szCs w:val="20"/>
              </w:rPr>
              <w:t>(needs over 1/3 votes to pass)</w:t>
            </w:r>
          </w:p>
        </w:tc>
      </w:tr>
      <w:tr w:rsidR="0099489A" w:rsidRPr="00D1734F" w:rsidTr="005E725C">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auto"/>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r>
              <w:rPr>
                <w:rFonts w:ascii="Arial" w:hAnsi="Arial" w:cs="Arial"/>
                <w:color w:val="000080"/>
                <w:sz w:val="20"/>
                <w:szCs w:val="20"/>
              </w:rPr>
              <w:t>x</w:t>
            </w:r>
          </w:p>
        </w:tc>
        <w:tc>
          <w:tcPr>
            <w:tcW w:w="6972" w:type="dxa"/>
            <w:gridSpan w:val="8"/>
            <w:tcBorders>
              <w:top w:val="single" w:sz="6" w:space="0" w:color="000000"/>
              <w:left w:val="single" w:sz="12" w:space="0" w:color="auto"/>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b/>
                <w:color w:val="FF6600"/>
                <w:sz w:val="20"/>
                <w:szCs w:val="20"/>
              </w:rPr>
            </w:pPr>
            <w:r w:rsidRPr="00D1734F">
              <w:rPr>
                <w:rFonts w:ascii="Arial" w:hAnsi="Arial" w:cs="Arial"/>
                <w:sz w:val="20"/>
                <w:szCs w:val="20"/>
              </w:rPr>
              <w:t>Negative is related and not persuasive</w:t>
            </w:r>
            <w:r w:rsidRPr="00D1734F">
              <w:rPr>
                <w:rFonts w:ascii="Arial" w:hAnsi="Arial" w:cs="Arial"/>
                <w:b/>
                <w:sz w:val="20"/>
                <w:szCs w:val="20"/>
              </w:rPr>
              <w:t xml:space="preserve"> </w:t>
            </w:r>
            <w:r w:rsidRPr="00D1734F">
              <w:rPr>
                <w:rFonts w:ascii="Arial" w:hAnsi="Arial" w:cs="Arial"/>
                <w:b/>
                <w:color w:val="FF6600"/>
                <w:sz w:val="20"/>
                <w:szCs w:val="20"/>
              </w:rPr>
              <w:t>(needs 2/3 or more votes to pass)</w:t>
            </w:r>
          </w:p>
        </w:tc>
      </w:tr>
      <w:tr w:rsidR="0099489A" w:rsidRPr="00D1734F" w:rsidTr="005E725C">
        <w:trPr>
          <w:cantSplit/>
          <w:trHeight w:val="30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auto"/>
            </w:tcBorders>
            <w:shd w:val="clear" w:color="auto" w:fill="000000"/>
            <w:vAlign w:val="center"/>
          </w:tcPr>
          <w:p w:rsidR="0099489A" w:rsidRPr="00D1734F" w:rsidRDefault="0099489A" w:rsidP="005E725C">
            <w:pPr>
              <w:snapToGrid w:val="0"/>
              <w:jc w:val="center"/>
              <w:rPr>
                <w:rFonts w:ascii="Arial" w:hAnsi="Arial" w:cs="Arial"/>
                <w:color w:val="000080"/>
                <w:sz w:val="20"/>
                <w:szCs w:val="20"/>
              </w:rPr>
            </w:pPr>
          </w:p>
        </w:tc>
        <w:tc>
          <w:tcPr>
            <w:tcW w:w="992" w:type="dxa"/>
            <w:gridSpan w:val="2"/>
            <w:tcBorders>
              <w:top w:val="single" w:sz="12" w:space="0" w:color="000000"/>
              <w:left w:val="single" w:sz="12" w:space="0" w:color="auto"/>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Reason</w:t>
            </w:r>
          </w:p>
        </w:tc>
        <w:tc>
          <w:tcPr>
            <w:tcW w:w="5980" w:type="dxa"/>
            <w:gridSpan w:val="6"/>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color w:val="0000FF"/>
                <w:sz w:val="20"/>
                <w:szCs w:val="20"/>
              </w:rPr>
            </w:pPr>
            <w:r w:rsidRPr="0099489A">
              <w:rPr>
                <w:rFonts w:ascii="Arial" w:hAnsi="Arial" w:cs="Arial"/>
                <w:color w:val="0000FF"/>
                <w:sz w:val="20"/>
                <w:szCs w:val="20"/>
              </w:rPr>
              <w:t>The flow chart is very clear. They are not direct related, SEMI S10 is used for risk estimation and as a check if a precaution is sufficient.</w:t>
            </w: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99489A" w:rsidRPr="00D1734F" w:rsidTr="005E725C">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sz w:val="20"/>
                <w:szCs w:val="20"/>
              </w:rPr>
            </w:pPr>
            <w:r w:rsidRPr="00D1734F">
              <w:rPr>
                <w:rFonts w:ascii="Arial" w:hAnsi="Arial" w:cs="Arial"/>
                <w:b/>
                <w:sz w:val="20"/>
                <w:szCs w:val="20"/>
              </w:rPr>
              <w:t>Discussion</w:t>
            </w:r>
          </w:p>
        </w:tc>
        <w:tc>
          <w:tcPr>
            <w:tcW w:w="7318" w:type="dxa"/>
            <w:gridSpan w:val="10"/>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color w:val="0000FF"/>
                <w:sz w:val="20"/>
                <w:szCs w:val="20"/>
              </w:rPr>
            </w:pPr>
            <w:r>
              <w:rPr>
                <w:rFonts w:ascii="Arial" w:hAnsi="Arial" w:cs="Arial"/>
                <w:color w:val="0000FF"/>
                <w:sz w:val="20"/>
                <w:szCs w:val="20"/>
              </w:rPr>
              <w:t>None</w:t>
            </w: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Pr>
                <w:rFonts w:ascii="Arial" w:hAnsi="Arial" w:cs="Arial"/>
                <w:b/>
                <w:bCs/>
                <w:sz w:val="20"/>
                <w:szCs w:val="20"/>
              </w:rPr>
              <w:t xml:space="preserve">Result of </w:t>
            </w:r>
            <w:r w:rsidRPr="00D1734F">
              <w:rPr>
                <w:rFonts w:ascii="Arial" w:hAnsi="Arial" w:cs="Arial"/>
                <w:b/>
                <w:bCs/>
                <w:sz w:val="20"/>
                <w:szCs w:val="20"/>
              </w:rPr>
              <w:t>Vote</w:t>
            </w:r>
            <w:r>
              <w:rPr>
                <w:rFonts w:ascii="Arial" w:hAnsi="Arial" w:cs="Arial"/>
                <w:b/>
                <w:bCs/>
                <w:sz w:val="20"/>
                <w:szCs w:val="20"/>
              </w:rPr>
              <w:t xml:space="preserve"> (check ONE)</w:t>
            </w:r>
          </w:p>
        </w:tc>
        <w:tc>
          <w:tcPr>
            <w:tcW w:w="7318" w:type="dxa"/>
            <w:gridSpan w:val="10"/>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99489A">
            <w:pPr>
              <w:snapToGrid w:val="0"/>
              <w:jc w:val="both"/>
              <w:rPr>
                <w:rFonts w:ascii="Arial" w:hAnsi="Arial" w:cs="Arial"/>
                <w:color w:val="0000FF"/>
                <w:sz w:val="20"/>
                <w:szCs w:val="20"/>
                <w:lang w:val="it-IT"/>
              </w:rPr>
            </w:pPr>
            <w:r>
              <w:rPr>
                <w:rFonts w:ascii="Arial" w:hAnsi="Arial" w:cs="Arial"/>
                <w:color w:val="0000FF"/>
                <w:sz w:val="20"/>
                <w:szCs w:val="20"/>
                <w:lang w:val="it-IT"/>
              </w:rPr>
              <w:t>6-0</w:t>
            </w:r>
          </w:p>
        </w:tc>
      </w:tr>
      <w:tr w:rsidR="0099489A" w:rsidRPr="00D1734F" w:rsidTr="005E725C">
        <w:trPr>
          <w:cantSplit/>
          <w:trHeight w:hRule="exact" w:val="532"/>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12" w:space="0" w:color="000000"/>
              <w:left w:val="single" w:sz="12" w:space="0" w:color="000000"/>
              <w:bottom w:val="single" w:sz="2" w:space="0" w:color="auto"/>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lang w:val="it-IT"/>
              </w:rPr>
            </w:pPr>
          </w:p>
        </w:tc>
        <w:tc>
          <w:tcPr>
            <w:tcW w:w="4961" w:type="dxa"/>
            <w:gridSpan w:val="6"/>
            <w:tcBorders>
              <w:top w:val="single" w:sz="12" w:space="0" w:color="000000"/>
              <w:left w:val="single" w:sz="12" w:space="0" w:color="000000"/>
              <w:bottom w:val="single" w:sz="2" w:space="0" w:color="auto"/>
              <w:right w:val="single" w:sz="6" w:space="0" w:color="000000"/>
            </w:tcBorders>
            <w:vAlign w:val="center"/>
          </w:tcPr>
          <w:p w:rsidR="0099489A" w:rsidRPr="00807410" w:rsidRDefault="0099489A" w:rsidP="005E725C">
            <w:pPr>
              <w:snapToGrid w:val="0"/>
              <w:jc w:val="both"/>
              <w:rPr>
                <w:rFonts w:ascii="Arial" w:hAnsi="Arial" w:cs="Arial"/>
                <w:sz w:val="20"/>
                <w:szCs w:val="20"/>
                <w:lang w:eastAsia="ja-JP"/>
              </w:rPr>
            </w:pPr>
            <w:r w:rsidRPr="00D1734F">
              <w:rPr>
                <w:rFonts w:ascii="Arial" w:hAnsi="Arial" w:cs="Arial"/>
                <w:sz w:val="20"/>
                <w:szCs w:val="20"/>
              </w:rPr>
              <w:t xml:space="preserve">[Negative is related and persuasive] </w:t>
            </w:r>
            <w:r>
              <w:rPr>
                <w:rFonts w:ascii="Arial" w:hAnsi="Arial" w:cs="Arial" w:hint="eastAsia"/>
                <w:sz w:val="20"/>
                <w:szCs w:val="20"/>
                <w:lang w:eastAsia="ja-JP"/>
              </w:rPr>
              <w:t>&gt;</w:t>
            </w:r>
            <w:r w:rsidRPr="00D1734F">
              <w:rPr>
                <w:rFonts w:ascii="Arial" w:hAnsi="Arial" w:cs="Arial"/>
                <w:sz w:val="20"/>
                <w:szCs w:val="20"/>
              </w:rPr>
              <w:t xml:space="preserve"> </w:t>
            </w:r>
            <w:r>
              <w:rPr>
                <w:rFonts w:ascii="Arial" w:hAnsi="Arial" w:cs="Arial" w:hint="eastAsia"/>
                <w:sz w:val="20"/>
                <w:szCs w:val="20"/>
                <w:lang w:eastAsia="ja-JP"/>
              </w:rPr>
              <w:t>1</w:t>
            </w:r>
            <w:r w:rsidRPr="00D1734F">
              <w:rPr>
                <w:rFonts w:ascii="Arial" w:hAnsi="Arial" w:cs="Arial"/>
                <w:sz w:val="20"/>
                <w:szCs w:val="20"/>
              </w:rPr>
              <w:t>/3</w:t>
            </w:r>
          </w:p>
        </w:tc>
        <w:tc>
          <w:tcPr>
            <w:tcW w:w="2011" w:type="dxa"/>
            <w:gridSpan w:val="2"/>
            <w:vMerge w:val="restart"/>
            <w:tcBorders>
              <w:top w:val="single" w:sz="12" w:space="0" w:color="000000"/>
              <w:left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bCs/>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bCs/>
                <w:color w:val="FF0000"/>
                <w:sz w:val="20"/>
                <w:szCs w:val="20"/>
              </w:rPr>
              <w:t>(E)</w:t>
            </w:r>
          </w:p>
        </w:tc>
      </w:tr>
      <w:tr w:rsidR="0099489A" w:rsidRPr="00D1734F" w:rsidTr="005E725C">
        <w:trPr>
          <w:cantSplit/>
          <w:trHeight w:hRule="exact" w:val="425"/>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2" w:space="0" w:color="auto"/>
              <w:left w:val="single" w:sz="12" w:space="0" w:color="000000"/>
              <w:bottom w:val="single" w:sz="6" w:space="0" w:color="000000"/>
              <w:right w:val="single" w:sz="12" w:space="0" w:color="000000"/>
            </w:tcBorders>
            <w:shd w:val="clear" w:color="auto" w:fill="CCFFFF"/>
            <w:vAlign w:val="center"/>
          </w:tcPr>
          <w:p w:rsidR="0099489A" w:rsidRPr="00D47AC3" w:rsidRDefault="0099489A" w:rsidP="005E725C">
            <w:pPr>
              <w:snapToGrid w:val="0"/>
              <w:jc w:val="both"/>
              <w:rPr>
                <w:rFonts w:ascii="Arial" w:hAnsi="Arial" w:cs="Arial"/>
                <w:color w:val="0000FF"/>
                <w:sz w:val="20"/>
                <w:szCs w:val="20"/>
              </w:rPr>
            </w:pPr>
          </w:p>
        </w:tc>
        <w:tc>
          <w:tcPr>
            <w:tcW w:w="4961" w:type="dxa"/>
            <w:gridSpan w:val="6"/>
            <w:tcBorders>
              <w:top w:val="single" w:sz="2" w:space="0" w:color="auto"/>
              <w:left w:val="single" w:sz="12" w:space="0" w:color="000000"/>
              <w:bottom w:val="single" w:sz="6" w:space="0" w:color="000000"/>
              <w:right w:val="single" w:sz="6"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[Negative is related and not persuasive] &lt; 2/3</w:t>
            </w:r>
          </w:p>
        </w:tc>
        <w:tc>
          <w:tcPr>
            <w:tcW w:w="2011" w:type="dxa"/>
            <w:gridSpan w:val="2"/>
            <w:vMerge/>
            <w:tcBorders>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bCs/>
                <w:sz w:val="20"/>
                <w:szCs w:val="20"/>
              </w:rPr>
            </w:pPr>
          </w:p>
        </w:tc>
      </w:tr>
      <w:tr w:rsidR="0099489A" w:rsidRPr="00D1734F" w:rsidTr="005E725C">
        <w:trPr>
          <w:cantSplit/>
          <w:trHeight w:hRule="exact" w:val="636"/>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p>
        </w:tc>
        <w:tc>
          <w:tcPr>
            <w:tcW w:w="4961" w:type="dxa"/>
            <w:gridSpan w:val="6"/>
            <w:tcBorders>
              <w:top w:val="single" w:sz="6" w:space="0" w:color="000000"/>
              <w:left w:val="single" w:sz="12" w:space="0" w:color="000000"/>
              <w:bottom w:val="single" w:sz="6" w:space="0" w:color="000000"/>
              <w:right w:val="single" w:sz="6" w:space="0" w:color="000000"/>
            </w:tcBorders>
            <w:vAlign w:val="center"/>
          </w:tcPr>
          <w:p w:rsidR="0099489A" w:rsidRPr="00D1734F" w:rsidRDefault="0099489A" w:rsidP="005E725C">
            <w:pPr>
              <w:snapToGrid w:val="0"/>
              <w:jc w:val="both"/>
              <w:rPr>
                <w:rFonts w:ascii="Arial" w:hAnsi="Arial" w:cs="Arial"/>
                <w:b/>
                <w:sz w:val="20"/>
                <w:szCs w:val="20"/>
                <w:lang w:eastAsia="ja-JP"/>
              </w:rPr>
            </w:pPr>
            <w:r w:rsidRPr="00D1734F">
              <w:rPr>
                <w:rFonts w:ascii="Arial" w:hAnsi="Arial" w:cs="Arial"/>
                <w:sz w:val="20"/>
                <w:szCs w:val="20"/>
              </w:rPr>
              <w:t>2/3=&lt;[Negative is related and not persuasive] &lt;90%</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rPr>
                <w:rFonts w:ascii="Arial" w:hAnsi="Arial" w:cs="Arial"/>
                <w:b/>
                <w:sz w:val="20"/>
                <w:szCs w:val="20"/>
                <w:lang w:eastAsia="ja-JP"/>
              </w:rPr>
            </w:pPr>
            <w:r w:rsidRPr="00D1734F">
              <w:rPr>
                <w:rFonts w:ascii="Arial" w:hAnsi="Arial" w:cs="Arial"/>
                <w:b/>
                <w:bCs/>
                <w:sz w:val="20"/>
                <w:szCs w:val="20"/>
              </w:rPr>
              <w:t xml:space="preserve">GO TO “Final” </w:t>
            </w:r>
            <w:r w:rsidRPr="00431592">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B64A44">
              <w:rPr>
                <w:rFonts w:ascii="Arial" w:hAnsi="Arial" w:cs="Arial"/>
                <w:b/>
                <w:color w:val="FF0000"/>
                <w:sz w:val="20"/>
                <w:szCs w:val="20"/>
              </w:rPr>
              <w:t>(C</w:t>
            </w:r>
            <w:r w:rsidRPr="00B64A44">
              <w:rPr>
                <w:rFonts w:ascii="Arial" w:hAnsi="Arial" w:cs="Arial" w:hint="eastAsia"/>
                <w:b/>
                <w:color w:val="FF0000"/>
                <w:sz w:val="20"/>
                <w:szCs w:val="20"/>
                <w:lang w:eastAsia="ja-JP"/>
              </w:rPr>
              <w:t>)</w:t>
            </w:r>
          </w:p>
        </w:tc>
      </w:tr>
      <w:tr w:rsidR="0099489A" w:rsidRPr="00D1734F" w:rsidTr="005E725C">
        <w:trPr>
          <w:cantSplit/>
          <w:trHeight w:val="676"/>
          <w:jc w:val="center"/>
        </w:trPr>
        <w:tc>
          <w:tcPr>
            <w:tcW w:w="367" w:type="dxa"/>
            <w:vMerge/>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0000FF"/>
                <w:sz w:val="20"/>
                <w:szCs w:val="20"/>
              </w:rPr>
            </w:pPr>
            <w:r>
              <w:rPr>
                <w:rFonts w:ascii="Arial" w:hAnsi="Arial" w:cs="Arial"/>
                <w:color w:val="0000FF"/>
                <w:sz w:val="20"/>
                <w:szCs w:val="20"/>
              </w:rPr>
              <w:t>x</w:t>
            </w:r>
          </w:p>
        </w:tc>
        <w:tc>
          <w:tcPr>
            <w:tcW w:w="4961" w:type="dxa"/>
            <w:gridSpan w:val="6"/>
            <w:tcBorders>
              <w:top w:val="single" w:sz="6" w:space="0" w:color="000000"/>
              <w:left w:val="single" w:sz="12" w:space="0" w:color="000000"/>
              <w:bottom w:val="single" w:sz="12" w:space="0" w:color="000000"/>
              <w:right w:val="single" w:sz="6" w:space="0" w:color="000000"/>
            </w:tcBorders>
            <w:vAlign w:val="center"/>
          </w:tcPr>
          <w:p w:rsidR="0099489A" w:rsidRPr="00807410" w:rsidRDefault="0099489A" w:rsidP="005E725C">
            <w:pPr>
              <w:snapToGrid w:val="0"/>
              <w:rPr>
                <w:rFonts w:ascii="Arial" w:hAnsi="Arial" w:cs="Arial"/>
                <w:sz w:val="20"/>
                <w:szCs w:val="20"/>
                <w:lang w:eastAsia="ja-JP"/>
              </w:rPr>
            </w:pPr>
            <w:r w:rsidRPr="00D1734F">
              <w:rPr>
                <w:rFonts w:ascii="Arial" w:hAnsi="Arial" w:cs="Arial"/>
                <w:sz w:val="20"/>
                <w:szCs w:val="20"/>
              </w:rPr>
              <w:t>90%</w:t>
            </w:r>
            <w:r>
              <w:rPr>
                <w:rFonts w:ascii="Arial" w:hAnsi="Arial" w:cs="Arial" w:hint="eastAsia"/>
                <w:sz w:val="20"/>
                <w:szCs w:val="20"/>
                <w:lang w:eastAsia="ja-JP"/>
              </w:rPr>
              <w:t xml:space="preserve"> </w:t>
            </w:r>
            <w:r w:rsidRPr="00D1734F">
              <w:rPr>
                <w:rFonts w:ascii="Arial" w:hAnsi="Arial" w:cs="Arial"/>
                <w:sz w:val="20"/>
                <w:szCs w:val="20"/>
              </w:rPr>
              <w:t>=</w:t>
            </w:r>
            <w:r>
              <w:rPr>
                <w:rFonts w:ascii="Arial" w:hAnsi="Arial" w:cs="Arial" w:hint="eastAsia"/>
                <w:sz w:val="20"/>
                <w:szCs w:val="20"/>
                <w:lang w:eastAsia="ja-JP"/>
              </w:rPr>
              <w:t>&lt;</w:t>
            </w:r>
            <w:r w:rsidRPr="00D1734F">
              <w:rPr>
                <w:rFonts w:ascii="Arial" w:hAnsi="Arial" w:cs="Arial"/>
                <w:sz w:val="20"/>
                <w:szCs w:val="20"/>
              </w:rPr>
              <w:t xml:space="preserve"> [Negative is related and not persuasive]</w:t>
            </w:r>
          </w:p>
        </w:tc>
        <w:tc>
          <w:tcPr>
            <w:tcW w:w="2011" w:type="dxa"/>
            <w:gridSpan w:val="2"/>
            <w:tcBorders>
              <w:top w:val="single" w:sz="6" w:space="0" w:color="000000"/>
              <w:left w:val="single" w:sz="6" w:space="0" w:color="000000"/>
              <w:bottom w:val="single" w:sz="12" w:space="0" w:color="000000"/>
              <w:right w:val="single" w:sz="12" w:space="0" w:color="000000"/>
            </w:tcBorders>
            <w:shd w:val="clear" w:color="auto" w:fill="FFCCFF"/>
            <w:vAlign w:val="center"/>
          </w:tcPr>
          <w:p w:rsidR="0099489A" w:rsidRPr="00C02F11" w:rsidRDefault="0099489A" w:rsidP="005E725C">
            <w:pPr>
              <w:rPr>
                <w:rFonts w:ascii="Arial" w:hAnsi="Arial" w:cs="Arial"/>
                <w:b/>
                <w:color w:val="000000"/>
                <w:sz w:val="16"/>
                <w:szCs w:val="16"/>
                <w:lang w:eastAsia="ja-JP"/>
              </w:rPr>
            </w:pPr>
            <w:r w:rsidRPr="00D1734F">
              <w:rPr>
                <w:rFonts w:ascii="Arial" w:hAnsi="Arial" w:cs="Arial"/>
                <w:b/>
                <w:bCs/>
                <w:sz w:val="20"/>
                <w:szCs w:val="20"/>
              </w:rPr>
              <w:t>GO TO</w:t>
            </w:r>
            <w:r w:rsidRPr="00D1734F">
              <w:rPr>
                <w:rFonts w:ascii="Arial" w:hAnsi="Arial" w:cs="Arial"/>
                <w:sz w:val="20"/>
                <w:szCs w:val="20"/>
              </w:rPr>
              <w:t xml:space="preserve"> “</w:t>
            </w:r>
            <w:r w:rsidRPr="00D1734F">
              <w:rPr>
                <w:rFonts w:ascii="Arial" w:hAnsi="Arial" w:cs="Arial"/>
                <w:b/>
                <w:color w:val="000000"/>
                <w:sz w:val="16"/>
                <w:szCs w:val="16"/>
              </w:rPr>
              <w:t>Not Significant Finding Option”</w:t>
            </w:r>
          </w:p>
        </w:tc>
      </w:tr>
      <w:tr w:rsidR="0099489A" w:rsidRPr="00D1734F" w:rsidTr="005E725C">
        <w:trPr>
          <w:cantSplit/>
          <w:trHeight w:hRule="exact" w:val="1280"/>
          <w:jc w:val="center"/>
        </w:trPr>
        <w:tc>
          <w:tcPr>
            <w:tcW w:w="367" w:type="dxa"/>
            <w:vMerge w:val="restart"/>
            <w:tcBorders>
              <w:top w:val="single" w:sz="12" w:space="0" w:color="000000"/>
              <w:left w:val="single" w:sz="12" w:space="0" w:color="000000"/>
              <w:bottom w:val="single" w:sz="6" w:space="0" w:color="000000"/>
              <w:right w:val="single" w:sz="12" w:space="0" w:color="000000"/>
            </w:tcBorders>
            <w:textDirection w:val="tbRlV"/>
            <w:vAlign w:val="center"/>
          </w:tcPr>
          <w:p w:rsidR="0099489A" w:rsidRPr="00D1734F" w:rsidRDefault="0099489A" w:rsidP="005E725C">
            <w:pPr>
              <w:snapToGrid w:val="0"/>
              <w:ind w:left="113" w:right="113"/>
              <w:jc w:val="center"/>
              <w:rPr>
                <w:rFonts w:ascii="Arial" w:hAnsi="Arial" w:cs="Arial"/>
                <w:b/>
                <w:color w:val="000000"/>
                <w:sz w:val="16"/>
                <w:szCs w:val="16"/>
              </w:rPr>
            </w:pPr>
            <w:r w:rsidRPr="00D1734F">
              <w:rPr>
                <w:rFonts w:ascii="Arial" w:hAnsi="Arial" w:cs="Arial"/>
                <w:b/>
                <w:color w:val="000000"/>
                <w:sz w:val="16"/>
                <w:szCs w:val="16"/>
              </w:rPr>
              <w:t>Not Significant Finding Option</w:t>
            </w:r>
          </w:p>
        </w:tc>
        <w:tc>
          <w:tcPr>
            <w:tcW w:w="9037" w:type="dxa"/>
            <w:gridSpan w:val="13"/>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b/>
                <w:color w:val="FF6600"/>
                <w:sz w:val="21"/>
                <w:szCs w:val="21"/>
              </w:rPr>
            </w:pPr>
            <w:r w:rsidRPr="00D1734F">
              <w:rPr>
                <w:rFonts w:ascii="Arial" w:hAnsi="Arial" w:cs="Arial"/>
                <w:b/>
                <w:color w:val="FF6600"/>
                <w:sz w:val="21"/>
                <w:szCs w:val="21"/>
              </w:rPr>
              <w:t>This option can only be used in either case of “if the committee finds a negative not related by a vote equal to or greater than 90% of the persons voting on the action” or “if the committee finds a negative not persuasive by a vote equal to or greater than 90% of the persons voting on the action”. (Regulations ¶ 9.5.3.1.4, 9.5.3.3.2)</w:t>
            </w:r>
          </w:p>
        </w:tc>
      </w:tr>
      <w:tr w:rsidR="0099489A" w:rsidRPr="00D1734F" w:rsidTr="005E725C">
        <w:trPr>
          <w:cantSplit/>
          <w:trHeight w:hRule="exact" w:val="444"/>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12" w:space="0" w:color="000000"/>
              <w:left w:val="single" w:sz="12" w:space="0" w:color="000000"/>
              <w:bottom w:val="single" w:sz="6" w:space="0" w:color="000000"/>
              <w:right w:val="single" w:sz="12" w:space="0" w:color="000000"/>
            </w:tcBorders>
            <w:shd w:val="clear" w:color="auto" w:fill="000000"/>
            <w:vAlign w:val="center"/>
          </w:tcPr>
          <w:p w:rsidR="0099489A" w:rsidRPr="00D1734F" w:rsidRDefault="0099489A" w:rsidP="005E725C">
            <w:pPr>
              <w:snapToGrid w:val="0"/>
              <w:jc w:val="both"/>
              <w:rPr>
                <w:rFonts w:ascii="Arial" w:hAnsi="Arial" w:cs="Arial"/>
                <w:color w:val="FF6600"/>
                <w:sz w:val="20"/>
                <w:szCs w:val="20"/>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FF6600"/>
                <w:sz w:val="20"/>
                <w:szCs w:val="20"/>
              </w:rPr>
            </w:pPr>
          </w:p>
        </w:tc>
        <w:tc>
          <w:tcPr>
            <w:tcW w:w="5775" w:type="dxa"/>
            <w:gridSpan w:val="7"/>
            <w:tcBorders>
              <w:top w:val="single" w:sz="12" w:space="0" w:color="000000"/>
              <w:left w:val="single" w:sz="12" w:space="0" w:color="000000"/>
              <w:bottom w:val="single" w:sz="6" w:space="0" w:color="000000"/>
              <w:right w:val="single" w:sz="6" w:space="0" w:color="000000"/>
            </w:tcBorders>
            <w:vAlign w:val="center"/>
          </w:tcPr>
          <w:p w:rsidR="0099489A" w:rsidRPr="00AE3152" w:rsidRDefault="0099489A" w:rsidP="005E725C">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“not significant”</w:t>
            </w:r>
          </w:p>
        </w:tc>
        <w:tc>
          <w:tcPr>
            <w:tcW w:w="1197" w:type="dxa"/>
            <w:tcBorders>
              <w:top w:val="single" w:sz="12"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snapToGrid w:val="0"/>
              <w:jc w:val="both"/>
              <w:rPr>
                <w:rFonts w:ascii="Arial" w:hAnsi="Arial" w:cs="Arial"/>
                <w:b/>
                <w:sz w:val="20"/>
                <w:szCs w:val="20"/>
              </w:rPr>
            </w:pPr>
            <w:r w:rsidRPr="00D1734F">
              <w:rPr>
                <w:rFonts w:ascii="Arial" w:hAnsi="Arial" w:cs="Arial"/>
                <w:b/>
                <w:bCs/>
                <w:sz w:val="20"/>
                <w:szCs w:val="20"/>
              </w:rPr>
              <w:t>GO TO</w:t>
            </w:r>
            <w:r w:rsidRPr="00D1734F">
              <w:rPr>
                <w:rFonts w:ascii="Arial" w:hAnsi="Arial" w:cs="Arial"/>
                <w:sz w:val="20"/>
                <w:szCs w:val="20"/>
              </w:rPr>
              <w:t xml:space="preserve"> </w:t>
            </w:r>
            <w:r w:rsidRPr="00431592">
              <w:rPr>
                <w:rFonts w:ascii="Arial" w:hAnsi="Arial" w:cs="Arial"/>
                <w:sz w:val="20"/>
                <w:szCs w:val="20"/>
                <w:lang w:eastAsia="ja-JP"/>
              </w:rPr>
              <w:sym w:font="Wingdings" w:char="F0E0"/>
            </w:r>
            <w:r>
              <w:rPr>
                <w:rFonts w:ascii="Arial" w:hAnsi="Arial" w:cs="Arial" w:hint="eastAsia"/>
                <w:sz w:val="20"/>
                <w:szCs w:val="20"/>
                <w:lang w:eastAsia="ja-JP"/>
              </w:rPr>
              <w:t xml:space="preserve"> </w:t>
            </w:r>
            <w:r w:rsidRPr="00807410">
              <w:rPr>
                <w:rFonts w:ascii="Arial" w:hAnsi="Arial" w:cs="Arial"/>
                <w:b/>
                <w:color w:val="FF0000"/>
                <w:sz w:val="20"/>
                <w:szCs w:val="20"/>
              </w:rPr>
              <w:t>(D)</w:t>
            </w:r>
          </w:p>
        </w:tc>
      </w:tr>
      <w:tr w:rsidR="0099489A" w:rsidRPr="00D1734F" w:rsidTr="005E725C">
        <w:trPr>
          <w:cantSplit/>
          <w:trHeight w:hRule="exact" w:val="437"/>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6" w:space="0" w:color="000000"/>
              <w:left w:val="single" w:sz="12" w:space="0" w:color="000000"/>
              <w:bottom w:val="single" w:sz="6" w:space="0" w:color="000000"/>
              <w:right w:val="single" w:sz="12" w:space="0" w:color="000000"/>
            </w:tcBorders>
            <w:shd w:val="clear" w:color="auto" w:fill="000000"/>
            <w:vAlign w:val="center"/>
          </w:tcPr>
          <w:p w:rsidR="0099489A" w:rsidRPr="00D1734F" w:rsidRDefault="0099489A" w:rsidP="005E725C">
            <w:pPr>
              <w:snapToGrid w:val="0"/>
              <w:jc w:val="both"/>
              <w:rPr>
                <w:rFonts w:ascii="Arial" w:hAnsi="Arial" w:cs="Arial"/>
                <w:color w:val="FF6600"/>
                <w:sz w:val="20"/>
                <w:szCs w:val="20"/>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both"/>
              <w:rPr>
                <w:rFonts w:ascii="Arial" w:hAnsi="Arial" w:cs="Arial"/>
                <w:color w:val="FF6600"/>
                <w:sz w:val="20"/>
                <w:szCs w:val="20"/>
              </w:rPr>
            </w:pPr>
          </w:p>
        </w:tc>
        <w:tc>
          <w:tcPr>
            <w:tcW w:w="5775" w:type="dxa"/>
            <w:gridSpan w:val="7"/>
            <w:tcBorders>
              <w:top w:val="single" w:sz="6" w:space="0" w:color="000000"/>
              <w:left w:val="single" w:sz="12" w:space="0" w:color="000000"/>
              <w:bottom w:val="single" w:sz="6" w:space="0" w:color="000000"/>
              <w:right w:val="single" w:sz="6" w:space="0" w:color="000000"/>
            </w:tcBorders>
            <w:vAlign w:val="center"/>
          </w:tcPr>
          <w:p w:rsidR="0099489A" w:rsidRPr="00AE3152" w:rsidRDefault="0099489A" w:rsidP="005E725C">
            <w:pPr>
              <w:snapToGrid w:val="0"/>
              <w:jc w:val="both"/>
              <w:rPr>
                <w:rFonts w:ascii="Arial" w:hAnsi="Arial" w:cs="Arial"/>
                <w:sz w:val="20"/>
                <w:szCs w:val="20"/>
                <w:lang w:eastAsia="ja-JP"/>
              </w:rPr>
            </w:pPr>
            <w:r w:rsidRPr="00D1734F">
              <w:rPr>
                <w:rFonts w:ascii="Arial" w:hAnsi="Arial" w:cs="Arial"/>
                <w:sz w:val="20"/>
                <w:szCs w:val="20"/>
              </w:rPr>
              <w:t>It is mutually agreed upon to term the negative “significant”</w:t>
            </w:r>
          </w:p>
        </w:tc>
        <w:tc>
          <w:tcPr>
            <w:tcW w:w="1197" w:type="dxa"/>
            <w:tcBorders>
              <w:top w:val="single" w:sz="6"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snapToGrid w:val="0"/>
              <w:jc w:val="both"/>
              <w:rPr>
                <w:rFonts w:ascii="Arial" w:hAnsi="Arial" w:cs="Arial"/>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D1734F">
              <w:rPr>
                <w:rFonts w:ascii="Arial" w:hAnsi="Arial" w:cs="Arial"/>
                <w:b/>
                <w:bCs/>
                <w:sz w:val="20"/>
                <w:szCs w:val="20"/>
              </w:rPr>
              <w:t xml:space="preserve"> </w:t>
            </w:r>
            <w:r w:rsidRPr="00807410">
              <w:rPr>
                <w:rFonts w:ascii="Arial" w:hAnsi="Arial" w:cs="Arial"/>
                <w:b/>
                <w:bCs/>
                <w:color w:val="FF0000"/>
                <w:sz w:val="20"/>
                <w:szCs w:val="20"/>
              </w:rPr>
              <w:t>(C)</w:t>
            </w:r>
          </w:p>
          <w:p w:rsidR="0099489A" w:rsidRPr="00D1734F" w:rsidRDefault="0099489A" w:rsidP="005E725C">
            <w:pPr>
              <w:snapToGrid w:val="0"/>
              <w:jc w:val="both"/>
              <w:rPr>
                <w:rFonts w:ascii="Arial" w:hAnsi="Arial" w:cs="Arial"/>
                <w:b/>
                <w:bCs/>
                <w:sz w:val="20"/>
                <w:szCs w:val="20"/>
              </w:rPr>
            </w:pPr>
          </w:p>
        </w:tc>
      </w:tr>
      <w:tr w:rsidR="0099489A" w:rsidRPr="00D1734F" w:rsidTr="005E725C">
        <w:trPr>
          <w:cantSplit/>
          <w:trHeight w:hRule="exact" w:val="320"/>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Motion</w:t>
            </w: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tcPr>
          <w:p w:rsidR="0099489A" w:rsidRPr="00D1734F" w:rsidRDefault="0099489A" w:rsidP="005E725C">
            <w:pPr>
              <w:snapToGrid w:val="0"/>
              <w:jc w:val="both"/>
              <w:rPr>
                <w:rFonts w:ascii="Arial" w:hAnsi="Arial" w:cs="Arial"/>
                <w:color w:val="0000FF"/>
                <w:sz w:val="20"/>
                <w:szCs w:val="20"/>
              </w:rPr>
            </w:pPr>
            <w:r>
              <w:rPr>
                <w:rFonts w:ascii="Arial" w:hAnsi="Arial" w:cs="Arial"/>
                <w:color w:val="0000FF"/>
                <w:sz w:val="20"/>
                <w:szCs w:val="20"/>
              </w:rPr>
              <w:t>x</w:t>
            </w:r>
          </w:p>
        </w:tc>
        <w:tc>
          <w:tcPr>
            <w:tcW w:w="6972" w:type="dxa"/>
            <w:gridSpan w:val="8"/>
            <w:tcBorders>
              <w:top w:val="single" w:sz="6" w:space="0" w:color="000000"/>
              <w:left w:val="single" w:sz="12" w:space="0" w:color="000000"/>
              <w:bottom w:val="single" w:sz="12" w:space="0" w:color="000000"/>
              <w:right w:val="single" w:sz="12" w:space="0" w:color="000000"/>
            </w:tcBorders>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The negative is “not significant”.</w:t>
            </w:r>
          </w:p>
        </w:tc>
      </w:tr>
      <w:tr w:rsidR="0099489A" w:rsidRPr="00D1734F" w:rsidTr="005E725C">
        <w:trPr>
          <w:cantSplit/>
          <w:trHeight w:hRule="exact" w:val="296"/>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tcBorders>
              <w:top w:val="single" w:sz="12"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18"/>
                <w:szCs w:val="18"/>
              </w:rPr>
            </w:pPr>
            <w:r w:rsidRPr="00D1734F">
              <w:rPr>
                <w:rFonts w:ascii="Arial" w:hAnsi="Arial" w:cs="Arial"/>
                <w:b/>
                <w:bCs/>
                <w:sz w:val="18"/>
                <w:szCs w:val="18"/>
              </w:rPr>
              <w:t>Motion by/2nd by</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Pr="00D1734F">
              <w:rPr>
                <w:rFonts w:ascii="Arial" w:eastAsia="MS Gothic" w:hAnsi="Arial" w:cs="Arial"/>
                <w:color w:val="0000FF"/>
                <w:sz w:val="20"/>
                <w:szCs w:val="20"/>
              </w:rPr>
              <w:t>)</w:t>
            </w:r>
          </w:p>
        </w:tc>
      </w:tr>
      <w:tr w:rsidR="0099489A" w:rsidRPr="00D1734F" w:rsidTr="005E725C">
        <w:trPr>
          <w:cantSplit/>
          <w:trHeight w:val="361"/>
          <w:jc w:val="center"/>
        </w:trPr>
        <w:tc>
          <w:tcPr>
            <w:tcW w:w="367" w:type="dxa"/>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val="restart"/>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Vote</w:t>
            </w:r>
          </w:p>
        </w:tc>
        <w:tc>
          <w:tcPr>
            <w:tcW w:w="330" w:type="dxa"/>
            <w:tcBorders>
              <w:top w:val="single" w:sz="12" w:space="0" w:color="000000"/>
              <w:left w:val="single" w:sz="12" w:space="0" w:color="000000"/>
              <w:bottom w:val="single" w:sz="6" w:space="0" w:color="000000"/>
              <w:right w:val="single" w:sz="12" w:space="0" w:color="000000"/>
            </w:tcBorders>
            <w:vAlign w:val="center"/>
          </w:tcPr>
          <w:p w:rsidR="0099489A" w:rsidRPr="00AE3152" w:rsidRDefault="0099489A" w:rsidP="005E725C">
            <w:pPr>
              <w:jc w:val="both"/>
              <w:rPr>
                <w:rFonts w:ascii="Arial" w:hAnsi="Arial" w:cs="Arial"/>
                <w:color w:val="0000FF"/>
                <w:sz w:val="20"/>
                <w:szCs w:val="20"/>
                <w:lang w:eastAsia="ja-JP"/>
              </w:rPr>
            </w:pPr>
            <w:r>
              <w:rPr>
                <w:rFonts w:ascii="Arial" w:hAnsi="Arial" w:cs="Arial"/>
                <w:color w:val="0000FF"/>
                <w:sz w:val="20"/>
                <w:szCs w:val="20"/>
                <w:lang w:eastAsia="ja-JP"/>
              </w:rPr>
              <w:t>x</w:t>
            </w:r>
          </w:p>
        </w:tc>
        <w:tc>
          <w:tcPr>
            <w:tcW w:w="4305" w:type="dxa"/>
            <w:gridSpan w:val="6"/>
            <w:tcBorders>
              <w:top w:val="single" w:sz="12" w:space="0" w:color="000000"/>
              <w:left w:val="single" w:sz="12" w:space="0" w:color="000000"/>
              <w:bottom w:val="single" w:sz="6" w:space="0" w:color="000000"/>
              <w:right w:val="single" w:sz="6" w:space="0" w:color="000000"/>
            </w:tcBorders>
            <w:vAlign w:val="center"/>
          </w:tcPr>
          <w:p w:rsidR="0099489A" w:rsidRPr="00AE3152" w:rsidRDefault="0099489A" w:rsidP="005E725C">
            <w:pPr>
              <w:snapToGrid w:val="0"/>
              <w:jc w:val="both"/>
              <w:rPr>
                <w:rFonts w:ascii="Arial" w:hAnsi="Arial" w:cs="Arial"/>
                <w:color w:val="0000FF"/>
                <w:sz w:val="20"/>
                <w:szCs w:val="20"/>
                <w:lang w:eastAsia="ja-JP"/>
              </w:rPr>
            </w:pPr>
            <w:r>
              <w:rPr>
                <w:rFonts w:ascii="Arial" w:hAnsi="Arial" w:cs="Arial"/>
                <w:color w:val="0000FF"/>
                <w:sz w:val="20"/>
                <w:szCs w:val="20"/>
              </w:rPr>
              <w:t>6-0</w:t>
            </w:r>
            <w:r w:rsidRPr="00D1734F">
              <w:rPr>
                <w:rFonts w:ascii="Arial" w:hAnsi="Arial" w:cs="Arial"/>
                <w:sz w:val="20"/>
                <w:szCs w:val="20"/>
              </w:rPr>
              <w:t xml:space="preserve"> Motion </w:t>
            </w:r>
            <w:r w:rsidRPr="00D1734F">
              <w:rPr>
                <w:rFonts w:ascii="Arial" w:hAnsi="Arial" w:cs="Arial"/>
                <w:color w:val="0000FF"/>
                <w:sz w:val="20"/>
                <w:szCs w:val="20"/>
              </w:rPr>
              <w:t>passed with simple majority</w:t>
            </w:r>
          </w:p>
        </w:tc>
        <w:tc>
          <w:tcPr>
            <w:tcW w:w="2683" w:type="dxa"/>
            <w:gridSpan w:val="3"/>
            <w:tcBorders>
              <w:top w:val="single" w:sz="12" w:space="0" w:color="000000"/>
              <w:left w:val="single" w:sz="6" w:space="0" w:color="000000"/>
              <w:bottom w:val="single" w:sz="6" w:space="0" w:color="000000"/>
              <w:right w:val="single" w:sz="12" w:space="0" w:color="000000"/>
            </w:tcBorders>
            <w:shd w:val="clear" w:color="auto" w:fill="FFCCFF"/>
            <w:vAlign w:val="center"/>
          </w:tcPr>
          <w:p w:rsidR="0099489A" w:rsidRPr="00D1734F" w:rsidRDefault="0099489A" w:rsidP="005E725C">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(D)</w:t>
            </w:r>
          </w:p>
        </w:tc>
      </w:tr>
      <w:tr w:rsidR="0099489A" w:rsidRPr="00D1734F" w:rsidTr="005E725C">
        <w:trPr>
          <w:cantSplit/>
          <w:trHeight w:val="333"/>
          <w:jc w:val="center"/>
        </w:trPr>
        <w:tc>
          <w:tcPr>
            <w:tcW w:w="367" w:type="dxa"/>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1719" w:type="dxa"/>
            <w:gridSpan w:val="3"/>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p>
        </w:tc>
        <w:tc>
          <w:tcPr>
            <w:tcW w:w="330" w:type="dxa"/>
            <w:tcBorders>
              <w:top w:val="single" w:sz="6" w:space="0" w:color="000000"/>
              <w:left w:val="single" w:sz="12" w:space="0" w:color="000000"/>
              <w:bottom w:val="single" w:sz="12" w:space="0" w:color="000000"/>
              <w:right w:val="single" w:sz="12" w:space="0" w:color="000000"/>
            </w:tcBorders>
            <w:vAlign w:val="center"/>
          </w:tcPr>
          <w:p w:rsidR="0099489A" w:rsidRDefault="0099489A" w:rsidP="005E725C">
            <w:pPr>
              <w:jc w:val="both"/>
              <w:rPr>
                <w:rFonts w:ascii="Arial" w:hAnsi="Arial" w:cs="Arial"/>
                <w:color w:val="0000FF"/>
                <w:sz w:val="20"/>
                <w:szCs w:val="20"/>
              </w:rPr>
            </w:pPr>
          </w:p>
        </w:tc>
        <w:tc>
          <w:tcPr>
            <w:tcW w:w="4305" w:type="dxa"/>
            <w:gridSpan w:val="6"/>
            <w:tcBorders>
              <w:top w:val="single" w:sz="6" w:space="0" w:color="000000"/>
              <w:left w:val="single" w:sz="12" w:space="0" w:color="000000"/>
              <w:bottom w:val="single" w:sz="12" w:space="0" w:color="000000"/>
              <w:right w:val="single" w:sz="6" w:space="0" w:color="000000"/>
            </w:tcBorders>
            <w:vAlign w:val="center"/>
          </w:tcPr>
          <w:p w:rsidR="0099489A" w:rsidRPr="00D1734F" w:rsidRDefault="0099489A" w:rsidP="005E725C">
            <w:pPr>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w:t>
            </w:r>
            <w:r w:rsidRPr="00D1734F">
              <w:rPr>
                <w:rFonts w:ascii="Arial" w:hAnsi="Arial" w:cs="Arial"/>
                <w:color w:val="0000FF"/>
                <w:sz w:val="20"/>
                <w:szCs w:val="20"/>
              </w:rPr>
              <w:t xml:space="preserve"> failed with simple majority</w:t>
            </w:r>
          </w:p>
        </w:tc>
        <w:tc>
          <w:tcPr>
            <w:tcW w:w="2683" w:type="dxa"/>
            <w:gridSpan w:val="3"/>
            <w:tcBorders>
              <w:top w:val="single" w:sz="6" w:space="0" w:color="000000"/>
              <w:left w:val="single" w:sz="6" w:space="0" w:color="000000"/>
              <w:bottom w:val="single" w:sz="12" w:space="0" w:color="000000"/>
              <w:right w:val="single" w:sz="12" w:space="0" w:color="000000"/>
            </w:tcBorders>
            <w:shd w:val="clear" w:color="auto" w:fill="FFCCFF"/>
            <w:vAlign w:val="center"/>
          </w:tcPr>
          <w:p w:rsidR="0099489A" w:rsidRPr="00D1734F" w:rsidRDefault="0099489A" w:rsidP="005E725C">
            <w:pPr>
              <w:jc w:val="both"/>
              <w:rPr>
                <w:rFonts w:ascii="Arial" w:hAnsi="Arial" w:cs="Arial"/>
                <w:b/>
                <w:bCs/>
                <w:sz w:val="20"/>
                <w:szCs w:val="20"/>
                <w:lang w:eastAsia="ja-JP"/>
              </w:rPr>
            </w:pPr>
            <w:r w:rsidRPr="00D1734F">
              <w:rPr>
                <w:rFonts w:ascii="Arial" w:hAnsi="Arial" w:cs="Arial"/>
                <w:b/>
                <w:bCs/>
                <w:sz w:val="20"/>
                <w:szCs w:val="20"/>
              </w:rPr>
              <w:t xml:space="preserve">GO TO </w:t>
            </w:r>
            <w:r w:rsidRPr="004718F7">
              <w:rPr>
                <w:rFonts w:ascii="Arial" w:hAnsi="Arial" w:cs="Arial"/>
                <w:b/>
                <w:bCs/>
                <w:sz w:val="20"/>
                <w:szCs w:val="20"/>
                <w:lang w:eastAsia="ja-JP"/>
              </w:rPr>
              <w:sym w:font="Wingdings" w:char="F0E0"/>
            </w:r>
            <w:r>
              <w:rPr>
                <w:rFonts w:ascii="Arial" w:hAnsi="Arial" w:cs="Arial" w:hint="eastAsia"/>
                <w:b/>
                <w:bCs/>
                <w:sz w:val="20"/>
                <w:szCs w:val="20"/>
                <w:lang w:eastAsia="ja-JP"/>
              </w:rPr>
              <w:t xml:space="preserve"> </w:t>
            </w:r>
            <w:r w:rsidRPr="00807410">
              <w:rPr>
                <w:rFonts w:ascii="Arial" w:hAnsi="Arial" w:cs="Arial"/>
                <w:b/>
                <w:bCs/>
                <w:color w:val="FF0000"/>
                <w:sz w:val="20"/>
                <w:szCs w:val="20"/>
              </w:rPr>
              <w:t>(B)</w:t>
            </w:r>
            <w:r w:rsidRPr="00D1734F">
              <w:rPr>
                <w:rFonts w:ascii="Arial" w:hAnsi="Arial" w:cs="Arial"/>
                <w:b/>
                <w:bCs/>
                <w:sz w:val="20"/>
                <w:szCs w:val="20"/>
              </w:rPr>
              <w:t xml:space="preserve"> </w:t>
            </w:r>
            <w:r>
              <w:rPr>
                <w:rFonts w:ascii="Arial" w:hAnsi="Arial" w:cs="Arial" w:hint="eastAsia"/>
                <w:b/>
                <w:bCs/>
                <w:sz w:val="20"/>
                <w:szCs w:val="20"/>
                <w:lang w:eastAsia="ja-JP"/>
              </w:rPr>
              <w:t>OR</w:t>
            </w:r>
            <w:r w:rsidRPr="00807410">
              <w:rPr>
                <w:rFonts w:ascii="Arial" w:hAnsi="Arial" w:cs="Arial"/>
                <w:b/>
                <w:bCs/>
                <w:color w:val="FF0000"/>
                <w:sz w:val="20"/>
                <w:szCs w:val="20"/>
              </w:rPr>
              <w:t xml:space="preserve"> (C</w:t>
            </w:r>
            <w:r w:rsidRPr="00807410">
              <w:rPr>
                <w:rFonts w:ascii="Arial" w:hAnsi="Arial" w:cs="Arial" w:hint="eastAsia"/>
                <w:b/>
                <w:bCs/>
                <w:color w:val="FF0000"/>
                <w:sz w:val="20"/>
                <w:szCs w:val="20"/>
                <w:lang w:eastAsia="ja-JP"/>
              </w:rPr>
              <w:t>)</w:t>
            </w:r>
          </w:p>
        </w:tc>
      </w:tr>
      <w:tr w:rsidR="0099489A" w:rsidRPr="00D1734F" w:rsidTr="005E725C">
        <w:trPr>
          <w:cantSplit/>
          <w:trHeight w:hRule="exact" w:val="296"/>
          <w:jc w:val="center"/>
        </w:trPr>
        <w:tc>
          <w:tcPr>
            <w:tcW w:w="2086" w:type="dxa"/>
            <w:gridSpan w:val="4"/>
            <w:vMerge w:val="restart"/>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Final</w:t>
            </w:r>
          </w:p>
        </w:tc>
        <w:tc>
          <w:tcPr>
            <w:tcW w:w="7318" w:type="dxa"/>
            <w:gridSpan w:val="10"/>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Negative is:</w:t>
            </w:r>
          </w:p>
        </w:tc>
      </w:tr>
      <w:tr w:rsidR="0099489A" w:rsidRPr="00D1734F" w:rsidTr="005E725C">
        <w:trPr>
          <w:cantSplit/>
          <w:trHeight w:hRule="exact" w:val="32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510" w:type="dxa"/>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b/>
                <w:color w:val="FF0000"/>
                <w:sz w:val="20"/>
                <w:szCs w:val="20"/>
              </w:rPr>
              <w:t>(A)</w:t>
            </w:r>
          </w:p>
        </w:tc>
        <w:tc>
          <w:tcPr>
            <w:tcW w:w="6462" w:type="dxa"/>
            <w:gridSpan w:val="7"/>
            <w:tcBorders>
              <w:top w:val="single" w:sz="12"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withdrawn</w:t>
            </w:r>
            <w:r>
              <w:rPr>
                <w:rFonts w:ascii="Arial" w:hAnsi="Arial" w:cs="Arial"/>
                <w:sz w:val="20"/>
                <w:szCs w:val="20"/>
              </w:rPr>
              <w:t xml:space="preserve"> (counted under </w:t>
            </w:r>
            <w:r w:rsidRPr="00A719B0">
              <w:rPr>
                <w:rFonts w:ascii="Arial" w:hAnsi="Arial" w:cs="Arial"/>
                <w:b/>
                <w:sz w:val="20"/>
                <w:szCs w:val="20"/>
              </w:rPr>
              <w:t>h</w:t>
            </w:r>
            <w:r>
              <w:rPr>
                <w:rFonts w:ascii="Arial" w:hAnsi="Arial" w:cs="Arial"/>
                <w:sz w:val="20"/>
                <w:szCs w:val="20"/>
              </w:rPr>
              <w:t xml:space="preserve"> in disposition)</w:t>
            </w:r>
          </w:p>
        </w:tc>
      </w:tr>
      <w:tr w:rsidR="0099489A" w:rsidRPr="00D1734F" w:rsidTr="005E725C">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b/>
                <w:color w:val="FF0000"/>
                <w:sz w:val="20"/>
                <w:szCs w:val="20"/>
              </w:rPr>
              <w:t>(B)</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not related (significant)</w:t>
            </w:r>
            <w:r>
              <w:rPr>
                <w:rFonts w:ascii="Arial" w:hAnsi="Arial" w:cs="Arial"/>
                <w:sz w:val="20"/>
                <w:szCs w:val="20"/>
              </w:rPr>
              <w:t xml:space="preserve"> (counted under </w:t>
            </w:r>
            <w:proofErr w:type="spellStart"/>
            <w:r w:rsidRPr="00A719B0">
              <w:rPr>
                <w:rFonts w:ascii="Arial" w:hAnsi="Arial" w:cs="Arial"/>
                <w:b/>
                <w:sz w:val="20"/>
                <w:szCs w:val="20"/>
              </w:rPr>
              <w:t>i</w:t>
            </w:r>
            <w:proofErr w:type="spellEnd"/>
            <w:r>
              <w:rPr>
                <w:rFonts w:ascii="Arial" w:hAnsi="Arial" w:cs="Arial"/>
                <w:sz w:val="20"/>
                <w:szCs w:val="20"/>
              </w:rPr>
              <w:t xml:space="preserve"> in disposition)</w:t>
            </w:r>
          </w:p>
        </w:tc>
      </w:tr>
      <w:tr w:rsidR="0099489A" w:rsidRPr="00D1734F" w:rsidTr="005E725C">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b/>
                <w:color w:val="FF0000"/>
                <w:sz w:val="20"/>
                <w:szCs w:val="20"/>
              </w:rPr>
              <w:t>(C)</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related and not persuasive (significant)</w:t>
            </w:r>
          </w:p>
        </w:tc>
      </w:tr>
      <w:tr w:rsidR="0099489A" w:rsidRPr="00D1734F" w:rsidTr="005E725C">
        <w:trPr>
          <w:cantSplit/>
          <w:trHeight w:hRule="exact" w:val="310"/>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r>
              <w:rPr>
                <w:rFonts w:ascii="Arial" w:hAnsi="Arial" w:cs="Arial"/>
                <w:color w:val="000080"/>
                <w:sz w:val="20"/>
                <w:szCs w:val="20"/>
              </w:rPr>
              <w:t>x</w:t>
            </w:r>
          </w:p>
        </w:tc>
        <w:tc>
          <w:tcPr>
            <w:tcW w:w="510" w:type="dxa"/>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b/>
                <w:color w:val="FF0000"/>
                <w:sz w:val="20"/>
                <w:szCs w:val="20"/>
              </w:rPr>
              <w:t>(D)</w:t>
            </w:r>
          </w:p>
        </w:tc>
        <w:tc>
          <w:tcPr>
            <w:tcW w:w="6462" w:type="dxa"/>
            <w:gridSpan w:val="7"/>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not significant</w:t>
            </w:r>
            <w:r>
              <w:rPr>
                <w:rFonts w:ascii="Arial" w:hAnsi="Arial" w:cs="Arial"/>
                <w:sz w:val="20"/>
                <w:szCs w:val="20"/>
              </w:rPr>
              <w:t xml:space="preserve"> (counted under </w:t>
            </w:r>
            <w:r w:rsidRPr="00A719B0">
              <w:rPr>
                <w:rFonts w:ascii="Arial" w:hAnsi="Arial" w:cs="Arial"/>
                <w:b/>
                <w:sz w:val="20"/>
                <w:szCs w:val="20"/>
              </w:rPr>
              <w:t>j</w:t>
            </w:r>
            <w:r>
              <w:rPr>
                <w:rFonts w:ascii="Arial" w:hAnsi="Arial" w:cs="Arial"/>
                <w:sz w:val="20"/>
                <w:szCs w:val="20"/>
              </w:rPr>
              <w:t xml:space="preserve"> in disposition)</w:t>
            </w:r>
          </w:p>
        </w:tc>
      </w:tr>
      <w:tr w:rsidR="0099489A" w:rsidRPr="00D1734F" w:rsidTr="005E725C">
        <w:trPr>
          <w:cantSplit/>
          <w:trHeight w:hRule="exact" w:val="328"/>
          <w:jc w:val="center"/>
        </w:trPr>
        <w:tc>
          <w:tcPr>
            <w:tcW w:w="2086" w:type="dxa"/>
            <w:gridSpan w:val="4"/>
            <w:vMerge/>
            <w:tcBorders>
              <w:top w:val="single" w:sz="6" w:space="0" w:color="000000"/>
              <w:left w:val="single" w:sz="12" w:space="0" w:color="000000"/>
              <w:bottom w:val="single" w:sz="6"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6"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510" w:type="dxa"/>
            <w:tcBorders>
              <w:top w:val="single" w:sz="6" w:space="0" w:color="000000"/>
              <w:left w:val="single" w:sz="12" w:space="0" w:color="000000"/>
              <w:bottom w:val="single" w:sz="12" w:space="0" w:color="000000"/>
              <w:right w:val="single" w:sz="12" w:space="0" w:color="000000"/>
            </w:tcBorders>
            <w:vAlign w:val="center"/>
          </w:tcPr>
          <w:p w:rsidR="0099489A" w:rsidRPr="00807410" w:rsidRDefault="0099489A" w:rsidP="005E725C">
            <w:pPr>
              <w:snapToGrid w:val="0"/>
              <w:jc w:val="both"/>
              <w:rPr>
                <w:rFonts w:ascii="Arial" w:hAnsi="Arial" w:cs="Arial"/>
                <w:b/>
                <w:color w:val="FF0000"/>
                <w:sz w:val="20"/>
                <w:szCs w:val="20"/>
                <w:lang w:eastAsia="ja-JP"/>
              </w:rPr>
            </w:pPr>
            <w:r w:rsidRPr="00D1734F">
              <w:rPr>
                <w:rFonts w:ascii="Arial" w:hAnsi="Arial" w:cs="Arial"/>
                <w:b/>
                <w:color w:val="FF0000"/>
                <w:sz w:val="20"/>
                <w:szCs w:val="20"/>
              </w:rPr>
              <w:t>(E)</w:t>
            </w:r>
          </w:p>
        </w:tc>
        <w:tc>
          <w:tcPr>
            <w:tcW w:w="2400" w:type="dxa"/>
            <w:gridSpan w:val="2"/>
            <w:tcBorders>
              <w:top w:val="single" w:sz="6" w:space="0" w:color="000000"/>
              <w:left w:val="single" w:sz="12" w:space="0" w:color="000000"/>
              <w:bottom w:val="single" w:sz="12" w:space="0" w:color="000000"/>
              <w:right w:val="single" w:sz="8" w:space="0" w:color="000000"/>
            </w:tcBorders>
            <w:vAlign w:val="center"/>
          </w:tcPr>
          <w:p w:rsidR="0099489A" w:rsidRPr="00807410" w:rsidRDefault="0099489A" w:rsidP="005E725C">
            <w:pPr>
              <w:snapToGrid w:val="0"/>
              <w:rPr>
                <w:rFonts w:ascii="Arial" w:hAnsi="Arial" w:cs="Arial"/>
                <w:sz w:val="20"/>
                <w:szCs w:val="20"/>
                <w:lang w:eastAsia="ja-JP"/>
              </w:rPr>
            </w:pPr>
            <w:r w:rsidRPr="00D1734F">
              <w:rPr>
                <w:rFonts w:ascii="Arial" w:hAnsi="Arial" w:cs="Arial"/>
                <w:sz w:val="20"/>
                <w:szCs w:val="20"/>
              </w:rPr>
              <w:t>related and persuasive</w:t>
            </w:r>
          </w:p>
        </w:tc>
        <w:tc>
          <w:tcPr>
            <w:tcW w:w="4062" w:type="dxa"/>
            <w:gridSpan w:val="5"/>
            <w:tcBorders>
              <w:top w:val="single" w:sz="6" w:space="0" w:color="000000"/>
              <w:left w:val="single" w:sz="8" w:space="0" w:color="000000"/>
              <w:bottom w:val="single" w:sz="12" w:space="0" w:color="000000"/>
              <w:right w:val="single" w:sz="12" w:space="0" w:color="000000"/>
            </w:tcBorders>
            <w:vAlign w:val="center"/>
          </w:tcPr>
          <w:p w:rsidR="0099489A" w:rsidRPr="00431592" w:rsidRDefault="0099489A" w:rsidP="005E725C">
            <w:pPr>
              <w:snapToGrid w:val="0"/>
              <w:ind w:left="134"/>
              <w:rPr>
                <w:rFonts w:ascii="Arial" w:hAnsi="Arial" w:cs="Arial"/>
                <w:b/>
                <w:sz w:val="20"/>
                <w:szCs w:val="20"/>
                <w:lang w:eastAsia="ja-JP"/>
              </w:rPr>
            </w:pPr>
            <w:r w:rsidRPr="00431592">
              <w:rPr>
                <w:rFonts w:ascii="Arial" w:hAnsi="Arial" w:cs="Arial"/>
                <w:b/>
                <w:color w:val="FF0000"/>
                <w:sz w:val="20"/>
                <w:szCs w:val="20"/>
              </w:rPr>
              <w:t>DOCUMENT FAILS</w:t>
            </w:r>
          </w:p>
        </w:tc>
      </w:tr>
      <w:tr w:rsidR="0099489A" w:rsidRPr="00D1734F" w:rsidTr="005E725C">
        <w:trPr>
          <w:cantSplit/>
          <w:trHeight w:val="373"/>
          <w:jc w:val="center"/>
        </w:trPr>
        <w:tc>
          <w:tcPr>
            <w:tcW w:w="2086" w:type="dxa"/>
            <w:gridSpan w:val="4"/>
            <w:vMerge/>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346" w:type="dxa"/>
            <w:gridSpan w:val="2"/>
            <w:tcBorders>
              <w:top w:val="single" w:sz="12"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6972" w:type="dxa"/>
            <w:gridSpan w:val="8"/>
            <w:tcBorders>
              <w:top w:val="single" w:sz="6" w:space="0" w:color="000000"/>
              <w:left w:val="single" w:sz="12" w:space="0" w:color="000000"/>
              <w:bottom w:val="single" w:sz="12" w:space="0" w:color="000000"/>
              <w:right w:val="single" w:sz="12" w:space="0" w:color="000000"/>
            </w:tcBorders>
            <w:vAlign w:val="center"/>
          </w:tcPr>
          <w:p w:rsidR="0099489A" w:rsidRPr="00D1734F" w:rsidRDefault="0099489A" w:rsidP="005E725C">
            <w:pPr>
              <w:snapToGrid w:val="0"/>
              <w:jc w:val="both"/>
              <w:rPr>
                <w:rFonts w:ascii="Arial" w:hAnsi="Arial" w:cs="Arial"/>
                <w:sz w:val="20"/>
                <w:szCs w:val="20"/>
              </w:rPr>
            </w:pPr>
            <w:r w:rsidRPr="00D1734F">
              <w:rPr>
                <w:rFonts w:ascii="Arial" w:hAnsi="Arial" w:cs="Arial"/>
                <w:sz w:val="20"/>
                <w:szCs w:val="20"/>
              </w:rPr>
              <w:t>Comment generated. See comment #x</w:t>
            </w:r>
          </w:p>
        </w:tc>
      </w:tr>
      <w:tr w:rsidR="0099489A" w:rsidRPr="00D1734F" w:rsidTr="005E725C">
        <w:trPr>
          <w:cantSplit/>
          <w:trHeight w:hRule="exact" w:val="335"/>
          <w:jc w:val="center"/>
        </w:trPr>
        <w:tc>
          <w:tcPr>
            <w:tcW w:w="984" w:type="dxa"/>
            <w:gridSpan w:val="2"/>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99489A" w:rsidRPr="00D1734F" w:rsidRDefault="0099489A" w:rsidP="005E725C">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tcBorders>
              <w:top w:val="single" w:sz="12" w:space="0" w:color="000000"/>
              <w:left w:val="single" w:sz="12" w:space="0" w:color="000000"/>
              <w:bottom w:val="single" w:sz="12" w:space="0" w:color="000000"/>
              <w:right w:val="single" w:sz="12" w:space="0" w:color="000000"/>
            </w:tcBorders>
            <w:shd w:val="clear" w:color="auto" w:fill="CC99FF"/>
          </w:tcPr>
          <w:p w:rsidR="0099489A" w:rsidRPr="00D1734F" w:rsidRDefault="0099489A" w:rsidP="005E725C">
            <w:pPr>
              <w:snapToGrid w:val="0"/>
              <w:jc w:val="both"/>
              <w:rPr>
                <w:rFonts w:ascii="Arial" w:hAnsi="Arial" w:cs="Arial"/>
                <w:color w:val="339966"/>
                <w:sz w:val="21"/>
                <w:szCs w:val="21"/>
              </w:rPr>
            </w:pPr>
          </w:p>
        </w:tc>
        <w:tc>
          <w:tcPr>
            <w:tcW w:w="8057" w:type="dxa"/>
            <w:gridSpan w:val="11"/>
            <w:tcBorders>
              <w:top w:val="single" w:sz="12" w:space="0" w:color="000000"/>
              <w:left w:val="single" w:sz="12" w:space="0" w:color="000000"/>
              <w:bottom w:val="single" w:sz="12" w:space="0" w:color="000000"/>
              <w:right w:val="single" w:sz="12" w:space="0" w:color="000000"/>
            </w:tcBorders>
            <w:shd w:val="clear" w:color="auto" w:fill="E6E6E6"/>
            <w:vAlign w:val="center"/>
          </w:tcPr>
          <w:p w:rsidR="0099489A" w:rsidRPr="00D1734F" w:rsidRDefault="0099489A" w:rsidP="005E725C">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99489A" w:rsidRPr="00D1734F" w:rsidTr="005E725C">
        <w:trPr>
          <w:cantSplit/>
          <w:trHeight w:val="287"/>
          <w:jc w:val="center"/>
        </w:trPr>
        <w:tc>
          <w:tcPr>
            <w:tcW w:w="984" w:type="dxa"/>
            <w:gridSpan w:val="2"/>
            <w:vMerge/>
            <w:tcBorders>
              <w:top w:val="single" w:sz="12" w:space="0" w:color="000000"/>
              <w:left w:val="single" w:sz="12" w:space="0" w:color="000000"/>
              <w:bottom w:val="single" w:sz="12" w:space="0" w:color="000000"/>
              <w:right w:val="single" w:sz="12" w:space="0" w:color="000000"/>
            </w:tcBorders>
            <w:shd w:val="clear" w:color="auto" w:fill="E6E6E6"/>
            <w:vAlign w:val="center"/>
          </w:tcPr>
          <w:p w:rsidR="0099489A" w:rsidRPr="00D1734F" w:rsidRDefault="0099489A" w:rsidP="005E725C">
            <w:pPr>
              <w:rPr>
                <w:rFonts w:ascii="Arial" w:hAnsi="Arial" w:cs="Arial"/>
              </w:rPr>
            </w:pPr>
          </w:p>
        </w:tc>
        <w:tc>
          <w:tcPr>
            <w:tcW w:w="8420" w:type="dxa"/>
            <w:gridSpan w:val="12"/>
            <w:tcBorders>
              <w:top w:val="single" w:sz="12" w:space="0" w:color="000000"/>
              <w:left w:val="single" w:sz="12" w:space="0" w:color="000000"/>
              <w:bottom w:val="single" w:sz="12" w:space="0" w:color="000000"/>
              <w:right w:val="single" w:sz="12" w:space="0" w:color="000000"/>
            </w:tcBorders>
            <w:shd w:val="clear" w:color="auto" w:fill="E6E6E6"/>
            <w:vAlign w:val="center"/>
          </w:tcPr>
          <w:p w:rsidR="0099489A" w:rsidRPr="00D1734F" w:rsidRDefault="0099489A" w:rsidP="005E725C">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99489A" w:rsidRDefault="0099489A" w:rsidP="0099489A">
      <w:pPr>
        <w:pStyle w:val="ARSubheading2"/>
      </w:pPr>
    </w:p>
    <w:p w:rsidR="0099489A" w:rsidRDefault="0099489A" w:rsidP="0099489A">
      <w:pPr>
        <w:pStyle w:val="ARSubheading2"/>
        <w:ind w:left="0"/>
        <w:rPr>
          <w:lang w:eastAsia="ja-JP"/>
        </w:rPr>
      </w:pPr>
      <w:r>
        <w:t>Disposition of Reject 6</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66"/>
        <w:gridCol w:w="1528"/>
        <w:gridCol w:w="456"/>
        <w:gridCol w:w="1843"/>
        <w:gridCol w:w="2410"/>
        <w:gridCol w:w="2737"/>
      </w:tblGrid>
      <w:tr w:rsidR="0099489A" w:rsidRPr="00D1734F" w:rsidTr="005E725C">
        <w:trPr>
          <w:cantSplit/>
          <w:trHeight w:val="279"/>
          <w:jc w:val="center"/>
        </w:trPr>
        <w:tc>
          <w:tcPr>
            <w:tcW w:w="466" w:type="dxa"/>
            <w:tcBorders>
              <w:top w:val="single" w:sz="12" w:space="0" w:color="000000"/>
              <w:right w:val="single" w:sz="12" w:space="0" w:color="000000"/>
            </w:tcBorders>
            <w:shd w:val="clear" w:color="auto" w:fill="FFFF99"/>
            <w:vAlign w:val="center"/>
          </w:tcPr>
          <w:p w:rsidR="0099489A" w:rsidRPr="00D1734F" w:rsidRDefault="0099489A" w:rsidP="005E725C">
            <w:pPr>
              <w:pStyle w:val="AppendixHeading2"/>
              <w:snapToGrid w:val="0"/>
              <w:spacing w:before="0" w:after="0"/>
              <w:rPr>
                <w:rFonts w:ascii="Arial" w:hAnsi="Arial" w:cs="Arial"/>
                <w:szCs w:val="24"/>
              </w:rPr>
            </w:pPr>
            <w:r>
              <w:rPr>
                <w:rFonts w:ascii="Arial" w:hAnsi="Arial" w:cs="Arial"/>
                <w:szCs w:val="24"/>
              </w:rPr>
              <w:t>2</w:t>
            </w:r>
          </w:p>
        </w:tc>
        <w:tc>
          <w:tcPr>
            <w:tcW w:w="6237" w:type="dxa"/>
            <w:gridSpan w:val="4"/>
            <w:tcBorders>
              <w:top w:val="single" w:sz="12" w:space="0" w:color="000000"/>
              <w:left w:val="single" w:sz="12" w:space="0" w:color="000000"/>
              <w:right w:val="single" w:sz="4" w:space="0" w:color="auto"/>
            </w:tcBorders>
            <w:vAlign w:val="center"/>
          </w:tcPr>
          <w:p w:rsidR="0099489A" w:rsidRPr="00D1734F" w:rsidRDefault="0099489A" w:rsidP="005E725C">
            <w:pPr>
              <w:pStyle w:val="AppendixHeading2"/>
              <w:snapToGrid w:val="0"/>
              <w:ind w:left="35"/>
              <w:rPr>
                <w:rFonts w:ascii="Arial" w:hAnsi="Arial" w:cs="Arial"/>
                <w:szCs w:val="24"/>
              </w:rPr>
            </w:pPr>
            <w:r w:rsidRPr="00D1734F">
              <w:rPr>
                <w:rFonts w:ascii="Arial" w:hAnsi="Arial" w:cs="Arial"/>
                <w:szCs w:val="24"/>
              </w:rPr>
              <w:t xml:space="preserve">Original number of Negatives </w:t>
            </w:r>
          </w:p>
        </w:tc>
        <w:tc>
          <w:tcPr>
            <w:tcW w:w="2737" w:type="dxa"/>
            <w:tcBorders>
              <w:top w:val="single" w:sz="12" w:space="0" w:color="000000"/>
              <w:left w:val="single" w:sz="4" w:space="0" w:color="auto"/>
            </w:tcBorders>
            <w:shd w:val="clear" w:color="auto" w:fill="FFCCFF"/>
            <w:vAlign w:val="center"/>
          </w:tcPr>
          <w:p w:rsidR="0099489A" w:rsidRPr="00431592" w:rsidRDefault="0099489A" w:rsidP="005E725C">
            <w:pPr>
              <w:pStyle w:val="AppendixHeading2"/>
              <w:snapToGrid w:val="0"/>
              <w:rPr>
                <w:rFonts w:ascii="Arial" w:hAnsi="Arial" w:cs="Arial"/>
                <w:b/>
                <w:szCs w:val="24"/>
              </w:rPr>
            </w:pPr>
            <w:r w:rsidRPr="00431592">
              <w:rPr>
                <w:rFonts w:ascii="Arial" w:hAnsi="Arial" w:cs="Arial"/>
                <w:b/>
                <w:szCs w:val="24"/>
              </w:rPr>
              <w:t>(g)</w:t>
            </w:r>
          </w:p>
        </w:tc>
      </w:tr>
      <w:tr w:rsidR="0099489A" w:rsidRPr="00D1734F" w:rsidTr="005E725C">
        <w:trPr>
          <w:cantSplit/>
          <w:trHeight w:val="218"/>
          <w:jc w:val="center"/>
        </w:trPr>
        <w:tc>
          <w:tcPr>
            <w:tcW w:w="466" w:type="dxa"/>
            <w:tcBorders>
              <w:right w:val="single" w:sz="12" w:space="0" w:color="000000"/>
            </w:tcBorders>
            <w:shd w:val="clear" w:color="auto" w:fill="FFFF99"/>
            <w:vAlign w:val="center"/>
          </w:tcPr>
          <w:p w:rsidR="0099489A" w:rsidRPr="00D1734F" w:rsidRDefault="0099489A" w:rsidP="005E725C">
            <w:pPr>
              <w:pStyle w:val="AppendixHeading2"/>
              <w:snapToGrid w:val="0"/>
              <w:rPr>
                <w:rFonts w:ascii="Arial" w:hAnsi="Arial" w:cs="Arial"/>
              </w:rPr>
            </w:pPr>
          </w:p>
        </w:tc>
        <w:tc>
          <w:tcPr>
            <w:tcW w:w="6237" w:type="dxa"/>
            <w:gridSpan w:val="4"/>
            <w:tcBorders>
              <w:left w:val="single" w:sz="12" w:space="0" w:color="000000"/>
              <w:right w:val="single" w:sz="4" w:space="0" w:color="auto"/>
            </w:tcBorders>
            <w:vAlign w:val="center"/>
          </w:tcPr>
          <w:p w:rsidR="0099489A" w:rsidRPr="00431592" w:rsidRDefault="0099489A" w:rsidP="005E725C">
            <w:pPr>
              <w:pStyle w:val="AppendixHeading2"/>
              <w:snapToGrid w:val="0"/>
              <w:ind w:left="35"/>
              <w:rPr>
                <w:rFonts w:ascii="Arial" w:hAnsi="Arial" w:cs="Arial"/>
                <w:szCs w:val="24"/>
              </w:rPr>
            </w:pPr>
            <w:r w:rsidRPr="00431592">
              <w:rPr>
                <w:rFonts w:ascii="Arial" w:eastAsia="MS Gothic" w:hAnsi="Arial" w:cs="Arial"/>
              </w:rPr>
              <w:t>#</w:t>
            </w:r>
            <w:r w:rsidRPr="00431592">
              <w:rPr>
                <w:rFonts w:ascii="Arial" w:hAnsi="Arial" w:cs="Arial"/>
                <w:szCs w:val="24"/>
              </w:rPr>
              <w:t xml:space="preserve"> of Negatives withdrawn </w:t>
            </w:r>
          </w:p>
        </w:tc>
        <w:tc>
          <w:tcPr>
            <w:tcW w:w="2737" w:type="dxa"/>
            <w:tcBorders>
              <w:left w:val="single" w:sz="4" w:space="0" w:color="auto"/>
            </w:tcBorders>
            <w:shd w:val="clear" w:color="auto" w:fill="FFCCFF"/>
            <w:vAlign w:val="center"/>
          </w:tcPr>
          <w:p w:rsidR="0099489A" w:rsidRPr="00431592" w:rsidRDefault="0099489A" w:rsidP="005E725C">
            <w:pPr>
              <w:pStyle w:val="AppendixHeading2"/>
              <w:snapToGrid w:val="0"/>
              <w:rPr>
                <w:rFonts w:ascii="Arial" w:hAnsi="Arial" w:cs="Arial"/>
                <w:b/>
                <w:szCs w:val="24"/>
              </w:rPr>
            </w:pPr>
            <w:r w:rsidRPr="00431592">
              <w:rPr>
                <w:rFonts w:ascii="Arial" w:hAnsi="Arial" w:cs="Arial"/>
                <w:b/>
                <w:szCs w:val="24"/>
              </w:rPr>
              <w:t>(h)</w:t>
            </w:r>
          </w:p>
        </w:tc>
      </w:tr>
      <w:tr w:rsidR="0099489A" w:rsidRPr="00D1734F" w:rsidTr="005E725C">
        <w:trPr>
          <w:cantSplit/>
          <w:trHeight w:val="407"/>
          <w:jc w:val="center"/>
        </w:trPr>
        <w:tc>
          <w:tcPr>
            <w:tcW w:w="466" w:type="dxa"/>
            <w:tcBorders>
              <w:right w:val="single" w:sz="12" w:space="0" w:color="000000"/>
            </w:tcBorders>
            <w:shd w:val="clear" w:color="auto" w:fill="FFFF99"/>
            <w:vAlign w:val="center"/>
          </w:tcPr>
          <w:p w:rsidR="0099489A" w:rsidRPr="00D1734F" w:rsidRDefault="0099489A" w:rsidP="005E725C">
            <w:pPr>
              <w:snapToGrid w:val="0"/>
              <w:rPr>
                <w:rFonts w:ascii="Arial" w:hAnsi="Arial" w:cs="Arial"/>
                <w:sz w:val="20"/>
                <w:szCs w:val="20"/>
              </w:rPr>
            </w:pPr>
          </w:p>
        </w:tc>
        <w:tc>
          <w:tcPr>
            <w:tcW w:w="6237" w:type="dxa"/>
            <w:gridSpan w:val="4"/>
            <w:tcBorders>
              <w:left w:val="single" w:sz="12" w:space="0" w:color="000000"/>
              <w:right w:val="single" w:sz="4" w:space="0" w:color="auto"/>
            </w:tcBorders>
            <w:vAlign w:val="center"/>
          </w:tcPr>
          <w:p w:rsidR="0099489A" w:rsidRPr="00431592" w:rsidRDefault="0099489A" w:rsidP="005E725C">
            <w:pPr>
              <w:snapToGrid w:val="0"/>
              <w:ind w:left="35"/>
              <w:rPr>
                <w:rFonts w:ascii="Arial" w:hAnsi="Arial" w:cs="Arial"/>
                <w:sz w:val="20"/>
              </w:rPr>
            </w:pPr>
            <w:r w:rsidRPr="00431592">
              <w:rPr>
                <w:rFonts w:ascii="Arial" w:eastAsia="MS Gothic" w:hAnsi="Arial" w:cs="Arial"/>
                <w:sz w:val="20"/>
                <w:szCs w:val="20"/>
              </w:rPr>
              <w:t>#</w:t>
            </w:r>
            <w:r w:rsidRPr="00431592">
              <w:rPr>
                <w:rFonts w:ascii="Arial" w:hAnsi="Arial" w:cs="Arial"/>
                <w:sz w:val="20"/>
              </w:rPr>
              <w:t xml:space="preserve"> of Negatives found not related </w:t>
            </w:r>
          </w:p>
        </w:tc>
        <w:tc>
          <w:tcPr>
            <w:tcW w:w="2737" w:type="dxa"/>
            <w:tcBorders>
              <w:left w:val="single" w:sz="4" w:space="0" w:color="auto"/>
            </w:tcBorders>
            <w:shd w:val="clear" w:color="auto" w:fill="FFCCFF"/>
            <w:vAlign w:val="center"/>
          </w:tcPr>
          <w:p w:rsidR="0099489A" w:rsidRPr="00431592" w:rsidRDefault="0099489A" w:rsidP="005E725C">
            <w:pPr>
              <w:snapToGrid w:val="0"/>
              <w:rPr>
                <w:rFonts w:ascii="Arial" w:hAnsi="Arial" w:cs="Arial"/>
                <w:b/>
                <w:sz w:val="20"/>
              </w:rPr>
            </w:pPr>
            <w:r w:rsidRPr="00431592">
              <w:rPr>
                <w:rFonts w:ascii="Arial" w:hAnsi="Arial" w:cs="Arial"/>
                <w:b/>
                <w:sz w:val="20"/>
              </w:rPr>
              <w:t>(</w:t>
            </w:r>
            <w:proofErr w:type="spellStart"/>
            <w:r w:rsidRPr="00431592">
              <w:rPr>
                <w:rFonts w:ascii="Arial" w:hAnsi="Arial" w:cs="Arial"/>
                <w:b/>
                <w:sz w:val="20"/>
              </w:rPr>
              <w:t>i</w:t>
            </w:r>
            <w:proofErr w:type="spellEnd"/>
            <w:r w:rsidRPr="00431592">
              <w:rPr>
                <w:rFonts w:ascii="Arial" w:hAnsi="Arial" w:cs="Arial"/>
                <w:b/>
                <w:sz w:val="20"/>
              </w:rPr>
              <w:t>)</w:t>
            </w:r>
          </w:p>
        </w:tc>
      </w:tr>
      <w:tr w:rsidR="0099489A" w:rsidRPr="00D1734F" w:rsidTr="005E725C">
        <w:trPr>
          <w:cantSplit/>
          <w:trHeight w:val="413"/>
          <w:jc w:val="center"/>
        </w:trPr>
        <w:tc>
          <w:tcPr>
            <w:tcW w:w="466" w:type="dxa"/>
            <w:tcBorders>
              <w:right w:val="single" w:sz="12" w:space="0" w:color="000000"/>
            </w:tcBorders>
            <w:shd w:val="clear" w:color="auto" w:fill="FFFF99"/>
            <w:vAlign w:val="center"/>
          </w:tcPr>
          <w:p w:rsidR="0099489A" w:rsidRPr="00D1734F" w:rsidRDefault="0099489A" w:rsidP="005E725C">
            <w:pPr>
              <w:snapToGrid w:val="0"/>
              <w:rPr>
                <w:rFonts w:ascii="Arial" w:hAnsi="Arial" w:cs="Arial"/>
                <w:sz w:val="20"/>
              </w:rPr>
            </w:pPr>
            <w:r>
              <w:rPr>
                <w:rFonts w:ascii="Arial" w:hAnsi="Arial" w:cs="Arial"/>
                <w:sz w:val="20"/>
              </w:rPr>
              <w:t>2</w:t>
            </w:r>
          </w:p>
        </w:tc>
        <w:tc>
          <w:tcPr>
            <w:tcW w:w="6237" w:type="dxa"/>
            <w:gridSpan w:val="4"/>
            <w:tcBorders>
              <w:left w:val="single" w:sz="12" w:space="0" w:color="000000"/>
              <w:right w:val="single" w:sz="4" w:space="0" w:color="auto"/>
            </w:tcBorders>
            <w:vAlign w:val="center"/>
          </w:tcPr>
          <w:p w:rsidR="0099489A" w:rsidRPr="00431592" w:rsidRDefault="0099489A" w:rsidP="005E725C">
            <w:pPr>
              <w:snapToGrid w:val="0"/>
              <w:ind w:left="35"/>
              <w:rPr>
                <w:rFonts w:ascii="Arial" w:hAnsi="Arial" w:cs="Arial"/>
                <w:sz w:val="20"/>
              </w:rPr>
            </w:pPr>
            <w:r w:rsidRPr="00431592">
              <w:rPr>
                <w:rFonts w:ascii="Arial" w:eastAsia="MS Gothic" w:hAnsi="Arial" w:cs="Arial"/>
                <w:sz w:val="20"/>
                <w:szCs w:val="20"/>
              </w:rPr>
              <w:t>#</w:t>
            </w:r>
            <w:r w:rsidRPr="00431592">
              <w:rPr>
                <w:rFonts w:ascii="Arial" w:hAnsi="Arial" w:cs="Arial"/>
                <w:sz w:val="20"/>
              </w:rPr>
              <w:t xml:space="preserve"> of Negatives found not significant </w:t>
            </w:r>
          </w:p>
        </w:tc>
        <w:tc>
          <w:tcPr>
            <w:tcW w:w="2737" w:type="dxa"/>
            <w:tcBorders>
              <w:left w:val="single" w:sz="4" w:space="0" w:color="auto"/>
            </w:tcBorders>
            <w:shd w:val="clear" w:color="auto" w:fill="FFCCFF"/>
            <w:vAlign w:val="center"/>
          </w:tcPr>
          <w:p w:rsidR="0099489A" w:rsidRPr="00431592" w:rsidRDefault="0099489A" w:rsidP="005E725C">
            <w:pPr>
              <w:snapToGrid w:val="0"/>
              <w:rPr>
                <w:rFonts w:ascii="Arial" w:hAnsi="Arial" w:cs="Arial"/>
                <w:b/>
                <w:sz w:val="20"/>
              </w:rPr>
            </w:pPr>
            <w:r w:rsidRPr="00431592">
              <w:rPr>
                <w:rFonts w:ascii="Arial" w:hAnsi="Arial" w:cs="Arial"/>
                <w:b/>
                <w:sz w:val="20"/>
              </w:rPr>
              <w:t>(j)</w:t>
            </w:r>
          </w:p>
        </w:tc>
      </w:tr>
      <w:tr w:rsidR="0099489A" w:rsidRPr="00D1734F" w:rsidTr="005E725C">
        <w:trPr>
          <w:cantSplit/>
          <w:trHeight w:hRule="exact" w:val="596"/>
          <w:jc w:val="center"/>
        </w:trPr>
        <w:tc>
          <w:tcPr>
            <w:tcW w:w="1994" w:type="dxa"/>
            <w:gridSpan w:val="2"/>
            <w:vMerge w:val="restart"/>
            <w:tcBorders>
              <w:top w:val="single" w:sz="12" w:space="0" w:color="000000"/>
              <w:right w:val="single" w:sz="12" w:space="0" w:color="000000"/>
            </w:tcBorders>
            <w:vAlign w:val="center"/>
          </w:tcPr>
          <w:p w:rsidR="0099489A" w:rsidRPr="00D1734F" w:rsidRDefault="0099489A" w:rsidP="005E725C">
            <w:pPr>
              <w:snapToGrid w:val="0"/>
              <w:jc w:val="center"/>
              <w:rPr>
                <w:rFonts w:ascii="Arial" w:hAnsi="Arial" w:cs="Arial"/>
                <w:b/>
                <w:bCs/>
                <w:sz w:val="20"/>
                <w:szCs w:val="20"/>
              </w:rPr>
            </w:pPr>
            <w:r w:rsidRPr="00D1734F">
              <w:rPr>
                <w:rFonts w:ascii="Arial" w:hAnsi="Arial" w:cs="Arial"/>
                <w:b/>
                <w:bCs/>
                <w:sz w:val="20"/>
                <w:szCs w:val="20"/>
              </w:rPr>
              <w:t>Final</w:t>
            </w: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r>
              <w:rPr>
                <w:rFonts w:ascii="Arial" w:hAnsi="Arial" w:cs="Arial"/>
                <w:color w:val="000080"/>
                <w:sz w:val="20"/>
                <w:szCs w:val="20"/>
              </w:rPr>
              <w:t>x</w:t>
            </w:r>
          </w:p>
        </w:tc>
        <w:tc>
          <w:tcPr>
            <w:tcW w:w="1843" w:type="dxa"/>
            <w:tcBorders>
              <w:top w:val="single" w:sz="12" w:space="0" w:color="000000"/>
              <w:left w:val="single" w:sz="12" w:space="0" w:color="000000"/>
              <w:bottom w:val="single" w:sz="8" w:space="0" w:color="000000"/>
              <w:right w:val="single" w:sz="12" w:space="0" w:color="000000"/>
            </w:tcBorders>
            <w:shd w:val="clear" w:color="auto" w:fill="auto"/>
            <w:vAlign w:val="center"/>
          </w:tcPr>
          <w:p w:rsidR="0099489A" w:rsidRPr="00D1734F" w:rsidRDefault="0099489A" w:rsidP="005E725C">
            <w:pPr>
              <w:snapToGrid w:val="0"/>
              <w:rPr>
                <w:rFonts w:ascii="Arial" w:hAnsi="Arial" w:cs="Arial"/>
                <w:color w:val="000080"/>
                <w:sz w:val="20"/>
                <w:szCs w:val="20"/>
              </w:rPr>
            </w:pPr>
            <w:r w:rsidRPr="00431592">
              <w:rPr>
                <w:rFonts w:ascii="Arial" w:hAnsi="Arial" w:cs="Arial"/>
                <w:b/>
                <w:sz w:val="20"/>
              </w:rPr>
              <w:t>g</w:t>
            </w:r>
            <w:r w:rsidRPr="00D1734F">
              <w:rPr>
                <w:rFonts w:ascii="Arial" w:hAnsi="Arial" w:cs="Arial"/>
                <w:sz w:val="20"/>
              </w:rPr>
              <w:t>-(</w:t>
            </w:r>
            <w:proofErr w:type="spellStart"/>
            <w:r w:rsidRPr="00431592">
              <w:rPr>
                <w:rFonts w:ascii="Arial" w:hAnsi="Arial" w:cs="Arial"/>
                <w:b/>
                <w:sz w:val="20"/>
              </w:rPr>
              <w:t>h</w:t>
            </w:r>
            <w:r w:rsidRPr="00D1734F">
              <w:rPr>
                <w:rFonts w:ascii="Arial" w:hAnsi="Arial" w:cs="Arial"/>
                <w:sz w:val="20"/>
              </w:rPr>
              <w:t>+</w:t>
            </w:r>
            <w:r>
              <w:rPr>
                <w:rFonts w:ascii="Arial" w:hAnsi="Arial" w:cs="Arial"/>
                <w:b/>
                <w:sz w:val="20"/>
              </w:rPr>
              <w:t>i</w:t>
            </w:r>
            <w:r w:rsidRPr="00D1734F">
              <w:rPr>
                <w:rFonts w:ascii="Arial" w:hAnsi="Arial" w:cs="Arial"/>
                <w:sz w:val="20"/>
              </w:rPr>
              <w:t>+</w:t>
            </w:r>
            <w:r w:rsidRPr="00431592">
              <w:rPr>
                <w:rFonts w:ascii="Arial" w:hAnsi="Arial" w:cs="Arial"/>
                <w:b/>
                <w:sz w:val="20"/>
              </w:rPr>
              <w:t>j</w:t>
            </w:r>
            <w:proofErr w:type="spellEnd"/>
            <w:r w:rsidRPr="00D1734F">
              <w:rPr>
                <w:rFonts w:ascii="Arial" w:hAnsi="Arial" w:cs="Arial"/>
                <w:sz w:val="20"/>
              </w:rPr>
              <w:t>)=0</w:t>
            </w:r>
          </w:p>
        </w:tc>
        <w:tc>
          <w:tcPr>
            <w:tcW w:w="5147" w:type="dxa"/>
            <w:gridSpan w:val="2"/>
            <w:tcBorders>
              <w:top w:val="single" w:sz="12" w:space="0" w:color="000000"/>
              <w:left w:val="single" w:sz="12" w:space="0" w:color="000000"/>
              <w:bottom w:val="single" w:sz="12" w:space="0" w:color="000000"/>
            </w:tcBorders>
            <w:vAlign w:val="center"/>
          </w:tcPr>
          <w:p w:rsidR="0099489A" w:rsidRPr="00D1734F" w:rsidRDefault="0099489A" w:rsidP="005E725C">
            <w:pPr>
              <w:snapToGrid w:val="0"/>
              <w:jc w:val="both"/>
              <w:rPr>
                <w:rFonts w:ascii="Arial" w:hAnsi="Arial" w:cs="Arial"/>
                <w:sz w:val="20"/>
              </w:rPr>
            </w:pPr>
            <w:r w:rsidRPr="00D1734F">
              <w:rPr>
                <w:rFonts w:ascii="Arial" w:hAnsi="Arial" w:cs="Arial"/>
                <w:sz w:val="20"/>
              </w:rPr>
              <w:t xml:space="preserve"> Reject </w:t>
            </w:r>
            <w:r w:rsidRPr="00D1734F">
              <w:rPr>
                <w:rFonts w:ascii="Arial" w:hAnsi="Arial" w:cs="Arial"/>
                <w:b/>
                <w:sz w:val="20"/>
              </w:rPr>
              <w:t xml:space="preserve">is Not Valid and </w:t>
            </w:r>
            <w:r w:rsidRPr="00D1734F">
              <w:rPr>
                <w:rFonts w:ascii="Arial" w:hAnsi="Arial" w:cs="Arial"/>
                <w:b/>
                <w:bCs/>
                <w:sz w:val="20"/>
              </w:rPr>
              <w:t>is not</w:t>
            </w:r>
            <w:r w:rsidRPr="00D1734F">
              <w:rPr>
                <w:rFonts w:ascii="Arial" w:hAnsi="Arial" w:cs="Arial"/>
                <w:sz w:val="20"/>
              </w:rPr>
              <w:t xml:space="preserve"> included in the denominator of </w:t>
            </w:r>
            <w:r w:rsidRPr="00B85086">
              <w:rPr>
                <w:rFonts w:ascii="Arial" w:hAnsi="Arial" w:cs="Arial"/>
                <w:sz w:val="20"/>
                <w:u w:val="single"/>
              </w:rPr>
              <w:t>V. Approval Conditions Check</w:t>
            </w:r>
          </w:p>
        </w:tc>
      </w:tr>
      <w:tr w:rsidR="0099489A" w:rsidRPr="00D1734F" w:rsidTr="005E725C">
        <w:trPr>
          <w:cantSplit/>
          <w:trHeight w:hRule="exact" w:val="596"/>
          <w:jc w:val="center"/>
        </w:trPr>
        <w:tc>
          <w:tcPr>
            <w:tcW w:w="1994" w:type="dxa"/>
            <w:gridSpan w:val="2"/>
            <w:vMerge/>
            <w:tcBorders>
              <w:right w:val="single" w:sz="12" w:space="0" w:color="000000"/>
            </w:tcBorders>
            <w:vAlign w:val="center"/>
          </w:tcPr>
          <w:p w:rsidR="0099489A" w:rsidRPr="00D1734F" w:rsidRDefault="0099489A" w:rsidP="005E725C">
            <w:pPr>
              <w:rPr>
                <w:rFonts w:ascii="Arial" w:hAnsi="Arial" w:cs="Arial"/>
              </w:rPr>
            </w:pP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9489A" w:rsidRPr="00D1734F" w:rsidRDefault="0099489A" w:rsidP="005E725C">
            <w:pPr>
              <w:snapToGrid w:val="0"/>
              <w:rPr>
                <w:rFonts w:ascii="Arial" w:hAnsi="Arial" w:cs="Arial"/>
                <w:color w:val="000080"/>
                <w:sz w:val="20"/>
                <w:szCs w:val="20"/>
              </w:rPr>
            </w:pPr>
            <w:r w:rsidRPr="00431592">
              <w:rPr>
                <w:rFonts w:ascii="Arial" w:hAnsi="Arial" w:cs="Arial"/>
                <w:b/>
                <w:sz w:val="20"/>
              </w:rPr>
              <w:t>g</w:t>
            </w:r>
            <w:r w:rsidRPr="00D1734F">
              <w:rPr>
                <w:rFonts w:ascii="Arial" w:hAnsi="Arial" w:cs="Arial"/>
                <w:sz w:val="20"/>
              </w:rPr>
              <w:t>-(</w:t>
            </w:r>
            <w:proofErr w:type="spellStart"/>
            <w:r w:rsidRPr="00431592">
              <w:rPr>
                <w:rFonts w:ascii="Arial" w:hAnsi="Arial" w:cs="Arial"/>
                <w:b/>
                <w:sz w:val="20"/>
              </w:rPr>
              <w:t>h</w:t>
            </w:r>
            <w:r w:rsidRPr="00D1734F">
              <w:rPr>
                <w:rFonts w:ascii="Arial" w:hAnsi="Arial" w:cs="Arial"/>
                <w:sz w:val="20"/>
              </w:rPr>
              <w:t>+</w:t>
            </w:r>
            <w:r>
              <w:rPr>
                <w:rFonts w:ascii="Arial" w:hAnsi="Arial" w:cs="Arial"/>
                <w:b/>
                <w:sz w:val="20"/>
              </w:rPr>
              <w:t>i</w:t>
            </w:r>
            <w:r w:rsidRPr="00D1734F">
              <w:rPr>
                <w:rFonts w:ascii="Arial" w:hAnsi="Arial" w:cs="Arial"/>
                <w:sz w:val="20"/>
              </w:rPr>
              <w:t>+</w:t>
            </w:r>
            <w:r w:rsidRPr="00431592">
              <w:rPr>
                <w:rFonts w:ascii="Arial" w:hAnsi="Arial" w:cs="Arial"/>
                <w:b/>
                <w:sz w:val="20"/>
              </w:rPr>
              <w:t>j</w:t>
            </w:r>
            <w:proofErr w:type="spellEnd"/>
            <w:r w:rsidRPr="00431592">
              <w:rPr>
                <w:rFonts w:ascii="Arial" w:hAnsi="Arial" w:cs="Arial"/>
                <w:b/>
                <w:sz w:val="20"/>
              </w:rPr>
              <w:t>)</w:t>
            </w:r>
            <w:r w:rsidRPr="00D1734F">
              <w:rPr>
                <w:rFonts w:ascii="Arial" w:hAnsi="Arial" w:cs="Arial"/>
                <w:sz w:val="20"/>
              </w:rPr>
              <w:t>&gt;0</w:t>
            </w:r>
          </w:p>
        </w:tc>
        <w:tc>
          <w:tcPr>
            <w:tcW w:w="5147" w:type="dxa"/>
            <w:gridSpan w:val="2"/>
            <w:tcBorders>
              <w:top w:val="single" w:sz="12" w:space="0" w:color="000000"/>
              <w:left w:val="single" w:sz="12" w:space="0" w:color="000000"/>
              <w:bottom w:val="single" w:sz="12" w:space="0" w:color="000000"/>
            </w:tcBorders>
            <w:vAlign w:val="center"/>
          </w:tcPr>
          <w:p w:rsidR="0099489A" w:rsidRPr="00D1734F" w:rsidRDefault="0099489A" w:rsidP="005E725C">
            <w:pPr>
              <w:snapToGrid w:val="0"/>
              <w:jc w:val="both"/>
              <w:rPr>
                <w:rFonts w:ascii="Arial" w:hAnsi="Arial" w:cs="Arial"/>
                <w:sz w:val="20"/>
              </w:rPr>
            </w:pPr>
            <w:r w:rsidRPr="00D1734F">
              <w:rPr>
                <w:rFonts w:ascii="Arial" w:hAnsi="Arial" w:cs="Arial"/>
                <w:sz w:val="20"/>
              </w:rPr>
              <w:t xml:space="preserve"> Reject </w:t>
            </w:r>
            <w:r w:rsidRPr="00D1734F">
              <w:rPr>
                <w:rFonts w:ascii="Arial" w:hAnsi="Arial" w:cs="Arial"/>
                <w:b/>
                <w:bCs/>
                <w:sz w:val="20"/>
              </w:rPr>
              <w:t>is</w:t>
            </w:r>
            <w:r w:rsidRPr="00D1734F">
              <w:rPr>
                <w:rFonts w:ascii="Arial" w:hAnsi="Arial" w:cs="Arial"/>
                <w:sz w:val="20"/>
              </w:rPr>
              <w:t xml:space="preserve"> included in the denominator of</w:t>
            </w:r>
            <w:r>
              <w:rPr>
                <w:rFonts w:ascii="Arial" w:hAnsi="Arial" w:cs="Arial"/>
                <w:sz w:val="20"/>
              </w:rPr>
              <w:t xml:space="preserve"> </w:t>
            </w:r>
            <w:r w:rsidRPr="00B85086">
              <w:rPr>
                <w:rFonts w:ascii="Arial" w:hAnsi="Arial" w:cs="Arial"/>
                <w:sz w:val="20"/>
                <w:u w:val="single"/>
              </w:rPr>
              <w:t>V. Approval Conditions Check</w:t>
            </w:r>
          </w:p>
        </w:tc>
      </w:tr>
      <w:tr w:rsidR="0099489A" w:rsidRPr="00D1734F" w:rsidTr="005E725C">
        <w:trPr>
          <w:cantSplit/>
          <w:jc w:val="center"/>
        </w:trPr>
        <w:tc>
          <w:tcPr>
            <w:tcW w:w="1994" w:type="dxa"/>
            <w:gridSpan w:val="2"/>
            <w:vMerge/>
            <w:tcBorders>
              <w:bottom w:val="single" w:sz="12" w:space="0" w:color="000000"/>
              <w:right w:val="single" w:sz="12" w:space="0" w:color="000000"/>
            </w:tcBorders>
            <w:vAlign w:val="center"/>
          </w:tcPr>
          <w:p w:rsidR="0099489A" w:rsidRPr="00D1734F" w:rsidRDefault="0099489A" w:rsidP="005E725C">
            <w:pPr>
              <w:rPr>
                <w:rFonts w:ascii="Arial" w:hAnsi="Arial" w:cs="Arial"/>
              </w:rPr>
            </w:pPr>
          </w:p>
        </w:tc>
        <w:tc>
          <w:tcPr>
            <w:tcW w:w="456" w:type="dxa"/>
            <w:tcBorders>
              <w:top w:val="single" w:sz="12" w:space="0" w:color="000000"/>
              <w:left w:val="single" w:sz="12" w:space="0" w:color="000000"/>
              <w:bottom w:val="single" w:sz="12" w:space="0" w:color="000000"/>
              <w:right w:val="single" w:sz="12" w:space="0" w:color="000000"/>
            </w:tcBorders>
            <w:shd w:val="clear" w:color="auto" w:fill="CCFFFF"/>
            <w:vAlign w:val="center"/>
          </w:tcPr>
          <w:p w:rsidR="0099489A" w:rsidRPr="00D1734F" w:rsidRDefault="0099489A" w:rsidP="005E725C">
            <w:pPr>
              <w:snapToGrid w:val="0"/>
              <w:jc w:val="center"/>
              <w:rPr>
                <w:rFonts w:ascii="Arial" w:hAnsi="Arial" w:cs="Arial"/>
                <w:color w:val="000080"/>
                <w:sz w:val="20"/>
                <w:szCs w:val="20"/>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9489A" w:rsidRPr="00D1734F" w:rsidRDefault="0099489A" w:rsidP="005E725C">
            <w:pPr>
              <w:snapToGrid w:val="0"/>
              <w:rPr>
                <w:rFonts w:ascii="Arial" w:hAnsi="Arial" w:cs="Arial"/>
                <w:color w:val="000080"/>
                <w:sz w:val="20"/>
                <w:szCs w:val="20"/>
              </w:rPr>
            </w:pPr>
            <w:r w:rsidRPr="00D1734F">
              <w:rPr>
                <w:rFonts w:ascii="Arial" w:hAnsi="Arial" w:cs="Arial"/>
                <w:sz w:val="20"/>
              </w:rPr>
              <w:t>Reject without a Negative</w:t>
            </w:r>
          </w:p>
        </w:tc>
        <w:tc>
          <w:tcPr>
            <w:tcW w:w="5147" w:type="dxa"/>
            <w:gridSpan w:val="2"/>
            <w:tcBorders>
              <w:top w:val="single" w:sz="12" w:space="0" w:color="000000"/>
              <w:left w:val="single" w:sz="12" w:space="0" w:color="000000"/>
              <w:bottom w:val="single" w:sz="12" w:space="0" w:color="000000"/>
            </w:tcBorders>
            <w:vAlign w:val="center"/>
          </w:tcPr>
          <w:p w:rsidR="0099489A" w:rsidRPr="00D1734F" w:rsidRDefault="0099489A" w:rsidP="005E725C">
            <w:pPr>
              <w:snapToGrid w:val="0"/>
              <w:jc w:val="both"/>
              <w:rPr>
                <w:rFonts w:ascii="Arial" w:hAnsi="Arial" w:cs="Arial"/>
                <w:b/>
                <w:sz w:val="20"/>
              </w:rPr>
            </w:pPr>
            <w:r w:rsidRPr="00D1734F">
              <w:rPr>
                <w:rFonts w:ascii="Arial" w:hAnsi="Arial" w:cs="Arial"/>
                <w:sz w:val="20"/>
              </w:rPr>
              <w:t xml:space="preserve"> </w:t>
            </w:r>
            <w:r w:rsidRPr="00D1734F">
              <w:rPr>
                <w:rFonts w:ascii="Arial" w:hAnsi="Arial" w:cs="Arial"/>
                <w:b/>
                <w:sz w:val="20"/>
              </w:rPr>
              <w:t>Not</w:t>
            </w:r>
            <w:r w:rsidRPr="00D1734F">
              <w:rPr>
                <w:rFonts w:ascii="Arial" w:hAnsi="Arial" w:cs="Arial"/>
                <w:sz w:val="20"/>
              </w:rPr>
              <w:t xml:space="preserve"> </w:t>
            </w:r>
            <w:r w:rsidRPr="00D1734F">
              <w:rPr>
                <w:rFonts w:ascii="Arial" w:hAnsi="Arial" w:cs="Arial"/>
                <w:b/>
                <w:sz w:val="20"/>
              </w:rPr>
              <w:t>Valid</w:t>
            </w:r>
          </w:p>
        </w:tc>
      </w:tr>
    </w:tbl>
    <w:p w:rsidR="0099489A" w:rsidRPr="00D1734F" w:rsidRDefault="0099489A" w:rsidP="0099489A">
      <w:pPr>
        <w:rPr>
          <w:rFonts w:ascii="Arial" w:hAnsi="Arial" w:cs="Arial"/>
          <w:sz w:val="20"/>
          <w:szCs w:val="20"/>
        </w:rPr>
      </w:pPr>
      <w:r w:rsidRPr="00D1734F">
        <w:rPr>
          <w:rFonts w:ascii="Arial" w:hAnsi="Arial" w:cs="Arial"/>
          <w:sz w:val="20"/>
          <w:szCs w:val="20"/>
        </w:rPr>
        <w:t>Note:</w:t>
      </w:r>
      <w:r w:rsidRPr="00D1734F">
        <w:rPr>
          <w:rFonts w:ascii="Arial" w:hAnsi="Arial" w:cs="Arial"/>
          <w:bCs/>
          <w:sz w:val="20"/>
          <w:szCs w:val="20"/>
        </w:rPr>
        <w:t xml:space="preserve"> </w:t>
      </w:r>
      <w:r w:rsidRPr="00D1734F">
        <w:rPr>
          <w:rFonts w:ascii="Arial" w:hAnsi="Arial" w:cs="Arial"/>
          <w:sz w:val="20"/>
          <w:szCs w:val="20"/>
        </w:rPr>
        <w:t xml:space="preserve">If all of the negative material included with a reject vote is withdrawn, determined to be not related, or determined to be not significant, the reject vote is not valid. (Regulations ¶ 9.4.3.3) </w:t>
      </w:r>
    </w:p>
    <w:tbl>
      <w:tblPr>
        <w:tblW w:w="0" w:type="auto"/>
        <w:jc w:val="center"/>
        <w:tblLayout w:type="fixed"/>
        <w:tblLook w:val="0000" w:firstRow="0" w:lastRow="0" w:firstColumn="0" w:lastColumn="0" w:noHBand="0" w:noVBand="0"/>
      </w:tblPr>
      <w:tblGrid>
        <w:gridCol w:w="999"/>
        <w:gridCol w:w="364"/>
        <w:gridCol w:w="8027"/>
      </w:tblGrid>
      <w:tr w:rsidR="0099489A" w:rsidRPr="00D1734F" w:rsidTr="005E725C">
        <w:trPr>
          <w:cantSplit/>
          <w:trHeight w:hRule="exact" w:val="335"/>
          <w:jc w:val="center"/>
        </w:trPr>
        <w:tc>
          <w:tcPr>
            <w:tcW w:w="999" w:type="dxa"/>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99489A" w:rsidRPr="00D1734F" w:rsidRDefault="0099489A" w:rsidP="005E725C">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4" w:type="dxa"/>
            <w:tcBorders>
              <w:top w:val="single" w:sz="12" w:space="0" w:color="000000"/>
              <w:left w:val="single" w:sz="12" w:space="0" w:color="000000"/>
              <w:bottom w:val="single" w:sz="12" w:space="0" w:color="000000"/>
            </w:tcBorders>
            <w:shd w:val="clear" w:color="auto" w:fill="CC99FF"/>
          </w:tcPr>
          <w:p w:rsidR="0099489A" w:rsidRPr="00D1734F" w:rsidRDefault="0099489A" w:rsidP="005E725C">
            <w:pPr>
              <w:snapToGrid w:val="0"/>
              <w:jc w:val="both"/>
              <w:rPr>
                <w:rFonts w:ascii="Arial" w:hAnsi="Arial" w:cs="Arial"/>
                <w:color w:val="339966"/>
                <w:sz w:val="21"/>
                <w:szCs w:val="21"/>
              </w:rPr>
            </w:pPr>
          </w:p>
        </w:tc>
        <w:tc>
          <w:tcPr>
            <w:tcW w:w="8027" w:type="dxa"/>
            <w:tcBorders>
              <w:top w:val="single" w:sz="12" w:space="0" w:color="000000"/>
              <w:left w:val="single" w:sz="8" w:space="0" w:color="000000"/>
              <w:bottom w:val="single" w:sz="12" w:space="0" w:color="000000"/>
              <w:right w:val="single" w:sz="12" w:space="0" w:color="000000"/>
            </w:tcBorders>
            <w:shd w:val="clear" w:color="auto" w:fill="E6E6E6"/>
            <w:vAlign w:val="center"/>
          </w:tcPr>
          <w:p w:rsidR="0099489A" w:rsidRPr="00D1734F" w:rsidRDefault="0099489A" w:rsidP="005E725C">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99489A" w:rsidRPr="00D1734F" w:rsidTr="005E725C">
        <w:trPr>
          <w:cantSplit/>
          <w:trHeight w:val="369"/>
          <w:jc w:val="center"/>
        </w:trPr>
        <w:tc>
          <w:tcPr>
            <w:tcW w:w="999" w:type="dxa"/>
            <w:vMerge/>
            <w:tcBorders>
              <w:top w:val="single" w:sz="8" w:space="0" w:color="000000"/>
              <w:left w:val="single" w:sz="12" w:space="0" w:color="000000"/>
              <w:bottom w:val="single" w:sz="12" w:space="0" w:color="000000"/>
              <w:right w:val="single" w:sz="12" w:space="0" w:color="000000"/>
            </w:tcBorders>
            <w:shd w:val="clear" w:color="auto" w:fill="E6E6E6"/>
            <w:vAlign w:val="center"/>
          </w:tcPr>
          <w:p w:rsidR="0099489A" w:rsidRPr="00D1734F" w:rsidRDefault="0099489A" w:rsidP="005E725C">
            <w:pPr>
              <w:rPr>
                <w:rFonts w:ascii="Arial" w:hAnsi="Arial" w:cs="Arial"/>
              </w:rPr>
            </w:pPr>
          </w:p>
        </w:tc>
        <w:tc>
          <w:tcPr>
            <w:tcW w:w="8391"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99489A" w:rsidRPr="00D1734F" w:rsidRDefault="0099489A" w:rsidP="005E725C">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99489A" w:rsidRDefault="0099489A" w:rsidP="0099489A">
      <w:pPr>
        <w:rPr>
          <w:lang w:eastAsia="ja-JP"/>
        </w:rPr>
      </w:pPr>
    </w:p>
    <w:p w:rsidR="00560BAA" w:rsidRDefault="002D558F">
      <w:pPr>
        <w:rPr>
          <w:lang w:eastAsia="ja-JP"/>
        </w:rPr>
      </w:pPr>
      <w:r>
        <w:rPr>
          <w:lang w:eastAsia="ja-JP"/>
        </w:rPr>
        <w:tab/>
      </w:r>
    </w:p>
    <w:p w:rsidR="00560BAA" w:rsidRDefault="00560BAA">
      <w:pPr>
        <w:pStyle w:val="ARSubheading1"/>
        <w:rPr>
          <w:sz w:val="28"/>
          <w:szCs w:val="28"/>
          <w:lang w:eastAsia="ja-JP"/>
        </w:rPr>
      </w:pPr>
      <w:r>
        <w:rPr>
          <w:rFonts w:hint="eastAsia"/>
          <w:sz w:val="28"/>
          <w:szCs w:val="28"/>
          <w:lang w:eastAsia="ja-JP"/>
        </w:rPr>
        <w:t xml:space="preserve">3. </w:t>
      </w:r>
      <w:r>
        <w:rPr>
          <w:rFonts w:hint="eastAsia"/>
          <w:sz w:val="28"/>
          <w:szCs w:val="28"/>
        </w:rPr>
        <w:t>Comments</w:t>
      </w:r>
    </w:p>
    <w:p w:rsidR="00560BAA" w:rsidRDefault="00560BAA">
      <w:pPr>
        <w:pStyle w:val="ARSubheading2"/>
        <w:rPr>
          <w:lang w:eastAsia="ja-JP"/>
        </w:rPr>
      </w:pPr>
      <w:r>
        <w:rPr>
          <w:rFonts w:hint="eastAsia"/>
        </w:rPr>
        <w:t xml:space="preserve">Comment </w:t>
      </w:r>
      <w:r>
        <w:rPr>
          <w:rFonts w:hint="eastAsia"/>
          <w:lang w:eastAsia="ja-JP"/>
        </w:rPr>
        <w:t>1</w:t>
      </w:r>
      <w:r w:rsidR="005E725C">
        <w:rPr>
          <w:lang w:eastAsia="ja-JP"/>
        </w:rPr>
        <w:t>a</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146C2A" w:rsidRPr="00D1734F" w:rsidTr="008C316D">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146C2A" w:rsidRPr="00D1734F" w:rsidRDefault="00146C2A" w:rsidP="008C316D">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5E725C" w:rsidRPr="005E725C" w:rsidRDefault="005E725C" w:rsidP="005E725C">
            <w:pPr>
              <w:snapToGrid w:val="0"/>
              <w:jc w:val="both"/>
              <w:rPr>
                <w:rFonts w:ascii="Arial" w:hAnsi="Arial" w:cs="Arial"/>
                <w:b/>
                <w:color w:val="FF6600"/>
                <w:sz w:val="20"/>
                <w:szCs w:val="20"/>
              </w:rPr>
            </w:pPr>
            <w:r w:rsidRPr="005E725C">
              <w:rPr>
                <w:rFonts w:ascii="Arial" w:hAnsi="Arial" w:cs="Arial"/>
                <w:b/>
                <w:color w:val="FF6600"/>
                <w:sz w:val="20"/>
                <w:szCs w:val="20"/>
              </w:rPr>
              <w:t xml:space="preserve">R1-3.2 &amp; </w:t>
            </w:r>
          </w:p>
          <w:p w:rsidR="00146C2A" w:rsidRPr="00D1734F" w:rsidRDefault="005E725C" w:rsidP="005E725C">
            <w:pPr>
              <w:snapToGrid w:val="0"/>
              <w:jc w:val="both"/>
              <w:rPr>
                <w:rFonts w:ascii="Arial" w:hAnsi="Arial" w:cs="Arial"/>
                <w:b/>
                <w:color w:val="FF6600"/>
                <w:sz w:val="20"/>
                <w:szCs w:val="20"/>
              </w:rPr>
            </w:pPr>
            <w:r w:rsidRPr="005E725C">
              <w:rPr>
                <w:rFonts w:ascii="Arial" w:hAnsi="Arial" w:cs="Arial"/>
                <w:b/>
                <w:color w:val="FF6600"/>
                <w:sz w:val="20"/>
                <w:szCs w:val="20"/>
              </w:rPr>
              <w:t>R1-3.3</w:t>
            </w:r>
          </w:p>
        </w:tc>
      </w:tr>
      <w:tr w:rsidR="00146C2A" w:rsidRPr="00D1734F" w:rsidTr="008C316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146C2A" w:rsidRPr="00D1734F" w:rsidRDefault="005E725C" w:rsidP="008C316D">
            <w:pPr>
              <w:snapToGrid w:val="0"/>
              <w:jc w:val="both"/>
              <w:rPr>
                <w:rFonts w:ascii="Arial" w:hAnsi="Arial" w:cs="Arial"/>
                <w:b/>
                <w:color w:val="0000FF"/>
                <w:sz w:val="20"/>
                <w:szCs w:val="20"/>
              </w:rPr>
            </w:pPr>
            <w:r w:rsidRPr="005E725C">
              <w:rPr>
                <w:rFonts w:ascii="Arial" w:hAnsi="Arial" w:cs="Arial"/>
                <w:b/>
                <w:color w:val="0000FF"/>
                <w:sz w:val="20"/>
                <w:szCs w:val="20"/>
              </w:rPr>
              <w:t>Lam Research AG: Sean Larsen</w:t>
            </w:r>
          </w:p>
        </w:tc>
      </w:tr>
      <w:tr w:rsidR="00146C2A" w:rsidRPr="00D1734F" w:rsidTr="008C75F5">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5E725C" w:rsidRPr="006C7EBE" w:rsidRDefault="005E725C" w:rsidP="005E725C">
            <w:pPr>
              <w:rPr>
                <w:rFonts w:ascii="Arial Narrow" w:hAnsi="Arial Narrow"/>
                <w:sz w:val="20"/>
                <w:szCs w:val="20"/>
              </w:rPr>
            </w:pPr>
            <w:r w:rsidRPr="006C7EBE">
              <w:rPr>
                <w:rFonts w:ascii="Arial Narrow" w:hAnsi="Arial Narrow"/>
                <w:sz w:val="20"/>
                <w:szCs w:val="20"/>
              </w:rPr>
              <w:t>COMMENT</w:t>
            </w:r>
          </w:p>
          <w:p w:rsidR="00146C2A" w:rsidRPr="00D1734F" w:rsidRDefault="005E725C" w:rsidP="005E725C">
            <w:pPr>
              <w:snapToGrid w:val="0"/>
              <w:jc w:val="both"/>
              <w:rPr>
                <w:rFonts w:ascii="Arial" w:hAnsi="Arial" w:cs="Arial"/>
                <w:color w:val="0000FF"/>
                <w:sz w:val="20"/>
                <w:szCs w:val="20"/>
              </w:rPr>
            </w:pPr>
            <w:r w:rsidRPr="006C7EBE">
              <w:rPr>
                <w:rFonts w:ascii="Arial Narrow" w:hAnsi="Arial Narrow"/>
                <w:sz w:val="20"/>
                <w:szCs w:val="20"/>
              </w:rPr>
              <w:t>For consistency, indicate the 7 documents that fall under IEC 61508 in a similar manner to the two documents that fall under ISO 13849.</w:t>
            </w:r>
          </w:p>
        </w:tc>
      </w:tr>
      <w:tr w:rsidR="00146C2A" w:rsidRPr="00D1734F" w:rsidTr="008C316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146C2A" w:rsidRPr="00D1734F" w:rsidRDefault="00C82EDE" w:rsidP="00C82EDE">
            <w:pPr>
              <w:snapToGrid w:val="0"/>
              <w:jc w:val="both"/>
              <w:rPr>
                <w:rFonts w:ascii="Arial" w:hAnsi="Arial" w:cs="Arial"/>
                <w:sz w:val="20"/>
                <w:szCs w:val="20"/>
              </w:rPr>
            </w:pPr>
            <w:r w:rsidRPr="00C82EDE">
              <w:rPr>
                <w:rFonts w:ascii="Arial" w:hAnsi="Arial" w:cs="Arial"/>
                <w:sz w:val="20"/>
                <w:szCs w:val="20"/>
                <w:u w:val="single"/>
              </w:rPr>
              <w:t>TF Response</w:t>
            </w:r>
            <w:r>
              <w:rPr>
                <w:rFonts w:ascii="Arial" w:hAnsi="Arial" w:cs="Arial"/>
                <w:sz w:val="20"/>
                <w:szCs w:val="20"/>
              </w:rPr>
              <w:t xml:space="preserve">: </w:t>
            </w:r>
            <w:r w:rsidRPr="00C82EDE">
              <w:rPr>
                <w:rFonts w:ascii="Arial" w:hAnsi="Arial" w:cs="Arial"/>
                <w:sz w:val="20"/>
                <w:szCs w:val="20"/>
              </w:rPr>
              <w:t>Ok might be consistent, editorial change 19 add series. Body does not have a section on 61508</w:t>
            </w:r>
          </w:p>
        </w:tc>
      </w:tr>
      <w:tr w:rsidR="00146C2A" w:rsidRPr="00D1734F" w:rsidTr="008C316D">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146C2A" w:rsidRPr="00D1734F" w:rsidRDefault="00146C2A" w:rsidP="008C316D">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146C2A" w:rsidRPr="00D1734F" w:rsidRDefault="00146C2A" w:rsidP="008C316D">
            <w:pPr>
              <w:snapToGrid w:val="0"/>
              <w:rPr>
                <w:rFonts w:ascii="Arial" w:eastAsia="MS Gothic" w:hAnsi="Arial" w:cs="Arial"/>
                <w:color w:val="FF0000"/>
                <w:sz w:val="20"/>
                <w:szCs w:val="20"/>
              </w:rPr>
            </w:pP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146C2A" w:rsidRPr="00D1734F" w:rsidTr="008C316D">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146C2A" w:rsidRPr="00D1734F" w:rsidRDefault="00146C2A" w:rsidP="008C316D">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146C2A" w:rsidRPr="00D1734F" w:rsidTr="008C316D">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146C2A" w:rsidRPr="00D1734F" w:rsidRDefault="00146C2A" w:rsidP="008C316D">
            <w:pPr>
              <w:snapToGrid w:val="0"/>
              <w:ind w:left="200" w:hanging="198"/>
              <w:jc w:val="both"/>
              <w:rPr>
                <w:rFonts w:ascii="Arial" w:hAnsi="Arial" w:cs="Arial"/>
                <w:sz w:val="20"/>
                <w:szCs w:val="20"/>
              </w:rPr>
            </w:pPr>
          </w:p>
          <w:p w:rsidR="00146C2A" w:rsidRPr="00D1734F" w:rsidRDefault="00146C2A" w:rsidP="008C316D">
            <w:pPr>
              <w:ind w:left="200" w:hanging="198"/>
              <w:jc w:val="both"/>
              <w:rPr>
                <w:rFonts w:ascii="Arial" w:hAnsi="Arial" w:cs="Arial"/>
                <w:sz w:val="20"/>
                <w:szCs w:val="20"/>
              </w:rPr>
            </w:pPr>
          </w:p>
          <w:p w:rsidR="00146C2A" w:rsidRPr="00D1734F" w:rsidRDefault="00146C2A" w:rsidP="008C316D">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146C2A" w:rsidRPr="00D1734F" w:rsidRDefault="00146C2A" w:rsidP="008C316D">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146C2A" w:rsidRPr="00D1734F" w:rsidTr="008C316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146C2A" w:rsidRPr="00D1734F" w:rsidRDefault="00146C2A" w:rsidP="008C316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146C2A" w:rsidRPr="00D1734F" w:rsidTr="008C316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146C2A" w:rsidRPr="00D1734F" w:rsidRDefault="00146C2A" w:rsidP="008C316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both"/>
              <w:rPr>
                <w:rFonts w:ascii="Arial" w:hAnsi="Arial" w:cs="Arial"/>
                <w:sz w:val="20"/>
                <w:szCs w:val="20"/>
              </w:rPr>
            </w:pPr>
            <w:r w:rsidRPr="00D1734F">
              <w:rPr>
                <w:rFonts w:ascii="Arial" w:hAnsi="Arial" w:cs="Arial"/>
                <w:sz w:val="20"/>
                <w:szCs w:val="20"/>
              </w:rPr>
              <w:t>New Business</w:t>
            </w:r>
          </w:p>
        </w:tc>
      </w:tr>
      <w:tr w:rsidR="00146C2A" w:rsidRPr="00D1734F" w:rsidTr="008C316D">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146C2A" w:rsidRPr="00D1734F" w:rsidRDefault="00146C2A" w:rsidP="008C316D">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snapToGrid w:val="0"/>
              <w:jc w:val="both"/>
              <w:rPr>
                <w:rFonts w:ascii="Arial" w:hAnsi="Arial" w:cs="Arial"/>
                <w:sz w:val="20"/>
                <w:szCs w:val="20"/>
              </w:rPr>
            </w:pPr>
            <w:r w:rsidRPr="00D1734F">
              <w:rPr>
                <w:rFonts w:ascii="Arial" w:hAnsi="Arial" w:cs="Arial"/>
                <w:sz w:val="20"/>
                <w:szCs w:val="20"/>
              </w:rPr>
              <w:t>Other</w:t>
            </w:r>
          </w:p>
        </w:tc>
      </w:tr>
      <w:tr w:rsidR="00146C2A" w:rsidRPr="00D1734F" w:rsidTr="008C316D">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146C2A" w:rsidRPr="00A35C5A" w:rsidRDefault="00146C2A" w:rsidP="008C316D">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ind w:right="113"/>
              <w:jc w:val="both"/>
              <w:rPr>
                <w:rFonts w:ascii="Arial" w:hAnsi="Arial" w:cs="Arial"/>
                <w:b/>
                <w:sz w:val="20"/>
                <w:szCs w:val="20"/>
              </w:rPr>
            </w:pPr>
          </w:p>
        </w:tc>
      </w:tr>
      <w:tr w:rsidR="00146C2A" w:rsidRPr="00D1734F" w:rsidTr="008C316D">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146C2A" w:rsidRPr="00D1734F" w:rsidRDefault="00146C2A" w:rsidP="008C316D">
            <w:pPr>
              <w:snapToGrid w:val="0"/>
              <w:ind w:left="200" w:hanging="198"/>
              <w:jc w:val="both"/>
              <w:rPr>
                <w:rFonts w:ascii="Arial" w:hAnsi="Arial" w:cs="Arial"/>
                <w:sz w:val="20"/>
                <w:szCs w:val="20"/>
              </w:rPr>
            </w:pPr>
          </w:p>
          <w:p w:rsidR="00146C2A" w:rsidRPr="00D1734F" w:rsidRDefault="00146C2A" w:rsidP="008C316D">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146C2A" w:rsidRPr="00D1734F" w:rsidRDefault="00C82EDE" w:rsidP="008C316D">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146C2A" w:rsidRPr="00D1734F" w:rsidTr="008C316D">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146C2A" w:rsidRPr="00D1734F" w:rsidRDefault="00146C2A" w:rsidP="008C316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sidR="00404608">
              <w:rPr>
                <w:rFonts w:ascii="Arial" w:hAnsi="Arial" w:cs="Arial"/>
                <w:b/>
                <w:color w:val="FF6600"/>
                <w:sz w:val="20"/>
                <w:szCs w:val="20"/>
                <w:u w:val="single"/>
              </w:rPr>
              <w:t>4</w:t>
            </w:r>
            <w:r w:rsidRPr="00D1734F">
              <w:rPr>
                <w:rFonts w:ascii="Arial" w:hAnsi="Arial" w:cs="Arial"/>
                <w:b/>
                <w:color w:val="FF6600"/>
                <w:sz w:val="20"/>
                <w:szCs w:val="20"/>
                <w:u w:val="single"/>
              </w:rPr>
              <w:t>. Summary of Editorial Changes</w:t>
            </w:r>
            <w:r w:rsidRPr="00D1734F">
              <w:rPr>
                <w:rFonts w:ascii="Arial" w:hAnsi="Arial" w:cs="Arial"/>
                <w:b/>
                <w:color w:val="FF6600"/>
                <w:sz w:val="20"/>
                <w:szCs w:val="20"/>
              </w:rPr>
              <w:t>.</w:t>
            </w:r>
            <w:r w:rsidR="00C82EDE">
              <w:rPr>
                <w:rFonts w:ascii="Arial" w:hAnsi="Arial" w:cs="Arial"/>
                <w:b/>
                <w:color w:val="FF6600"/>
                <w:sz w:val="20"/>
                <w:szCs w:val="20"/>
              </w:rPr>
              <w:t xml:space="preserve"> </w:t>
            </w:r>
            <w:r w:rsidR="00C82EDE" w:rsidRPr="00C82EDE">
              <w:rPr>
                <w:rFonts w:ascii="Arial" w:hAnsi="Arial" w:cs="Arial"/>
                <w:b/>
                <w:sz w:val="20"/>
                <w:szCs w:val="20"/>
                <w:highlight w:val="yellow"/>
              </w:rPr>
              <w:t>See item #19</w:t>
            </w:r>
          </w:p>
        </w:tc>
      </w:tr>
      <w:tr w:rsidR="00146C2A" w:rsidRPr="00D1734F" w:rsidTr="008C316D">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146C2A" w:rsidRPr="00D1734F" w:rsidRDefault="00146C2A" w:rsidP="008C316D">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146C2A" w:rsidRPr="00D1734F" w:rsidTr="008C316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146C2A" w:rsidRPr="00D1734F" w:rsidRDefault="00146C2A" w:rsidP="008C316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146C2A" w:rsidRPr="00D1734F" w:rsidTr="008C316D">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146C2A" w:rsidRPr="00D1734F" w:rsidRDefault="00146C2A" w:rsidP="008C316D">
            <w:pPr>
              <w:snapToGrid w:val="0"/>
              <w:ind w:left="200" w:hanging="198"/>
              <w:jc w:val="center"/>
              <w:rPr>
                <w:rFonts w:ascii="Arial" w:hAnsi="Arial" w:cs="Arial"/>
                <w:sz w:val="20"/>
                <w:szCs w:val="20"/>
              </w:rPr>
            </w:pPr>
          </w:p>
          <w:p w:rsidR="00146C2A" w:rsidRPr="00D1734F" w:rsidRDefault="00146C2A" w:rsidP="008C316D">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146C2A" w:rsidRPr="00D1734F" w:rsidRDefault="00146C2A" w:rsidP="008C316D">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146C2A" w:rsidRPr="00D1734F" w:rsidRDefault="00146C2A" w:rsidP="008C316D">
            <w:pPr>
              <w:jc w:val="both"/>
              <w:rPr>
                <w:rFonts w:ascii="Arial" w:hAnsi="Arial" w:cs="Arial"/>
                <w:sz w:val="20"/>
                <w:szCs w:val="20"/>
              </w:rPr>
            </w:pPr>
          </w:p>
        </w:tc>
      </w:tr>
      <w:tr w:rsidR="00146C2A" w:rsidRPr="00D1734F" w:rsidTr="008C316D">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146C2A" w:rsidRPr="00D1734F" w:rsidRDefault="00146C2A" w:rsidP="008C316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146C2A" w:rsidRPr="00D1734F" w:rsidRDefault="00146C2A" w:rsidP="008C316D">
            <w:pPr>
              <w:jc w:val="both"/>
              <w:rPr>
                <w:rFonts w:ascii="Arial" w:hAnsi="Arial" w:cs="Arial"/>
                <w:b/>
                <w:sz w:val="20"/>
                <w:szCs w:val="20"/>
              </w:rPr>
            </w:pPr>
          </w:p>
        </w:tc>
      </w:tr>
      <w:tr w:rsidR="00146C2A" w:rsidRPr="00D1734F" w:rsidTr="008C316D">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146C2A" w:rsidRPr="00D1734F" w:rsidRDefault="00146C2A" w:rsidP="008C316D">
            <w:pPr>
              <w:jc w:val="both"/>
              <w:rPr>
                <w:rFonts w:ascii="Arial" w:hAnsi="Arial" w:cs="Arial"/>
                <w:sz w:val="20"/>
                <w:szCs w:val="20"/>
              </w:rPr>
            </w:pPr>
          </w:p>
        </w:tc>
      </w:tr>
      <w:tr w:rsidR="00146C2A" w:rsidRPr="00D1734F" w:rsidTr="008C316D">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146C2A" w:rsidRPr="00D1734F" w:rsidRDefault="00146C2A" w:rsidP="008C316D">
            <w:pPr>
              <w:snapToGrid w:val="0"/>
              <w:rPr>
                <w:rFonts w:ascii="Arial" w:hAnsi="Arial" w:cs="Arial"/>
                <w:sz w:val="20"/>
                <w:szCs w:val="20"/>
              </w:rPr>
            </w:pPr>
          </w:p>
          <w:p w:rsidR="00146C2A" w:rsidRPr="00D1734F" w:rsidRDefault="00146C2A" w:rsidP="008C316D">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146C2A" w:rsidRPr="00D1734F" w:rsidRDefault="00146C2A" w:rsidP="008C316D">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146C2A" w:rsidRPr="00D1734F" w:rsidRDefault="00146C2A" w:rsidP="008C316D">
            <w:pPr>
              <w:jc w:val="both"/>
              <w:rPr>
                <w:rFonts w:ascii="Arial" w:hAnsi="Arial" w:cs="Arial"/>
                <w:sz w:val="20"/>
                <w:szCs w:val="20"/>
              </w:rPr>
            </w:pPr>
          </w:p>
        </w:tc>
      </w:tr>
      <w:tr w:rsidR="00146C2A" w:rsidRPr="00D1734F" w:rsidTr="008C316D">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146C2A" w:rsidRPr="00D1734F" w:rsidRDefault="00146C2A" w:rsidP="008C316D">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146C2A" w:rsidRPr="00D1734F" w:rsidRDefault="00146C2A" w:rsidP="008C316D">
            <w:pPr>
              <w:jc w:val="both"/>
              <w:rPr>
                <w:rFonts w:ascii="Arial" w:hAnsi="Arial" w:cs="Arial"/>
                <w:b/>
                <w:sz w:val="20"/>
                <w:szCs w:val="20"/>
              </w:rPr>
            </w:pPr>
          </w:p>
        </w:tc>
      </w:tr>
      <w:tr w:rsidR="00146C2A" w:rsidRPr="00D1734F" w:rsidTr="008C316D">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146C2A" w:rsidRPr="00D1734F" w:rsidRDefault="00146C2A" w:rsidP="008C316D">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146C2A" w:rsidRPr="00D1734F" w:rsidRDefault="00146C2A" w:rsidP="008C316D">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146C2A" w:rsidRPr="00D1734F" w:rsidRDefault="00146C2A" w:rsidP="008C316D">
            <w:pPr>
              <w:jc w:val="both"/>
              <w:rPr>
                <w:rFonts w:ascii="Arial" w:hAnsi="Arial" w:cs="Arial"/>
                <w:b/>
                <w:sz w:val="20"/>
                <w:szCs w:val="20"/>
              </w:rPr>
            </w:pPr>
          </w:p>
        </w:tc>
      </w:tr>
      <w:tr w:rsidR="00146C2A" w:rsidRPr="00D1734F" w:rsidTr="008C316D">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146C2A" w:rsidRPr="00D1734F" w:rsidTr="008C316D">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146C2A" w:rsidRPr="00D1734F" w:rsidRDefault="00146C2A" w:rsidP="008C316D">
            <w:pPr>
              <w:snapToGrid w:val="0"/>
              <w:ind w:left="85"/>
              <w:jc w:val="center"/>
              <w:rPr>
                <w:rFonts w:ascii="Arial" w:hAnsi="Arial" w:cs="Arial"/>
                <w:b/>
                <w:bCs/>
                <w:sz w:val="20"/>
                <w:szCs w:val="20"/>
              </w:rPr>
            </w:pPr>
            <w:r w:rsidRPr="00D1734F">
              <w:rPr>
                <w:rFonts w:ascii="Arial" w:hAnsi="Arial" w:cs="Arial"/>
                <w:b/>
                <w:bCs/>
                <w:sz w:val="20"/>
                <w:szCs w:val="20"/>
              </w:rPr>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146C2A" w:rsidRPr="00D1734F" w:rsidRDefault="00146C2A" w:rsidP="008C316D">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146C2A" w:rsidRPr="00D1734F" w:rsidTr="008C316D">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146C2A" w:rsidRPr="00D1734F" w:rsidRDefault="00146C2A" w:rsidP="008C316D">
            <w:pPr>
              <w:snapToGrid w:val="0"/>
              <w:jc w:val="center"/>
              <w:rPr>
                <w:rFonts w:ascii="Arial" w:hAnsi="Arial" w:cs="Arial"/>
                <w:b/>
                <w:bCs/>
                <w:color w:val="339966"/>
                <w:sz w:val="21"/>
                <w:szCs w:val="21"/>
              </w:rPr>
            </w:pPr>
            <w:r w:rsidRPr="00D1734F">
              <w:rPr>
                <w:rFonts w:ascii="Arial" w:hAnsi="Arial" w:cs="Arial"/>
                <w:b/>
                <w:bCs/>
                <w:color w:val="339966"/>
                <w:sz w:val="21"/>
                <w:szCs w:val="21"/>
              </w:rPr>
              <w:lastRenderedPageBreak/>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146C2A" w:rsidRPr="00D1734F" w:rsidRDefault="00146C2A" w:rsidP="008C316D">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146C2A" w:rsidRPr="00D1734F" w:rsidRDefault="00146C2A" w:rsidP="008C316D">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146C2A" w:rsidRPr="00D1734F" w:rsidTr="008C316D">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146C2A" w:rsidRPr="00D1734F" w:rsidRDefault="00146C2A" w:rsidP="008C316D">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146C2A" w:rsidRPr="00D1734F" w:rsidRDefault="00146C2A" w:rsidP="008C316D">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560BAA" w:rsidRDefault="00560BAA">
      <w:pPr>
        <w:rPr>
          <w:strike/>
          <w:lang w:eastAsia="ja-JP"/>
        </w:rPr>
      </w:pPr>
    </w:p>
    <w:p w:rsidR="00560BAA" w:rsidRDefault="00560BAA">
      <w:pPr>
        <w:pStyle w:val="ARSubheading2"/>
        <w:rPr>
          <w:lang w:eastAsia="ja-JP"/>
        </w:rPr>
      </w:pPr>
      <w:r>
        <w:rPr>
          <w:rFonts w:hint="eastAsia"/>
        </w:rPr>
        <w:t xml:space="preserve">Comment </w:t>
      </w:r>
      <w:r w:rsidR="005E725C">
        <w:rPr>
          <w:lang w:eastAsia="ja-JP"/>
        </w:rPr>
        <w:t>1b</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5E725C" w:rsidRPr="00D1734F" w:rsidTr="005E725C">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5E725C" w:rsidRPr="00D1734F" w:rsidRDefault="005E725C" w:rsidP="005E725C">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5E725C" w:rsidRPr="00D1734F" w:rsidRDefault="00C82EDE" w:rsidP="005E725C">
            <w:pPr>
              <w:snapToGrid w:val="0"/>
              <w:jc w:val="both"/>
              <w:rPr>
                <w:rFonts w:ascii="Arial" w:hAnsi="Arial" w:cs="Arial"/>
                <w:b/>
                <w:color w:val="FF6600"/>
                <w:sz w:val="20"/>
                <w:szCs w:val="20"/>
              </w:rPr>
            </w:pPr>
            <w:r w:rsidRPr="00C82EDE">
              <w:rPr>
                <w:rFonts w:ascii="Arial" w:hAnsi="Arial" w:cs="Arial"/>
                <w:b/>
                <w:color w:val="FF6600"/>
                <w:sz w:val="20"/>
                <w:szCs w:val="20"/>
              </w:rPr>
              <w:t>R1-3.4</w:t>
            </w:r>
          </w:p>
        </w:tc>
      </w:tr>
      <w:tr w:rsidR="005E725C" w:rsidRPr="00D1734F" w:rsidTr="005E725C">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5E725C" w:rsidRPr="00D1734F" w:rsidRDefault="00C82EDE" w:rsidP="005E725C">
            <w:pPr>
              <w:snapToGrid w:val="0"/>
              <w:jc w:val="both"/>
              <w:rPr>
                <w:rFonts w:ascii="Arial" w:hAnsi="Arial" w:cs="Arial"/>
                <w:b/>
                <w:color w:val="0000FF"/>
                <w:sz w:val="20"/>
                <w:szCs w:val="20"/>
              </w:rPr>
            </w:pPr>
            <w:r w:rsidRPr="00C82EDE">
              <w:rPr>
                <w:rFonts w:ascii="Arial" w:hAnsi="Arial" w:cs="Arial"/>
                <w:b/>
                <w:color w:val="0000FF"/>
                <w:sz w:val="20"/>
                <w:szCs w:val="20"/>
              </w:rPr>
              <w:t>Lam Research AG: Sean Larsen</w:t>
            </w:r>
          </w:p>
        </w:tc>
      </w:tr>
      <w:tr w:rsidR="005E725C" w:rsidRPr="00D1734F" w:rsidTr="005E725C">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C82EDE" w:rsidRPr="006C7EBE" w:rsidRDefault="00C82EDE" w:rsidP="00C82EDE">
            <w:pPr>
              <w:rPr>
                <w:rFonts w:ascii="Arial Narrow" w:hAnsi="Arial Narrow"/>
                <w:sz w:val="20"/>
                <w:szCs w:val="20"/>
              </w:rPr>
            </w:pPr>
            <w:r w:rsidRPr="006C7EBE">
              <w:rPr>
                <w:rFonts w:ascii="Arial Narrow" w:hAnsi="Arial Narrow"/>
                <w:sz w:val="20"/>
                <w:szCs w:val="20"/>
              </w:rPr>
              <w:t>COMMENT</w:t>
            </w:r>
          </w:p>
          <w:p w:rsidR="005E725C" w:rsidRPr="00D1734F" w:rsidRDefault="00C82EDE" w:rsidP="00C82EDE">
            <w:pPr>
              <w:snapToGrid w:val="0"/>
              <w:jc w:val="both"/>
              <w:rPr>
                <w:rFonts w:ascii="Arial" w:hAnsi="Arial" w:cs="Arial"/>
                <w:color w:val="0000FF"/>
                <w:sz w:val="20"/>
                <w:szCs w:val="20"/>
              </w:rPr>
            </w:pPr>
            <w:r w:rsidRPr="006C7EBE">
              <w:rPr>
                <w:rFonts w:ascii="Arial Narrow" w:hAnsi="Arial Narrow"/>
                <w:sz w:val="20"/>
                <w:szCs w:val="20"/>
              </w:rPr>
              <w:t>Add “[commonly known as the ATEX directive]” at the end of the entry.</w:t>
            </w:r>
          </w:p>
          <w:p w:rsidR="005E725C" w:rsidRPr="00D1734F" w:rsidRDefault="005E725C" w:rsidP="005E725C">
            <w:pPr>
              <w:jc w:val="both"/>
              <w:rPr>
                <w:rFonts w:ascii="Arial" w:hAnsi="Arial" w:cs="Arial"/>
                <w:color w:val="0000FF"/>
                <w:sz w:val="20"/>
                <w:szCs w:val="20"/>
              </w:rPr>
            </w:pPr>
          </w:p>
        </w:tc>
      </w:tr>
      <w:tr w:rsidR="005E725C" w:rsidRPr="00D1734F" w:rsidTr="005E725C">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5E725C" w:rsidRPr="00D1734F" w:rsidRDefault="00C82EDE" w:rsidP="00C82EDE">
            <w:pPr>
              <w:snapToGrid w:val="0"/>
              <w:jc w:val="both"/>
              <w:rPr>
                <w:rFonts w:ascii="Arial" w:hAnsi="Arial" w:cs="Arial"/>
                <w:sz w:val="20"/>
                <w:szCs w:val="20"/>
              </w:rPr>
            </w:pPr>
            <w:r>
              <w:rPr>
                <w:rFonts w:ascii="Arial" w:hAnsi="Arial" w:cs="Arial"/>
                <w:sz w:val="20"/>
                <w:szCs w:val="20"/>
              </w:rPr>
              <w:t xml:space="preserve">TF Response: </w:t>
            </w:r>
            <w:r w:rsidRPr="00C82EDE">
              <w:rPr>
                <w:rFonts w:ascii="Arial" w:hAnsi="Arial" w:cs="Arial"/>
                <w:sz w:val="20"/>
                <w:szCs w:val="20"/>
              </w:rPr>
              <w:t>Editorial change 20</w:t>
            </w:r>
          </w:p>
        </w:tc>
      </w:tr>
      <w:tr w:rsidR="005E725C" w:rsidRPr="00D1734F" w:rsidTr="005E725C">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5E725C" w:rsidRPr="00D1734F" w:rsidRDefault="005E725C" w:rsidP="005E725C">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5E725C" w:rsidRPr="00D1734F" w:rsidRDefault="005E725C" w:rsidP="005E725C">
            <w:pPr>
              <w:snapToGrid w:val="0"/>
              <w:rPr>
                <w:rFonts w:ascii="Arial" w:eastAsia="MS Gothic" w:hAnsi="Arial" w:cs="Arial"/>
                <w:color w:val="FF0000"/>
                <w:sz w:val="20"/>
                <w:szCs w:val="20"/>
              </w:rPr>
            </w:pP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5E725C" w:rsidRPr="00D1734F" w:rsidTr="005E725C">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5E725C" w:rsidRPr="00D1734F" w:rsidRDefault="005E725C" w:rsidP="005E725C">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5E725C" w:rsidRPr="00D1734F" w:rsidTr="005E725C">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5E725C" w:rsidRPr="00D1734F" w:rsidRDefault="005E725C" w:rsidP="005E725C">
            <w:pPr>
              <w:snapToGrid w:val="0"/>
              <w:ind w:left="200" w:hanging="198"/>
              <w:jc w:val="both"/>
              <w:rPr>
                <w:rFonts w:ascii="Arial" w:hAnsi="Arial" w:cs="Arial"/>
                <w:sz w:val="20"/>
                <w:szCs w:val="20"/>
              </w:rPr>
            </w:pPr>
          </w:p>
          <w:p w:rsidR="005E725C" w:rsidRPr="00D1734F" w:rsidRDefault="005E725C" w:rsidP="005E725C">
            <w:pPr>
              <w:ind w:left="200" w:hanging="198"/>
              <w:jc w:val="both"/>
              <w:rPr>
                <w:rFonts w:ascii="Arial" w:hAnsi="Arial" w:cs="Arial"/>
                <w:sz w:val="20"/>
                <w:szCs w:val="20"/>
              </w:rPr>
            </w:pPr>
          </w:p>
          <w:p w:rsidR="005E725C" w:rsidRPr="00D1734F" w:rsidRDefault="005E725C" w:rsidP="005E725C">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5E725C" w:rsidRPr="00D1734F" w:rsidRDefault="005E725C" w:rsidP="005E725C">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5E725C" w:rsidRPr="00D1734F" w:rsidTr="005E725C">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5E725C" w:rsidRPr="00D1734F" w:rsidRDefault="005E725C" w:rsidP="005E725C">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5E725C" w:rsidRPr="00D1734F" w:rsidTr="005E725C">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5E725C" w:rsidRPr="00D1734F" w:rsidRDefault="005E725C" w:rsidP="005E725C">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both"/>
              <w:rPr>
                <w:rFonts w:ascii="Arial" w:hAnsi="Arial" w:cs="Arial"/>
                <w:sz w:val="20"/>
                <w:szCs w:val="20"/>
              </w:rPr>
            </w:pPr>
            <w:r w:rsidRPr="00D1734F">
              <w:rPr>
                <w:rFonts w:ascii="Arial" w:hAnsi="Arial" w:cs="Arial"/>
                <w:sz w:val="20"/>
                <w:szCs w:val="20"/>
              </w:rPr>
              <w:t>New Business</w:t>
            </w:r>
          </w:p>
        </w:tc>
      </w:tr>
      <w:tr w:rsidR="005E725C" w:rsidRPr="00D1734F" w:rsidTr="005E725C">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5E725C" w:rsidRPr="00D1734F" w:rsidRDefault="005E725C" w:rsidP="005E725C">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snapToGrid w:val="0"/>
              <w:jc w:val="both"/>
              <w:rPr>
                <w:rFonts w:ascii="Arial" w:hAnsi="Arial" w:cs="Arial"/>
                <w:sz w:val="20"/>
                <w:szCs w:val="20"/>
              </w:rPr>
            </w:pPr>
            <w:r w:rsidRPr="00D1734F">
              <w:rPr>
                <w:rFonts w:ascii="Arial" w:hAnsi="Arial" w:cs="Arial"/>
                <w:sz w:val="20"/>
                <w:szCs w:val="20"/>
              </w:rPr>
              <w:t>Other</w:t>
            </w:r>
          </w:p>
        </w:tc>
      </w:tr>
      <w:tr w:rsidR="005E725C" w:rsidRPr="00D1734F" w:rsidTr="005E725C">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5E725C" w:rsidRPr="00A35C5A" w:rsidRDefault="005E725C" w:rsidP="005E725C">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ind w:right="113"/>
              <w:jc w:val="both"/>
              <w:rPr>
                <w:rFonts w:ascii="Arial" w:hAnsi="Arial" w:cs="Arial"/>
                <w:b/>
                <w:sz w:val="20"/>
                <w:szCs w:val="20"/>
              </w:rPr>
            </w:pPr>
          </w:p>
        </w:tc>
      </w:tr>
      <w:tr w:rsidR="005E725C" w:rsidRPr="00D1734F" w:rsidTr="005E725C">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5E725C" w:rsidRPr="00D1734F" w:rsidRDefault="005E725C" w:rsidP="005E725C">
            <w:pPr>
              <w:snapToGrid w:val="0"/>
              <w:ind w:left="200" w:hanging="198"/>
              <w:jc w:val="both"/>
              <w:rPr>
                <w:rFonts w:ascii="Arial" w:hAnsi="Arial" w:cs="Arial"/>
                <w:sz w:val="20"/>
                <w:szCs w:val="20"/>
              </w:rPr>
            </w:pPr>
          </w:p>
          <w:p w:rsidR="005E725C" w:rsidRPr="00D1734F" w:rsidRDefault="005E725C" w:rsidP="005E725C">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5E725C" w:rsidRPr="00D1734F" w:rsidRDefault="00C82EDE" w:rsidP="005E725C">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5E725C" w:rsidRPr="00D1734F" w:rsidTr="005E725C">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5E725C" w:rsidRPr="00D1734F" w:rsidRDefault="005E725C" w:rsidP="005E725C">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Pr>
                <w:rFonts w:ascii="Arial" w:hAnsi="Arial" w:cs="Arial"/>
                <w:b/>
                <w:color w:val="FF6600"/>
                <w:sz w:val="20"/>
                <w:szCs w:val="20"/>
                <w:u w:val="single"/>
              </w:rPr>
              <w:t>4</w:t>
            </w:r>
            <w:r w:rsidRPr="00D1734F">
              <w:rPr>
                <w:rFonts w:ascii="Arial" w:hAnsi="Arial" w:cs="Arial"/>
                <w:b/>
                <w:color w:val="FF6600"/>
                <w:sz w:val="20"/>
                <w:szCs w:val="20"/>
                <w:u w:val="single"/>
              </w:rPr>
              <w:t>. Summary of Editorial Changes</w:t>
            </w:r>
            <w:r w:rsidRPr="00D1734F">
              <w:rPr>
                <w:rFonts w:ascii="Arial" w:hAnsi="Arial" w:cs="Arial"/>
                <w:b/>
                <w:color w:val="FF6600"/>
                <w:sz w:val="20"/>
                <w:szCs w:val="20"/>
              </w:rPr>
              <w:t>.</w:t>
            </w:r>
            <w:r w:rsidR="00C82EDE">
              <w:rPr>
                <w:rFonts w:ascii="Arial" w:hAnsi="Arial" w:cs="Arial"/>
                <w:b/>
                <w:color w:val="FF6600"/>
                <w:sz w:val="20"/>
                <w:szCs w:val="20"/>
              </w:rPr>
              <w:t xml:space="preserve"> </w:t>
            </w:r>
            <w:r w:rsidR="00C82EDE" w:rsidRPr="00C82EDE">
              <w:rPr>
                <w:rFonts w:ascii="Arial" w:hAnsi="Arial" w:cs="Arial"/>
                <w:b/>
                <w:sz w:val="20"/>
                <w:szCs w:val="20"/>
                <w:highlight w:val="yellow"/>
              </w:rPr>
              <w:t>See item #20</w:t>
            </w:r>
          </w:p>
        </w:tc>
      </w:tr>
      <w:tr w:rsidR="005E725C" w:rsidRPr="00D1734F" w:rsidTr="005E725C">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5E725C" w:rsidRPr="00D1734F" w:rsidRDefault="005E725C" w:rsidP="005E725C">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5E725C" w:rsidRPr="00D1734F" w:rsidTr="005E725C">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5E725C" w:rsidRPr="00D1734F" w:rsidRDefault="005E725C" w:rsidP="005E725C">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5E725C" w:rsidRPr="00D1734F" w:rsidTr="005E725C">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5E725C" w:rsidRPr="00D1734F" w:rsidRDefault="005E725C" w:rsidP="005E725C">
            <w:pPr>
              <w:snapToGrid w:val="0"/>
              <w:ind w:left="200" w:hanging="198"/>
              <w:jc w:val="center"/>
              <w:rPr>
                <w:rFonts w:ascii="Arial" w:hAnsi="Arial" w:cs="Arial"/>
                <w:sz w:val="20"/>
                <w:szCs w:val="20"/>
              </w:rPr>
            </w:pPr>
          </w:p>
          <w:p w:rsidR="005E725C" w:rsidRPr="00D1734F" w:rsidRDefault="005E725C" w:rsidP="005E725C">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5E725C" w:rsidRPr="00D1734F" w:rsidRDefault="005E725C" w:rsidP="005E725C">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5E725C" w:rsidRPr="00D1734F" w:rsidRDefault="005E725C" w:rsidP="005E725C">
            <w:pPr>
              <w:jc w:val="both"/>
              <w:rPr>
                <w:rFonts w:ascii="Arial" w:hAnsi="Arial" w:cs="Arial"/>
                <w:sz w:val="20"/>
                <w:szCs w:val="20"/>
              </w:rPr>
            </w:pPr>
          </w:p>
        </w:tc>
      </w:tr>
      <w:tr w:rsidR="005E725C" w:rsidRPr="00D1734F" w:rsidTr="005E725C">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5E725C" w:rsidRPr="00D1734F" w:rsidRDefault="005E725C" w:rsidP="005E725C">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5E725C" w:rsidRPr="00D1734F" w:rsidRDefault="005E725C" w:rsidP="005E725C">
            <w:pPr>
              <w:jc w:val="both"/>
              <w:rPr>
                <w:rFonts w:ascii="Arial" w:hAnsi="Arial" w:cs="Arial"/>
                <w:b/>
                <w:sz w:val="20"/>
                <w:szCs w:val="20"/>
              </w:rPr>
            </w:pPr>
          </w:p>
        </w:tc>
      </w:tr>
      <w:tr w:rsidR="005E725C" w:rsidRPr="00D1734F" w:rsidTr="005E725C">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5E725C" w:rsidRPr="00D1734F" w:rsidRDefault="005E725C" w:rsidP="005E725C">
            <w:pPr>
              <w:jc w:val="both"/>
              <w:rPr>
                <w:rFonts w:ascii="Arial" w:hAnsi="Arial" w:cs="Arial"/>
                <w:sz w:val="20"/>
                <w:szCs w:val="20"/>
              </w:rPr>
            </w:pPr>
          </w:p>
        </w:tc>
      </w:tr>
      <w:tr w:rsidR="005E725C" w:rsidRPr="00D1734F" w:rsidTr="005E725C">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5E725C" w:rsidRPr="00D1734F" w:rsidRDefault="005E725C" w:rsidP="005E725C">
            <w:pPr>
              <w:snapToGrid w:val="0"/>
              <w:rPr>
                <w:rFonts w:ascii="Arial" w:hAnsi="Arial" w:cs="Arial"/>
                <w:sz w:val="20"/>
                <w:szCs w:val="20"/>
              </w:rPr>
            </w:pPr>
          </w:p>
          <w:p w:rsidR="005E725C" w:rsidRPr="00D1734F" w:rsidRDefault="005E725C" w:rsidP="005E725C">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5E725C" w:rsidRPr="00D1734F" w:rsidRDefault="005E725C" w:rsidP="005E725C">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5E725C" w:rsidRPr="00D1734F" w:rsidRDefault="005E725C" w:rsidP="005E725C">
            <w:pPr>
              <w:jc w:val="both"/>
              <w:rPr>
                <w:rFonts w:ascii="Arial" w:hAnsi="Arial" w:cs="Arial"/>
                <w:sz w:val="20"/>
                <w:szCs w:val="20"/>
              </w:rPr>
            </w:pPr>
          </w:p>
        </w:tc>
      </w:tr>
      <w:tr w:rsidR="005E725C" w:rsidRPr="00D1734F" w:rsidTr="005E725C">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5E725C" w:rsidRPr="00D1734F" w:rsidRDefault="005E725C" w:rsidP="005E725C">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5E725C" w:rsidRPr="00D1734F" w:rsidRDefault="005E725C" w:rsidP="005E725C">
            <w:pPr>
              <w:jc w:val="both"/>
              <w:rPr>
                <w:rFonts w:ascii="Arial" w:hAnsi="Arial" w:cs="Arial"/>
                <w:b/>
                <w:sz w:val="20"/>
                <w:szCs w:val="20"/>
              </w:rPr>
            </w:pPr>
          </w:p>
        </w:tc>
      </w:tr>
      <w:tr w:rsidR="005E725C" w:rsidRPr="00D1734F" w:rsidTr="005E725C">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5E725C" w:rsidRPr="00D1734F" w:rsidRDefault="005E725C" w:rsidP="005E725C">
            <w:pPr>
              <w:jc w:val="both"/>
              <w:rPr>
                <w:rFonts w:ascii="Arial" w:hAnsi="Arial" w:cs="Arial"/>
                <w:b/>
                <w:sz w:val="20"/>
                <w:szCs w:val="20"/>
              </w:rPr>
            </w:pPr>
          </w:p>
        </w:tc>
      </w:tr>
      <w:tr w:rsidR="005E725C" w:rsidRPr="00D1734F" w:rsidTr="005E725C">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5E725C" w:rsidRPr="00D1734F" w:rsidTr="005E725C">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85"/>
              <w:jc w:val="center"/>
              <w:rPr>
                <w:rFonts w:ascii="Arial" w:hAnsi="Arial" w:cs="Arial"/>
                <w:b/>
                <w:bCs/>
                <w:sz w:val="20"/>
                <w:szCs w:val="20"/>
              </w:rPr>
            </w:pPr>
            <w:r w:rsidRPr="00D1734F">
              <w:rPr>
                <w:rFonts w:ascii="Arial" w:hAnsi="Arial" w:cs="Arial"/>
                <w:b/>
                <w:bCs/>
                <w:sz w:val="20"/>
                <w:szCs w:val="20"/>
              </w:rPr>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5E725C" w:rsidRPr="00D1734F" w:rsidTr="005E725C">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5E725C" w:rsidRPr="00D1734F" w:rsidRDefault="005E725C" w:rsidP="005E725C">
            <w:pPr>
              <w:snapToGrid w:val="0"/>
              <w:jc w:val="center"/>
              <w:rPr>
                <w:rFonts w:ascii="Arial" w:hAnsi="Arial" w:cs="Arial"/>
                <w:b/>
                <w:bCs/>
                <w:color w:val="339966"/>
                <w:sz w:val="21"/>
                <w:szCs w:val="21"/>
              </w:rPr>
            </w:pPr>
            <w:r w:rsidRPr="00D1734F">
              <w:rPr>
                <w:rFonts w:ascii="Arial" w:hAnsi="Arial" w:cs="Arial"/>
                <w:b/>
                <w:bCs/>
                <w:color w:val="339966"/>
                <w:sz w:val="21"/>
                <w:szCs w:val="21"/>
              </w:rPr>
              <w:lastRenderedPageBreak/>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5E725C" w:rsidRPr="00D1734F" w:rsidRDefault="005E725C" w:rsidP="005E725C">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5E725C" w:rsidRPr="00D1734F" w:rsidRDefault="005E725C" w:rsidP="005E725C">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5E725C" w:rsidRPr="00D1734F" w:rsidTr="005E725C">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5E725C" w:rsidRPr="00D1734F" w:rsidRDefault="005E725C" w:rsidP="005E725C">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5E725C" w:rsidRPr="00D1734F" w:rsidRDefault="005E725C" w:rsidP="005E725C">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5E725C" w:rsidRDefault="005E725C">
      <w:pPr>
        <w:pStyle w:val="ARSubheading2"/>
        <w:rPr>
          <w:lang w:eastAsia="ja-JP"/>
        </w:rPr>
      </w:pPr>
    </w:p>
    <w:p w:rsidR="00560BAA" w:rsidRDefault="00560BAA">
      <w:pPr>
        <w:pStyle w:val="ARSubheading2"/>
        <w:rPr>
          <w:lang w:eastAsia="ja-JP"/>
        </w:rPr>
      </w:pPr>
      <w:r>
        <w:rPr>
          <w:rFonts w:hint="eastAsia"/>
        </w:rPr>
        <w:t xml:space="preserve">Comment </w:t>
      </w:r>
      <w:r w:rsidR="005E725C">
        <w:rPr>
          <w:lang w:eastAsia="ja-JP"/>
        </w:rPr>
        <w:t>2</w:t>
      </w:r>
    </w:p>
    <w:tbl>
      <w:tblPr>
        <w:tblW w:w="0" w:type="auto"/>
        <w:jc w:val="center"/>
        <w:tblLayout w:type="fixed"/>
        <w:tblLook w:val="0000" w:firstRow="0" w:lastRow="0" w:firstColumn="0" w:lastColumn="0" w:noHBand="0" w:noVBand="0"/>
      </w:tblPr>
      <w:tblGrid>
        <w:gridCol w:w="286"/>
        <w:gridCol w:w="298"/>
        <w:gridCol w:w="413"/>
        <w:gridCol w:w="29"/>
        <w:gridCol w:w="334"/>
        <w:gridCol w:w="341"/>
        <w:gridCol w:w="174"/>
        <w:gridCol w:w="7518"/>
      </w:tblGrid>
      <w:tr w:rsidR="005E725C" w:rsidRPr="00D1734F" w:rsidTr="005E725C">
        <w:trPr>
          <w:cantSplit/>
          <w:trHeight w:hRule="exact" w:val="620"/>
          <w:jc w:val="center"/>
        </w:trPr>
        <w:tc>
          <w:tcPr>
            <w:tcW w:w="286"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5E725C" w:rsidRPr="00D1734F" w:rsidRDefault="005E725C" w:rsidP="005E725C">
            <w:pPr>
              <w:snapToGrid w:val="0"/>
              <w:ind w:left="113" w:right="113"/>
              <w:jc w:val="center"/>
              <w:rPr>
                <w:rFonts w:ascii="Arial" w:hAnsi="Arial" w:cs="Arial"/>
                <w:b/>
                <w:bCs/>
                <w:sz w:val="20"/>
                <w:szCs w:val="20"/>
              </w:rPr>
            </w:pPr>
            <w:r w:rsidRPr="00D1734F">
              <w:rPr>
                <w:rFonts w:ascii="Arial" w:hAnsi="Arial" w:cs="Arial"/>
                <w:b/>
                <w:bCs/>
                <w:sz w:val="20"/>
                <w:szCs w:val="20"/>
              </w:rPr>
              <w:t>Comment</w:t>
            </w:r>
          </w:p>
        </w:tc>
        <w:tc>
          <w:tcPr>
            <w:tcW w:w="1589" w:type="dxa"/>
            <w:gridSpan w:val="6"/>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center"/>
              <w:rPr>
                <w:rFonts w:ascii="Arial" w:hAnsi="Arial" w:cs="Arial"/>
                <w:b/>
                <w:bCs/>
                <w:sz w:val="20"/>
                <w:szCs w:val="20"/>
              </w:rPr>
            </w:pPr>
            <w:r w:rsidRPr="00D1734F">
              <w:rPr>
                <w:rFonts w:ascii="Arial" w:hAnsi="Arial" w:cs="Arial"/>
                <w:b/>
                <w:bCs/>
                <w:sz w:val="20"/>
                <w:szCs w:val="20"/>
              </w:rPr>
              <w:t>Referenced Section</w:t>
            </w:r>
          </w:p>
        </w:tc>
        <w:tc>
          <w:tcPr>
            <w:tcW w:w="7518" w:type="dxa"/>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both"/>
              <w:rPr>
                <w:rFonts w:ascii="Arial" w:hAnsi="Arial" w:cs="Arial"/>
                <w:b/>
                <w:color w:val="FF6600"/>
                <w:sz w:val="20"/>
                <w:szCs w:val="20"/>
              </w:rPr>
            </w:pPr>
            <w:r w:rsidRPr="00D1734F">
              <w:rPr>
                <w:rFonts w:ascii="Arial" w:hAnsi="Arial" w:cs="Arial"/>
                <w:b/>
                <w:color w:val="FF6600"/>
                <w:sz w:val="20"/>
                <w:szCs w:val="20"/>
              </w:rPr>
              <w:t>*TF/Committee to fill in if necessary</w:t>
            </w:r>
          </w:p>
        </w:tc>
      </w:tr>
      <w:tr w:rsidR="005E725C" w:rsidRPr="00D1734F" w:rsidTr="005E725C">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center"/>
              <w:rPr>
                <w:rFonts w:ascii="Arial" w:hAnsi="Arial" w:cs="Arial"/>
                <w:b/>
                <w:bCs/>
                <w:sz w:val="20"/>
                <w:szCs w:val="20"/>
              </w:rPr>
            </w:pPr>
            <w:r w:rsidRPr="00D1734F">
              <w:rPr>
                <w:rFonts w:ascii="Arial" w:hAnsi="Arial" w:cs="Arial"/>
                <w:b/>
                <w:bCs/>
                <w:sz w:val="20"/>
                <w:szCs w:val="20"/>
              </w:rPr>
              <w:t>From</w:t>
            </w:r>
          </w:p>
        </w:tc>
        <w:tc>
          <w:tcPr>
            <w:tcW w:w="7518" w:type="dxa"/>
            <w:tcBorders>
              <w:top w:val="single" w:sz="6" w:space="0" w:color="000000"/>
              <w:left w:val="single" w:sz="12" w:space="0" w:color="000000"/>
              <w:bottom w:val="single" w:sz="6" w:space="0" w:color="000000"/>
              <w:right w:val="single" w:sz="12" w:space="0" w:color="000000"/>
            </w:tcBorders>
            <w:vAlign w:val="center"/>
          </w:tcPr>
          <w:p w:rsidR="005E725C" w:rsidRPr="00D1734F" w:rsidRDefault="00C82EDE" w:rsidP="005E725C">
            <w:pPr>
              <w:snapToGrid w:val="0"/>
              <w:jc w:val="both"/>
              <w:rPr>
                <w:rFonts w:ascii="Arial" w:hAnsi="Arial" w:cs="Arial"/>
                <w:b/>
                <w:color w:val="0000FF"/>
                <w:sz w:val="20"/>
                <w:szCs w:val="20"/>
              </w:rPr>
            </w:pPr>
            <w:r w:rsidRPr="00C82EDE">
              <w:rPr>
                <w:rFonts w:ascii="Arial" w:hAnsi="Arial" w:cs="Arial"/>
                <w:b/>
                <w:color w:val="0000FF"/>
                <w:sz w:val="20"/>
                <w:szCs w:val="20"/>
              </w:rPr>
              <w:t>Projects: George Rutherford</w:t>
            </w:r>
          </w:p>
        </w:tc>
      </w:tr>
      <w:tr w:rsidR="005E725C" w:rsidRPr="00D1734F" w:rsidTr="005E725C">
        <w:trPr>
          <w:cantSplit/>
          <w:trHeight w:val="57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center"/>
              <w:rPr>
                <w:rFonts w:ascii="Arial" w:hAnsi="Arial" w:cs="Arial"/>
                <w:b/>
                <w:sz w:val="20"/>
                <w:szCs w:val="20"/>
              </w:rPr>
            </w:pPr>
            <w:r w:rsidRPr="00D1734F">
              <w:rPr>
                <w:rFonts w:ascii="Arial" w:hAnsi="Arial" w:cs="Arial"/>
                <w:b/>
                <w:sz w:val="20"/>
                <w:szCs w:val="20"/>
              </w:rPr>
              <w:t>Comment</w:t>
            </w:r>
          </w:p>
        </w:tc>
        <w:tc>
          <w:tcPr>
            <w:tcW w:w="7518" w:type="dxa"/>
            <w:tcBorders>
              <w:top w:val="single" w:sz="6" w:space="0" w:color="000000"/>
              <w:left w:val="single" w:sz="12" w:space="0" w:color="000000"/>
              <w:bottom w:val="single" w:sz="6" w:space="0" w:color="000000"/>
              <w:right w:val="single" w:sz="12" w:space="0" w:color="000000"/>
            </w:tcBorders>
            <w:vAlign w:val="center"/>
          </w:tcPr>
          <w:p w:rsidR="00C82EDE" w:rsidRDefault="00C82EDE" w:rsidP="00C82EDE">
            <w:pPr>
              <w:rPr>
                <w:rFonts w:ascii="Arial Narrow" w:hAnsi="Arial Narrow" w:cs="Arial"/>
                <w:sz w:val="20"/>
              </w:rPr>
            </w:pPr>
            <w:r w:rsidRPr="000A3F8C">
              <w:rPr>
                <w:rFonts w:ascii="Arial Narrow" w:hAnsi="Arial Narrow" w:cs="Arial"/>
                <w:i/>
                <w:iCs/>
                <w:sz w:val="20"/>
              </w:rPr>
              <w:t>Please see my comments re the new Part 2 of ISO 13849 (2012) on my vote for (01-13)</w:t>
            </w:r>
          </w:p>
          <w:p w:rsidR="00C82EDE" w:rsidRDefault="00C82EDE" w:rsidP="00C82EDE">
            <w:pPr>
              <w:rPr>
                <w:rFonts w:ascii="Arial Narrow" w:hAnsi="Arial Narrow" w:cs="Arial"/>
                <w:sz w:val="20"/>
              </w:rPr>
            </w:pPr>
            <w:r>
              <w:rPr>
                <w:rFonts w:ascii="Arial Narrow" w:hAnsi="Arial Narrow" w:cs="Arial"/>
                <w:sz w:val="20"/>
              </w:rPr>
              <w:t>----</w:t>
            </w:r>
          </w:p>
          <w:p w:rsidR="00C82EDE" w:rsidRPr="000A3F8C" w:rsidRDefault="00C82EDE" w:rsidP="00C82EDE">
            <w:pPr>
              <w:rPr>
                <w:rFonts w:ascii="Arial Narrow" w:hAnsi="Arial Narrow" w:cs="Arial"/>
                <w:sz w:val="20"/>
              </w:rPr>
            </w:pPr>
            <w:r w:rsidRPr="000A3F8C">
              <w:rPr>
                <w:rFonts w:ascii="Arial Narrow" w:hAnsi="Arial Narrow" w:cs="Arial"/>
                <w:sz w:val="20"/>
              </w:rPr>
              <w:t>Hello all – I have serious concerns with some of the contents of the ISO 13849-2:2012. These concerns were raised at ISO Committee</w:t>
            </w:r>
          </w:p>
          <w:p w:rsidR="00C82EDE" w:rsidRPr="000A3F8C" w:rsidRDefault="00C82EDE" w:rsidP="00C82EDE">
            <w:pPr>
              <w:rPr>
                <w:rFonts w:ascii="Arial Narrow" w:hAnsi="Arial Narrow" w:cs="Arial"/>
                <w:sz w:val="20"/>
              </w:rPr>
            </w:pPr>
            <w:r w:rsidRPr="000A3F8C">
              <w:rPr>
                <w:rFonts w:ascii="Arial Narrow" w:hAnsi="Arial Narrow" w:cs="Arial"/>
                <w:sz w:val="20"/>
              </w:rPr>
              <w:t xml:space="preserve">Level - but the whole thing seems to have been pushed through even though at the FDIS stage there were still many </w:t>
            </w:r>
            <w:proofErr w:type="spellStart"/>
            <w:r w:rsidRPr="000A3F8C">
              <w:rPr>
                <w:rFonts w:ascii="Arial Narrow" w:hAnsi="Arial Narrow" w:cs="Arial"/>
                <w:sz w:val="20"/>
              </w:rPr>
              <w:t>many</w:t>
            </w:r>
            <w:proofErr w:type="spellEnd"/>
            <w:r w:rsidRPr="000A3F8C">
              <w:rPr>
                <w:rFonts w:ascii="Arial Narrow" w:hAnsi="Arial Narrow" w:cs="Arial"/>
                <w:sz w:val="20"/>
              </w:rPr>
              <w:t xml:space="preserve"> pages of</w:t>
            </w:r>
          </w:p>
          <w:p w:rsidR="00C82EDE" w:rsidRPr="000A3F8C" w:rsidRDefault="00C82EDE" w:rsidP="00C82EDE">
            <w:pPr>
              <w:rPr>
                <w:rFonts w:ascii="Arial Narrow" w:hAnsi="Arial Narrow" w:cs="Arial"/>
                <w:sz w:val="20"/>
              </w:rPr>
            </w:pPr>
            <w:proofErr w:type="gramStart"/>
            <w:r w:rsidRPr="000A3F8C">
              <w:rPr>
                <w:rFonts w:ascii="Arial Narrow" w:hAnsi="Arial Narrow" w:cs="Arial"/>
                <w:sz w:val="20"/>
              </w:rPr>
              <w:t>technical</w:t>
            </w:r>
            <w:proofErr w:type="gramEnd"/>
            <w:r w:rsidRPr="000A3F8C">
              <w:rPr>
                <w:rFonts w:ascii="Arial Narrow" w:hAnsi="Arial Narrow" w:cs="Arial"/>
                <w:sz w:val="20"/>
              </w:rPr>
              <w:t xml:space="preserve"> concerns – especially on the Annex E example!!</w:t>
            </w:r>
          </w:p>
          <w:p w:rsidR="00C82EDE" w:rsidRPr="000A3F8C" w:rsidRDefault="00C82EDE" w:rsidP="00C82EDE">
            <w:pPr>
              <w:rPr>
                <w:rFonts w:ascii="Arial Narrow" w:hAnsi="Arial Narrow" w:cs="Arial"/>
                <w:sz w:val="20"/>
              </w:rPr>
            </w:pPr>
          </w:p>
          <w:p w:rsidR="00C82EDE" w:rsidRPr="000A3F8C" w:rsidRDefault="00C82EDE" w:rsidP="00C82EDE">
            <w:pPr>
              <w:rPr>
                <w:rFonts w:ascii="Arial Narrow" w:hAnsi="Arial Narrow" w:cs="Arial"/>
                <w:sz w:val="20"/>
              </w:rPr>
            </w:pPr>
            <w:r w:rsidRPr="000A3F8C">
              <w:rPr>
                <w:rFonts w:ascii="Arial Narrow" w:hAnsi="Arial Narrow" w:cs="Arial"/>
                <w:sz w:val="20"/>
              </w:rPr>
              <w:t>Australia for one gave a NEGATIVE vote on this part 2 due to these dubious assumptions in Annex E and elsewhere in the document</w:t>
            </w:r>
          </w:p>
          <w:p w:rsidR="00C82EDE" w:rsidRPr="000A3F8C" w:rsidRDefault="00C82EDE" w:rsidP="00C82EDE">
            <w:pPr>
              <w:rPr>
                <w:rFonts w:ascii="Arial Narrow" w:hAnsi="Arial Narrow" w:cs="Arial"/>
                <w:sz w:val="20"/>
              </w:rPr>
            </w:pPr>
            <w:proofErr w:type="gramStart"/>
            <w:r w:rsidRPr="000A3F8C">
              <w:rPr>
                <w:rFonts w:ascii="Arial Narrow" w:hAnsi="Arial Narrow" w:cs="Arial"/>
                <w:sz w:val="20"/>
              </w:rPr>
              <w:t>and</w:t>
            </w:r>
            <w:proofErr w:type="gramEnd"/>
            <w:r w:rsidRPr="000A3F8C">
              <w:rPr>
                <w:rFonts w:ascii="Arial Narrow" w:hAnsi="Arial Narrow" w:cs="Arial"/>
                <w:sz w:val="20"/>
              </w:rPr>
              <w:t xml:space="preserve"> has NOT adopted the new Part 2 but will modify the part 2 to remove the 'funnies' and then adopt a modified version.</w:t>
            </w:r>
          </w:p>
          <w:p w:rsidR="00C82EDE" w:rsidRPr="000A3F8C" w:rsidRDefault="00C82EDE" w:rsidP="00C82EDE">
            <w:pPr>
              <w:rPr>
                <w:rFonts w:ascii="Arial Narrow" w:hAnsi="Arial Narrow" w:cs="Arial"/>
                <w:sz w:val="20"/>
              </w:rPr>
            </w:pPr>
            <w:r w:rsidRPr="000A3F8C">
              <w:rPr>
                <w:rFonts w:ascii="Arial Narrow" w:hAnsi="Arial Narrow" w:cs="Arial"/>
                <w:sz w:val="20"/>
              </w:rPr>
              <w:t>Please do not get me wrong – I am a big supporter of ISO 13849 BUT certain parts of this new part 2 needs to be selectively applied if</w:t>
            </w:r>
          </w:p>
          <w:p w:rsidR="00C82EDE" w:rsidRPr="000A3F8C" w:rsidRDefault="00C82EDE" w:rsidP="00C82EDE">
            <w:pPr>
              <w:rPr>
                <w:rFonts w:ascii="Arial Narrow" w:hAnsi="Arial Narrow" w:cs="Arial"/>
                <w:sz w:val="20"/>
              </w:rPr>
            </w:pPr>
            <w:proofErr w:type="gramStart"/>
            <w:r w:rsidRPr="000A3F8C">
              <w:rPr>
                <w:rFonts w:ascii="Arial Narrow" w:hAnsi="Arial Narrow" w:cs="Arial"/>
                <w:sz w:val="20"/>
              </w:rPr>
              <w:t>safety</w:t>
            </w:r>
            <w:proofErr w:type="gramEnd"/>
            <w:r w:rsidRPr="000A3F8C">
              <w:rPr>
                <w:rFonts w:ascii="Arial Narrow" w:hAnsi="Arial Narrow" w:cs="Arial"/>
                <w:sz w:val="20"/>
              </w:rPr>
              <w:t xml:space="preserve"> is to be ensured. In particular….</w:t>
            </w:r>
          </w:p>
          <w:p w:rsidR="00C82EDE" w:rsidRPr="000A3F8C" w:rsidRDefault="00C82EDE" w:rsidP="00C82EDE">
            <w:pPr>
              <w:rPr>
                <w:rFonts w:ascii="Arial Narrow" w:hAnsi="Arial Narrow" w:cs="Arial"/>
                <w:sz w:val="20"/>
              </w:rPr>
            </w:pPr>
          </w:p>
          <w:p w:rsidR="00C82EDE" w:rsidRPr="000A3F8C" w:rsidRDefault="00C82EDE" w:rsidP="00C82EDE">
            <w:pPr>
              <w:rPr>
                <w:rFonts w:ascii="Arial Narrow" w:hAnsi="Arial Narrow" w:cs="Arial"/>
                <w:sz w:val="20"/>
              </w:rPr>
            </w:pPr>
            <w:r w:rsidRPr="000A3F8C">
              <w:rPr>
                <w:rFonts w:ascii="Arial Narrow" w:hAnsi="Arial Narrow" w:cs="Arial"/>
                <w:sz w:val="20"/>
              </w:rPr>
              <w:t xml:space="preserve">1) After stating that Software development, environment issues (including increased immunity issues </w:t>
            </w:r>
            <w:proofErr w:type="spellStart"/>
            <w:r w:rsidRPr="000A3F8C">
              <w:rPr>
                <w:rFonts w:ascii="Arial Narrow" w:hAnsi="Arial Narrow" w:cs="Arial"/>
                <w:sz w:val="20"/>
              </w:rPr>
              <w:t>etc</w:t>
            </w:r>
            <w:proofErr w:type="spellEnd"/>
            <w:r w:rsidRPr="000A3F8C">
              <w:rPr>
                <w:rFonts w:ascii="Arial Narrow" w:hAnsi="Arial Narrow" w:cs="Arial"/>
                <w:sz w:val="20"/>
              </w:rPr>
              <w:t>) have not been considered</w:t>
            </w:r>
          </w:p>
          <w:p w:rsidR="00C82EDE" w:rsidRPr="000A3F8C" w:rsidRDefault="00C82EDE" w:rsidP="00C82EDE">
            <w:pPr>
              <w:rPr>
                <w:rFonts w:ascii="Arial Narrow" w:hAnsi="Arial Narrow" w:cs="Arial"/>
                <w:sz w:val="20"/>
              </w:rPr>
            </w:pPr>
            <w:r w:rsidRPr="000A3F8C">
              <w:rPr>
                <w:rFonts w:ascii="Arial Narrow" w:hAnsi="Arial Narrow" w:cs="Arial"/>
                <w:sz w:val="20"/>
              </w:rPr>
              <w:t>….Annex E then launches into an example in which it implies that you can use General Purpose PLCs rather than Safety PLCs</w:t>
            </w:r>
          </w:p>
          <w:p w:rsidR="00C82EDE" w:rsidRPr="000A3F8C" w:rsidRDefault="00C82EDE" w:rsidP="00C82EDE">
            <w:pPr>
              <w:rPr>
                <w:rFonts w:ascii="Arial Narrow" w:hAnsi="Arial Narrow" w:cs="Arial"/>
                <w:sz w:val="20"/>
              </w:rPr>
            </w:pPr>
            <w:r w:rsidRPr="000A3F8C">
              <w:rPr>
                <w:rFonts w:ascii="Arial Narrow" w:hAnsi="Arial Narrow" w:cs="Arial"/>
                <w:sz w:val="20"/>
              </w:rPr>
              <w:t>(</w:t>
            </w:r>
            <w:proofErr w:type="gramStart"/>
            <w:r w:rsidRPr="000A3F8C">
              <w:rPr>
                <w:rFonts w:ascii="Arial Narrow" w:hAnsi="Arial Narrow" w:cs="Arial"/>
                <w:sz w:val="20"/>
              </w:rPr>
              <w:t>certified</w:t>
            </w:r>
            <w:proofErr w:type="gramEnd"/>
            <w:r w:rsidRPr="000A3F8C">
              <w:rPr>
                <w:rFonts w:ascii="Arial Narrow" w:hAnsi="Arial Narrow" w:cs="Arial"/>
                <w:sz w:val="20"/>
              </w:rPr>
              <w:t xml:space="preserve"> to 61508 (now also 61131-6)) for performance of safety functions……..(stepping back in time by 20+ years???)</w:t>
            </w:r>
          </w:p>
          <w:p w:rsidR="00C82EDE" w:rsidRPr="000A3F8C" w:rsidRDefault="00C82EDE" w:rsidP="00C82EDE">
            <w:pPr>
              <w:rPr>
                <w:rFonts w:ascii="Arial Narrow" w:hAnsi="Arial Narrow" w:cs="Arial"/>
                <w:sz w:val="20"/>
              </w:rPr>
            </w:pPr>
          </w:p>
          <w:p w:rsidR="00C82EDE" w:rsidRPr="000A3F8C" w:rsidRDefault="00C82EDE" w:rsidP="00C82EDE">
            <w:pPr>
              <w:rPr>
                <w:rFonts w:ascii="Arial Narrow" w:hAnsi="Arial Narrow" w:cs="Arial"/>
                <w:sz w:val="20"/>
              </w:rPr>
            </w:pPr>
            <w:r w:rsidRPr="000A3F8C">
              <w:rPr>
                <w:rFonts w:ascii="Arial Narrow" w:hAnsi="Arial Narrow" w:cs="Arial"/>
                <w:sz w:val="20"/>
              </w:rPr>
              <w:t>2) Annex D now states that General Purpose Relays are effectively equivalent to force guided relays (EN50205) even though the EN</w:t>
            </w:r>
          </w:p>
          <w:p w:rsidR="00C82EDE" w:rsidRPr="000A3F8C" w:rsidRDefault="00C82EDE" w:rsidP="00C82EDE">
            <w:pPr>
              <w:rPr>
                <w:rFonts w:ascii="Arial Narrow" w:hAnsi="Arial Narrow" w:cs="Arial"/>
                <w:sz w:val="20"/>
              </w:rPr>
            </w:pPr>
            <w:r w:rsidRPr="000A3F8C">
              <w:rPr>
                <w:rFonts w:ascii="Arial Narrow" w:hAnsi="Arial Narrow" w:cs="Arial"/>
                <w:sz w:val="20"/>
              </w:rPr>
              <w:t>50205 ensures not only ability to monitor the contacts BUT also a minimum of 10 million mechanical operation….whereas the standard</w:t>
            </w:r>
          </w:p>
          <w:p w:rsidR="00C82EDE" w:rsidRPr="000A3F8C" w:rsidRDefault="00C82EDE" w:rsidP="00C82EDE">
            <w:pPr>
              <w:rPr>
                <w:rFonts w:ascii="Arial Narrow" w:hAnsi="Arial Narrow" w:cs="Arial"/>
                <w:sz w:val="20"/>
              </w:rPr>
            </w:pPr>
            <w:r w:rsidRPr="000A3F8C">
              <w:rPr>
                <w:rFonts w:ascii="Arial Narrow" w:hAnsi="Arial Narrow" w:cs="Arial"/>
                <w:sz w:val="20"/>
              </w:rPr>
              <w:t xml:space="preserve">for the General Purpose relays can have this mechanical life decided by the manufacturer and much </w:t>
            </w:r>
            <w:proofErr w:type="spellStart"/>
            <w:r w:rsidRPr="000A3F8C">
              <w:rPr>
                <w:rFonts w:ascii="Arial Narrow" w:hAnsi="Arial Narrow" w:cs="Arial"/>
                <w:sz w:val="20"/>
              </w:rPr>
              <w:t>much</w:t>
            </w:r>
            <w:proofErr w:type="spellEnd"/>
            <w:r w:rsidRPr="000A3F8C">
              <w:rPr>
                <w:rFonts w:ascii="Arial Narrow" w:hAnsi="Arial Narrow" w:cs="Arial"/>
                <w:sz w:val="20"/>
              </w:rPr>
              <w:t xml:space="preserve"> less than 10 million (in fact</w:t>
            </w:r>
          </w:p>
          <w:p w:rsidR="00C82EDE" w:rsidRPr="000A3F8C" w:rsidRDefault="00C82EDE" w:rsidP="00C82EDE">
            <w:pPr>
              <w:rPr>
                <w:rFonts w:ascii="Arial Narrow" w:hAnsi="Arial Narrow" w:cs="Arial"/>
                <w:sz w:val="20"/>
              </w:rPr>
            </w:pPr>
            <w:proofErr w:type="gramStart"/>
            <w:r w:rsidRPr="000A3F8C">
              <w:rPr>
                <w:rFonts w:ascii="Arial Narrow" w:hAnsi="Arial Narrow" w:cs="Arial"/>
                <w:sz w:val="20"/>
              </w:rPr>
              <w:t>as</w:t>
            </w:r>
            <w:proofErr w:type="gramEnd"/>
            <w:r w:rsidRPr="000A3F8C">
              <w:rPr>
                <w:rFonts w:ascii="Arial Narrow" w:hAnsi="Arial Narrow" w:cs="Arial"/>
                <w:sz w:val="20"/>
              </w:rPr>
              <w:t xml:space="preserve"> low as 5,000) and still claim compliance with the general purpose relay standard!</w:t>
            </w:r>
          </w:p>
          <w:p w:rsidR="00C82EDE" w:rsidRPr="000A3F8C" w:rsidRDefault="00C82EDE" w:rsidP="00C82EDE">
            <w:pPr>
              <w:rPr>
                <w:rFonts w:ascii="Arial Narrow" w:hAnsi="Arial Narrow" w:cs="Arial"/>
                <w:sz w:val="20"/>
              </w:rPr>
            </w:pPr>
          </w:p>
          <w:p w:rsidR="00C82EDE" w:rsidRPr="000A3F8C" w:rsidRDefault="00C82EDE" w:rsidP="00C82EDE">
            <w:pPr>
              <w:rPr>
                <w:rFonts w:ascii="Arial Narrow" w:hAnsi="Arial Narrow" w:cs="Arial"/>
                <w:sz w:val="20"/>
              </w:rPr>
            </w:pPr>
            <w:r w:rsidRPr="000A3F8C">
              <w:rPr>
                <w:rFonts w:ascii="Arial Narrow" w:hAnsi="Arial Narrow" w:cs="Arial"/>
                <w:sz w:val="20"/>
              </w:rPr>
              <w:t xml:space="preserve">3) Well established requirements for use of adequate </w:t>
            </w:r>
            <w:proofErr w:type="spellStart"/>
            <w:r w:rsidRPr="000A3F8C">
              <w:rPr>
                <w:rFonts w:ascii="Arial Narrow" w:hAnsi="Arial Narrow" w:cs="Arial"/>
                <w:sz w:val="20"/>
              </w:rPr>
              <w:t>creepage</w:t>
            </w:r>
            <w:proofErr w:type="spellEnd"/>
            <w:r w:rsidRPr="000A3F8C">
              <w:rPr>
                <w:rFonts w:ascii="Arial Narrow" w:hAnsi="Arial Narrow" w:cs="Arial"/>
                <w:sz w:val="20"/>
              </w:rPr>
              <w:t>/clearance on PCBs to meet “reinforced” dimensions under IEC 60664</w:t>
            </w:r>
          </w:p>
          <w:p w:rsidR="00C82EDE" w:rsidRPr="000A3F8C" w:rsidRDefault="00C82EDE" w:rsidP="00C82EDE">
            <w:pPr>
              <w:rPr>
                <w:rFonts w:ascii="Arial Narrow" w:hAnsi="Arial Narrow" w:cs="Arial"/>
                <w:sz w:val="20"/>
              </w:rPr>
            </w:pPr>
            <w:r w:rsidRPr="000A3F8C">
              <w:rPr>
                <w:rFonts w:ascii="Arial Narrow" w:hAnsi="Arial Narrow" w:cs="Arial"/>
                <w:sz w:val="20"/>
              </w:rPr>
              <w:t>was removed from the DIS - without comment/explanation by the chair…and required clearances reduced plus a totally unjustified</w:t>
            </w:r>
          </w:p>
          <w:p w:rsidR="00C82EDE" w:rsidRPr="000A3F8C" w:rsidRDefault="00C82EDE" w:rsidP="00C82EDE">
            <w:pPr>
              <w:rPr>
                <w:rFonts w:ascii="Arial Narrow" w:hAnsi="Arial Narrow" w:cs="Arial"/>
                <w:sz w:val="20"/>
              </w:rPr>
            </w:pPr>
            <w:proofErr w:type="gramStart"/>
            <w:r w:rsidRPr="000A3F8C">
              <w:rPr>
                <w:rFonts w:ascii="Arial Narrow" w:hAnsi="Arial Narrow" w:cs="Arial"/>
                <w:sz w:val="20"/>
              </w:rPr>
              <w:t>statement</w:t>
            </w:r>
            <w:proofErr w:type="gramEnd"/>
            <w:r w:rsidRPr="000A3F8C">
              <w:rPr>
                <w:rFonts w:ascii="Arial Narrow" w:hAnsi="Arial Narrow" w:cs="Arial"/>
                <w:sz w:val="20"/>
              </w:rPr>
              <w:t xml:space="preserve"> that a resist coating is as good as a coating meeting IEC 60664-3!!!</w:t>
            </w:r>
          </w:p>
          <w:p w:rsidR="00C82EDE" w:rsidRPr="000A3F8C" w:rsidRDefault="00C82EDE" w:rsidP="00C82EDE">
            <w:pPr>
              <w:rPr>
                <w:rFonts w:ascii="Arial Narrow" w:hAnsi="Arial Narrow" w:cs="Arial"/>
                <w:sz w:val="20"/>
              </w:rPr>
            </w:pPr>
          </w:p>
          <w:p w:rsidR="00C82EDE" w:rsidRPr="000A3F8C" w:rsidRDefault="00C82EDE" w:rsidP="00C82EDE">
            <w:pPr>
              <w:rPr>
                <w:rFonts w:ascii="Arial Narrow" w:hAnsi="Arial Narrow" w:cs="Arial"/>
                <w:sz w:val="20"/>
              </w:rPr>
            </w:pPr>
            <w:r w:rsidRPr="000A3F8C">
              <w:rPr>
                <w:rFonts w:ascii="Arial Narrow" w:hAnsi="Arial Narrow" w:cs="Arial"/>
                <w:sz w:val="20"/>
              </w:rPr>
              <w:t>These are the main issues I guess – but others too……so user beware – I am hopeful that a rewrite will eventually happen I am actively</w:t>
            </w:r>
          </w:p>
          <w:p w:rsidR="00C82EDE" w:rsidRPr="000A3F8C" w:rsidRDefault="00C82EDE" w:rsidP="00C82EDE">
            <w:pPr>
              <w:rPr>
                <w:rFonts w:ascii="Arial Narrow" w:hAnsi="Arial Narrow" w:cs="Arial"/>
                <w:sz w:val="20"/>
              </w:rPr>
            </w:pPr>
            <w:r w:rsidRPr="000A3F8C">
              <w:rPr>
                <w:rFonts w:ascii="Arial Narrow" w:hAnsi="Arial Narrow" w:cs="Arial"/>
                <w:sz w:val="20"/>
              </w:rPr>
              <w:t>working on that rewrite and will pursue this matter as far as necessary to prevent this publication tarnishing what otherwise is an</w:t>
            </w:r>
          </w:p>
          <w:p w:rsidR="005E725C" w:rsidRPr="00D1734F" w:rsidRDefault="00C82EDE" w:rsidP="00C82EDE">
            <w:pPr>
              <w:snapToGrid w:val="0"/>
              <w:jc w:val="both"/>
              <w:rPr>
                <w:rFonts w:ascii="Arial" w:hAnsi="Arial" w:cs="Arial"/>
                <w:color w:val="0000FF"/>
                <w:sz w:val="20"/>
                <w:szCs w:val="20"/>
              </w:rPr>
            </w:pPr>
            <w:proofErr w:type="gramStart"/>
            <w:r w:rsidRPr="000A3F8C">
              <w:rPr>
                <w:rFonts w:ascii="Arial Narrow" w:hAnsi="Arial Narrow" w:cs="Arial"/>
                <w:sz w:val="20"/>
              </w:rPr>
              <w:t>excellent</w:t>
            </w:r>
            <w:proofErr w:type="gramEnd"/>
            <w:r w:rsidRPr="000A3F8C">
              <w:rPr>
                <w:rFonts w:ascii="Arial Narrow" w:hAnsi="Arial Narrow" w:cs="Arial"/>
                <w:sz w:val="20"/>
              </w:rPr>
              <w:t xml:space="preserve"> standard. Regards - George Rutherford (Projects </w:t>
            </w:r>
            <w:proofErr w:type="spellStart"/>
            <w:r w:rsidRPr="000A3F8C">
              <w:rPr>
                <w:rFonts w:ascii="Arial Narrow" w:hAnsi="Arial Narrow" w:cs="Arial"/>
                <w:sz w:val="20"/>
              </w:rPr>
              <w:t>etc</w:t>
            </w:r>
            <w:proofErr w:type="spellEnd"/>
            <w:r w:rsidRPr="000A3F8C">
              <w:rPr>
                <w:rFonts w:ascii="Arial Narrow" w:hAnsi="Arial Narrow" w:cs="Arial"/>
                <w:sz w:val="20"/>
              </w:rPr>
              <w:t xml:space="preserve"> Pty Ltd - Safety Related Control Systems)</w:t>
            </w:r>
          </w:p>
        </w:tc>
      </w:tr>
      <w:tr w:rsidR="005E725C" w:rsidRPr="00D1734F" w:rsidTr="005E725C">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1589" w:type="dxa"/>
            <w:gridSpan w:val="6"/>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center"/>
              <w:rPr>
                <w:rFonts w:ascii="Arial" w:hAnsi="Arial" w:cs="Arial"/>
                <w:b/>
                <w:sz w:val="20"/>
                <w:szCs w:val="20"/>
              </w:rPr>
            </w:pPr>
            <w:r w:rsidRPr="00D1734F">
              <w:rPr>
                <w:rFonts w:ascii="Arial" w:hAnsi="Arial" w:cs="Arial"/>
                <w:b/>
                <w:sz w:val="20"/>
                <w:szCs w:val="20"/>
              </w:rPr>
              <w:t>Discussion</w:t>
            </w:r>
          </w:p>
        </w:tc>
        <w:tc>
          <w:tcPr>
            <w:tcW w:w="7518" w:type="dxa"/>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both"/>
              <w:rPr>
                <w:rFonts w:ascii="Arial" w:hAnsi="Arial" w:cs="Arial"/>
                <w:sz w:val="20"/>
                <w:szCs w:val="20"/>
              </w:rPr>
            </w:pPr>
          </w:p>
          <w:p w:rsidR="005E725C" w:rsidRPr="00D1734F" w:rsidRDefault="005E725C" w:rsidP="005E725C">
            <w:pPr>
              <w:jc w:val="both"/>
              <w:rPr>
                <w:rFonts w:ascii="Arial" w:hAnsi="Arial" w:cs="Arial"/>
                <w:sz w:val="20"/>
                <w:szCs w:val="20"/>
              </w:rPr>
            </w:pPr>
          </w:p>
        </w:tc>
      </w:tr>
      <w:tr w:rsidR="005E725C" w:rsidRPr="00D1734F" w:rsidTr="005E725C">
        <w:trPr>
          <w:cantSplit/>
          <w:trHeight w:hRule="exact" w:val="320"/>
          <w:jc w:val="center"/>
        </w:trPr>
        <w:tc>
          <w:tcPr>
            <w:tcW w:w="286" w:type="dxa"/>
            <w:vMerge w:val="restart"/>
            <w:tcBorders>
              <w:top w:val="single" w:sz="6" w:space="0" w:color="000000"/>
              <w:left w:val="single" w:sz="12" w:space="0" w:color="000000"/>
              <w:bottom w:val="single" w:sz="12" w:space="0" w:color="000000"/>
              <w:right w:val="single" w:sz="12" w:space="0" w:color="000000"/>
            </w:tcBorders>
            <w:textDirection w:val="tbRlV"/>
            <w:vAlign w:val="center"/>
          </w:tcPr>
          <w:p w:rsidR="005E725C" w:rsidRPr="00D1734F" w:rsidRDefault="005E725C" w:rsidP="005E725C">
            <w:pPr>
              <w:snapToGrid w:val="0"/>
              <w:ind w:left="113" w:right="113"/>
              <w:jc w:val="center"/>
              <w:rPr>
                <w:rFonts w:ascii="Arial" w:hAnsi="Arial" w:cs="Arial"/>
                <w:b/>
                <w:color w:val="000000"/>
                <w:sz w:val="20"/>
                <w:szCs w:val="20"/>
              </w:rPr>
            </w:pPr>
            <w:r w:rsidRPr="00D1734F">
              <w:rPr>
                <w:rFonts w:ascii="Arial" w:hAnsi="Arial" w:cs="Arial"/>
                <w:b/>
                <w:color w:val="000000"/>
                <w:sz w:val="20"/>
                <w:szCs w:val="20"/>
              </w:rPr>
              <w:t>Action proposed</w:t>
            </w: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5E725C" w:rsidRPr="00D1734F" w:rsidRDefault="00C82EDE" w:rsidP="005E725C">
            <w:pPr>
              <w:snapToGrid w:val="0"/>
              <w:rPr>
                <w:rFonts w:ascii="Arial" w:eastAsia="MS Gothic" w:hAnsi="Arial" w:cs="Arial"/>
                <w:color w:val="FF0000"/>
                <w:sz w:val="20"/>
                <w:szCs w:val="20"/>
              </w:rPr>
            </w:pPr>
            <w:r>
              <w:rPr>
                <w:rFonts w:ascii="Arial" w:eastAsia="MS Gothic" w:hAnsi="Arial" w:cs="Arial"/>
                <w:color w:val="FF0000"/>
                <w:sz w:val="20"/>
                <w:szCs w:val="20"/>
              </w:rPr>
              <w:t>x</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47"/>
              <w:jc w:val="both"/>
              <w:rPr>
                <w:rFonts w:ascii="Arial" w:eastAsia="MS Gothic" w:hAnsi="Arial" w:cs="Arial"/>
                <w:b/>
                <w:sz w:val="20"/>
                <w:szCs w:val="20"/>
              </w:rPr>
            </w:pPr>
            <w:r w:rsidRPr="00D1734F">
              <w:rPr>
                <w:rFonts w:ascii="Arial" w:hAnsi="Arial" w:cs="Arial"/>
                <w:b/>
                <w:sz w:val="20"/>
                <w:szCs w:val="20"/>
              </w:rPr>
              <w:t>The committee agreed to do one of the following actions.</w:t>
            </w:r>
            <w:r w:rsidRPr="00D1734F">
              <w:rPr>
                <w:rFonts w:ascii="Arial" w:eastAsia="MS Gothic" w:hAnsi="Arial" w:cs="Arial"/>
                <w:b/>
                <w:sz w:val="20"/>
                <w:szCs w:val="20"/>
              </w:rPr>
              <w:t xml:space="preserve"> </w:t>
            </w:r>
          </w:p>
        </w:tc>
      </w:tr>
      <w:tr w:rsidR="005E725C" w:rsidRPr="00D1734F" w:rsidTr="005E725C">
        <w:trPr>
          <w:cantSplit/>
          <w:trHeight w:hRule="exact" w:val="3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CCFFFF"/>
            <w:vAlign w:val="center"/>
          </w:tcPr>
          <w:p w:rsidR="005E725C" w:rsidRPr="00D1734F" w:rsidRDefault="005E725C" w:rsidP="005E725C">
            <w:pPr>
              <w:rPr>
                <w:rFonts w:ascii="Arial" w:hAnsi="Arial" w:cs="Arial"/>
              </w:rPr>
            </w:pPr>
          </w:p>
        </w:tc>
        <w:tc>
          <w:tcPr>
            <w:tcW w:w="8809" w:type="dxa"/>
            <w:gridSpan w:val="6"/>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29"/>
              <w:jc w:val="both"/>
              <w:rPr>
                <w:rFonts w:ascii="Arial" w:eastAsia="MS Gothic" w:hAnsi="Arial" w:cs="Arial"/>
                <w:b/>
                <w:color w:val="FF6600"/>
                <w:sz w:val="20"/>
                <w:szCs w:val="20"/>
              </w:rPr>
            </w:pPr>
            <w:r w:rsidRPr="00D1734F">
              <w:rPr>
                <w:rFonts w:ascii="Arial" w:eastAsia="MS Gothic" w:hAnsi="Arial" w:cs="Arial"/>
                <w:color w:val="FF6600"/>
                <w:sz w:val="20"/>
                <w:szCs w:val="20"/>
              </w:rPr>
              <w:t>*</w:t>
            </w:r>
            <w:r w:rsidRPr="00D1734F">
              <w:rPr>
                <w:rFonts w:ascii="Arial" w:eastAsia="MS Gothic" w:hAnsi="Arial" w:cs="Arial"/>
                <w:b/>
                <w:color w:val="FF6600"/>
                <w:sz w:val="20"/>
                <w:szCs w:val="20"/>
              </w:rPr>
              <w:t>No motion is required in this step.</w:t>
            </w:r>
          </w:p>
        </w:tc>
      </w:tr>
      <w:tr w:rsidR="005E725C" w:rsidRPr="00D1734F" w:rsidTr="005E725C">
        <w:trPr>
          <w:cantSplit/>
          <w:trHeight w:hRule="exact" w:val="2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5E725C" w:rsidRPr="00D1734F" w:rsidRDefault="005E725C" w:rsidP="005E725C">
            <w:pPr>
              <w:snapToGrid w:val="0"/>
              <w:ind w:left="200" w:hanging="198"/>
              <w:jc w:val="both"/>
              <w:rPr>
                <w:rFonts w:ascii="Arial" w:hAnsi="Arial" w:cs="Arial"/>
                <w:sz w:val="20"/>
                <w:szCs w:val="20"/>
              </w:rPr>
            </w:pPr>
          </w:p>
          <w:p w:rsidR="005E725C" w:rsidRPr="00D1734F" w:rsidRDefault="005E725C" w:rsidP="005E725C">
            <w:pPr>
              <w:ind w:left="200" w:hanging="198"/>
              <w:jc w:val="both"/>
              <w:rPr>
                <w:rFonts w:ascii="Arial" w:hAnsi="Arial" w:cs="Arial"/>
                <w:sz w:val="20"/>
                <w:szCs w:val="20"/>
              </w:rPr>
            </w:pPr>
          </w:p>
          <w:p w:rsidR="005E725C" w:rsidRPr="00D1734F" w:rsidRDefault="005E725C" w:rsidP="005E725C">
            <w:pPr>
              <w:ind w:left="200" w:hanging="198"/>
              <w:jc w:val="both"/>
              <w:rPr>
                <w:rFonts w:ascii="Arial" w:hAnsi="Arial" w:cs="Arial"/>
                <w:sz w:val="20"/>
                <w:szCs w:val="20"/>
              </w:rPr>
            </w:pPr>
          </w:p>
        </w:tc>
        <w:tc>
          <w:tcPr>
            <w:tcW w:w="442" w:type="dxa"/>
            <w:gridSpan w:val="2"/>
            <w:tcBorders>
              <w:top w:val="single" w:sz="12" w:space="0" w:color="000000"/>
              <w:left w:val="single" w:sz="12" w:space="0" w:color="000000"/>
              <w:bottom w:val="single" w:sz="6" w:space="0" w:color="000000"/>
              <w:right w:val="single" w:sz="12" w:space="0" w:color="000000"/>
            </w:tcBorders>
            <w:shd w:val="clear" w:color="auto" w:fill="CCFFFF"/>
            <w:vAlign w:val="center"/>
          </w:tcPr>
          <w:p w:rsidR="005E725C" w:rsidRPr="00D1734F" w:rsidRDefault="00C82EDE" w:rsidP="005E725C">
            <w:pPr>
              <w:snapToGrid w:val="0"/>
              <w:jc w:val="center"/>
              <w:rPr>
                <w:rFonts w:ascii="Arial" w:hAnsi="Arial" w:cs="Arial"/>
                <w:sz w:val="20"/>
                <w:szCs w:val="20"/>
              </w:rPr>
            </w:pPr>
            <w:r>
              <w:rPr>
                <w:rFonts w:ascii="Arial" w:hAnsi="Arial" w:cs="Arial"/>
                <w:sz w:val="20"/>
                <w:szCs w:val="20"/>
              </w:rPr>
              <w:t>x</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both"/>
              <w:rPr>
                <w:rFonts w:ascii="Arial" w:hAnsi="Arial" w:cs="Arial"/>
                <w:sz w:val="20"/>
                <w:szCs w:val="20"/>
              </w:rPr>
            </w:pPr>
            <w:r w:rsidRPr="00D1734F">
              <w:rPr>
                <w:rFonts w:ascii="Arial" w:hAnsi="Arial" w:cs="Arial"/>
                <w:sz w:val="20"/>
                <w:szCs w:val="20"/>
              </w:rPr>
              <w:t>No further action was taken by the committee.</w:t>
            </w:r>
          </w:p>
        </w:tc>
      </w:tr>
      <w:tr w:rsidR="005E725C" w:rsidRPr="00D1734F" w:rsidTr="005E725C">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5E725C" w:rsidRPr="00D1734F" w:rsidRDefault="005E725C" w:rsidP="005E725C">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both"/>
              <w:rPr>
                <w:rFonts w:ascii="Arial" w:hAnsi="Arial" w:cs="Arial"/>
                <w:sz w:val="20"/>
                <w:szCs w:val="20"/>
              </w:rPr>
            </w:pPr>
            <w:r w:rsidRPr="00D1734F">
              <w:rPr>
                <w:rFonts w:ascii="Arial" w:hAnsi="Arial" w:cs="Arial"/>
                <w:sz w:val="20"/>
                <w:szCs w:val="20"/>
              </w:rPr>
              <w:t xml:space="preserve">Refer to the task force for more consideration. </w:t>
            </w:r>
          </w:p>
        </w:tc>
      </w:tr>
      <w:tr w:rsidR="005E725C" w:rsidRPr="00D1734F" w:rsidTr="005E725C">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5E725C" w:rsidRPr="00D1734F" w:rsidRDefault="005E725C" w:rsidP="005E725C">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both"/>
              <w:rPr>
                <w:rFonts w:ascii="Arial" w:hAnsi="Arial" w:cs="Arial"/>
                <w:sz w:val="20"/>
                <w:szCs w:val="20"/>
              </w:rPr>
            </w:pPr>
            <w:r w:rsidRPr="00D1734F">
              <w:rPr>
                <w:rFonts w:ascii="Arial" w:hAnsi="Arial" w:cs="Arial"/>
                <w:sz w:val="20"/>
                <w:szCs w:val="20"/>
              </w:rPr>
              <w:t>New Business</w:t>
            </w:r>
          </w:p>
        </w:tc>
      </w:tr>
      <w:tr w:rsidR="005E725C" w:rsidRPr="00D1734F" w:rsidTr="005E725C">
        <w:trPr>
          <w:cantSplit/>
          <w:trHeight w:hRule="exact" w:val="2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tcBorders>
              <w:top w:val="single" w:sz="6" w:space="0" w:color="000000"/>
              <w:left w:val="single" w:sz="12" w:space="0" w:color="000000"/>
              <w:bottom w:val="single" w:sz="6" w:space="0" w:color="000000"/>
              <w:right w:val="single" w:sz="12" w:space="0" w:color="000000"/>
            </w:tcBorders>
            <w:shd w:val="clear" w:color="auto" w:fill="CCFFFF"/>
            <w:vAlign w:val="center"/>
          </w:tcPr>
          <w:p w:rsidR="005E725C" w:rsidRPr="00D1734F" w:rsidRDefault="005E725C" w:rsidP="005E725C">
            <w:pPr>
              <w:snapToGrid w:val="0"/>
              <w:jc w:val="center"/>
              <w:rPr>
                <w:rFonts w:ascii="Arial" w:hAnsi="Arial" w:cs="Arial"/>
                <w:sz w:val="20"/>
                <w:szCs w:val="20"/>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snapToGrid w:val="0"/>
              <w:jc w:val="both"/>
              <w:rPr>
                <w:rFonts w:ascii="Arial" w:hAnsi="Arial" w:cs="Arial"/>
                <w:sz w:val="20"/>
                <w:szCs w:val="20"/>
              </w:rPr>
            </w:pPr>
            <w:r w:rsidRPr="00D1734F">
              <w:rPr>
                <w:rFonts w:ascii="Arial" w:hAnsi="Arial" w:cs="Arial"/>
                <w:sz w:val="20"/>
                <w:szCs w:val="20"/>
              </w:rPr>
              <w:t>Other</w:t>
            </w:r>
          </w:p>
        </w:tc>
      </w:tr>
      <w:tr w:rsidR="005E725C" w:rsidRPr="00D1734F" w:rsidTr="005E725C">
        <w:trPr>
          <w:cantSplit/>
          <w:trHeight w:hRule="exact" w:val="18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tcBorders>
              <w:top w:val="single" w:sz="6" w:space="0" w:color="000000"/>
              <w:left w:val="single" w:sz="12" w:space="0" w:color="000000"/>
              <w:bottom w:val="single" w:sz="12" w:space="0" w:color="000000"/>
              <w:right w:val="single" w:sz="12" w:space="0" w:color="000000"/>
            </w:tcBorders>
            <w:textDirection w:val="tbRlV"/>
            <w:vAlign w:val="center"/>
          </w:tcPr>
          <w:p w:rsidR="005E725C" w:rsidRPr="00A35C5A" w:rsidRDefault="005E725C" w:rsidP="005E725C">
            <w:pPr>
              <w:ind w:left="113" w:right="113"/>
              <w:jc w:val="both"/>
              <w:rPr>
                <w:rFonts w:ascii="Arial" w:hAnsi="Arial" w:cs="Arial"/>
                <w:b/>
                <w:sz w:val="18"/>
                <w:szCs w:val="18"/>
                <w:lang w:eastAsia="ja-JP"/>
              </w:rPr>
            </w:pPr>
            <w:r w:rsidRPr="00A35C5A">
              <w:rPr>
                <w:rFonts w:ascii="Arial" w:hAnsi="Arial" w:cs="Arial" w:hint="eastAsia"/>
                <w:b/>
                <w:sz w:val="18"/>
                <w:szCs w:val="18"/>
                <w:lang w:eastAsia="ja-JP"/>
              </w:rPr>
              <w:t>Editorial Change</w:t>
            </w:r>
          </w:p>
        </w:tc>
        <w:tc>
          <w:tcPr>
            <w:tcW w:w="8809" w:type="dxa"/>
            <w:gridSpan w:val="6"/>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ind w:right="113"/>
              <w:jc w:val="both"/>
              <w:rPr>
                <w:rFonts w:ascii="Arial" w:hAnsi="Arial" w:cs="Arial"/>
                <w:b/>
                <w:sz w:val="20"/>
                <w:szCs w:val="20"/>
              </w:rPr>
            </w:pPr>
          </w:p>
        </w:tc>
      </w:tr>
      <w:tr w:rsidR="005E725C" w:rsidRPr="00D1734F" w:rsidTr="005E725C">
        <w:trPr>
          <w:cantSplit/>
          <w:trHeight w:hRule="exact" w:val="3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12" w:space="0" w:color="000000"/>
            </w:tcBorders>
            <w:shd w:val="clear" w:color="auto" w:fill="A0A0A0"/>
            <w:vAlign w:val="center"/>
          </w:tcPr>
          <w:p w:rsidR="005E725C" w:rsidRPr="00D1734F" w:rsidRDefault="005E725C" w:rsidP="005E725C">
            <w:pPr>
              <w:snapToGrid w:val="0"/>
              <w:ind w:left="200" w:hanging="198"/>
              <w:jc w:val="both"/>
              <w:rPr>
                <w:rFonts w:ascii="Arial" w:hAnsi="Arial" w:cs="Arial"/>
                <w:sz w:val="20"/>
                <w:szCs w:val="20"/>
              </w:rPr>
            </w:pPr>
          </w:p>
          <w:p w:rsidR="005E725C" w:rsidRPr="00D1734F" w:rsidRDefault="005E725C" w:rsidP="005E725C">
            <w:pPr>
              <w:ind w:left="200" w:hanging="198"/>
              <w:jc w:val="both"/>
              <w:rPr>
                <w:rFonts w:ascii="Arial" w:hAnsi="Arial" w:cs="Arial"/>
                <w:sz w:val="20"/>
                <w:szCs w:val="20"/>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5E725C" w:rsidRPr="00D1734F" w:rsidRDefault="005E725C" w:rsidP="005E725C">
            <w:pPr>
              <w:snapToGrid w:val="0"/>
              <w:jc w:val="center"/>
              <w:rPr>
                <w:rFonts w:ascii="Arial" w:hAnsi="Arial" w:cs="Arial"/>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both"/>
              <w:rPr>
                <w:rFonts w:ascii="Arial" w:hAnsi="Arial" w:cs="Arial"/>
                <w:b/>
                <w:sz w:val="20"/>
                <w:szCs w:val="20"/>
              </w:rPr>
            </w:pPr>
            <w:r w:rsidRPr="00D1734F">
              <w:rPr>
                <w:rFonts w:ascii="Arial" w:hAnsi="Arial" w:cs="Arial"/>
                <w:b/>
                <w:sz w:val="20"/>
                <w:szCs w:val="20"/>
              </w:rPr>
              <w:t>Case 1: No vote in this section :</w:t>
            </w:r>
          </w:p>
        </w:tc>
      </w:tr>
      <w:tr w:rsidR="005E725C" w:rsidRPr="00D1734F" w:rsidTr="005E725C">
        <w:trPr>
          <w:cantSplit/>
          <w:trHeight w:hRule="exact" w:val="512"/>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5E725C" w:rsidRPr="00D1734F" w:rsidRDefault="005E725C" w:rsidP="005E725C">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snapToGrid w:val="0"/>
              <w:jc w:val="both"/>
              <w:rPr>
                <w:rFonts w:ascii="Arial" w:hAnsi="Arial" w:cs="Arial"/>
                <w:b/>
                <w:color w:val="FF6600"/>
                <w:sz w:val="20"/>
                <w:szCs w:val="20"/>
              </w:rPr>
            </w:pPr>
            <w:r w:rsidRPr="00D1734F">
              <w:rPr>
                <w:rFonts w:ascii="Arial" w:hAnsi="Arial" w:cs="Arial"/>
                <w:b/>
                <w:color w:val="FF6600"/>
                <w:sz w:val="20"/>
                <w:szCs w:val="20"/>
              </w:rPr>
              <w:t xml:space="preserve">To be included and voted on in </w:t>
            </w:r>
            <w:r>
              <w:rPr>
                <w:rFonts w:ascii="Arial" w:hAnsi="Arial" w:cs="Arial"/>
                <w:b/>
                <w:color w:val="FF6600"/>
                <w:sz w:val="20"/>
                <w:szCs w:val="20"/>
                <w:u w:val="single"/>
              </w:rPr>
              <w:t>4</w:t>
            </w:r>
            <w:r w:rsidRPr="00D1734F">
              <w:rPr>
                <w:rFonts w:ascii="Arial" w:hAnsi="Arial" w:cs="Arial"/>
                <w:b/>
                <w:color w:val="FF6600"/>
                <w:sz w:val="20"/>
                <w:szCs w:val="20"/>
                <w:u w:val="single"/>
              </w:rPr>
              <w:t>. Summary of Editorial Changes</w:t>
            </w:r>
            <w:r w:rsidRPr="00D1734F">
              <w:rPr>
                <w:rFonts w:ascii="Arial" w:hAnsi="Arial" w:cs="Arial"/>
                <w:b/>
                <w:color w:val="FF6600"/>
                <w:sz w:val="20"/>
                <w:szCs w:val="20"/>
              </w:rPr>
              <w:t>.</w:t>
            </w:r>
          </w:p>
        </w:tc>
      </w:tr>
      <w:tr w:rsidR="005E725C" w:rsidRPr="00D1734F" w:rsidTr="005E725C">
        <w:trPr>
          <w:cantSplit/>
          <w:trHeight w:hRule="exact" w:val="3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6" w:space="0" w:color="000000"/>
              <w:right w:val="single" w:sz="12"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vMerge w:val="restart"/>
            <w:tcBorders>
              <w:top w:val="single" w:sz="12" w:space="0" w:color="000000"/>
              <w:left w:val="single" w:sz="12" w:space="0" w:color="000000"/>
              <w:bottom w:val="single" w:sz="6" w:space="0" w:color="000000"/>
              <w:right w:val="single" w:sz="12" w:space="0" w:color="000000"/>
            </w:tcBorders>
            <w:shd w:val="clear" w:color="auto" w:fill="CCFFFF"/>
            <w:vAlign w:val="center"/>
          </w:tcPr>
          <w:p w:rsidR="005E725C" w:rsidRPr="00D1734F" w:rsidRDefault="005E725C" w:rsidP="005E725C">
            <w:pPr>
              <w:snapToGrid w:val="0"/>
              <w:jc w:val="center"/>
              <w:rPr>
                <w:rFonts w:ascii="Arial" w:hAnsi="Arial" w:cs="Arial"/>
                <w:b/>
                <w:color w:val="FF6600"/>
                <w:sz w:val="20"/>
                <w:szCs w:val="20"/>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both"/>
              <w:rPr>
                <w:rFonts w:ascii="Arial" w:hAnsi="Arial" w:cs="Arial"/>
                <w:b/>
                <w:sz w:val="20"/>
                <w:szCs w:val="20"/>
              </w:rPr>
            </w:pPr>
            <w:r w:rsidRPr="00D1734F">
              <w:rPr>
                <w:rFonts w:ascii="Arial" w:hAnsi="Arial" w:cs="Arial"/>
                <w:b/>
                <w:sz w:val="20"/>
                <w:szCs w:val="20"/>
              </w:rPr>
              <w:t xml:space="preserve">Case 2: Voted in this section : </w:t>
            </w:r>
          </w:p>
        </w:tc>
      </w:tr>
      <w:tr w:rsidR="005E725C" w:rsidRPr="00D1734F" w:rsidTr="005E725C">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12" w:space="0" w:color="000000"/>
              <w:right w:val="single" w:sz="12"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vMerge/>
            <w:tcBorders>
              <w:top w:val="single" w:sz="6" w:space="0" w:color="000000"/>
              <w:left w:val="single" w:sz="12" w:space="0" w:color="000000"/>
              <w:bottom w:val="single" w:sz="12" w:space="0" w:color="000000"/>
              <w:right w:val="single" w:sz="12" w:space="0" w:color="000000"/>
            </w:tcBorders>
            <w:shd w:val="clear" w:color="auto" w:fill="CCFFFF"/>
            <w:vAlign w:val="center"/>
          </w:tcPr>
          <w:p w:rsidR="005E725C" w:rsidRPr="00D1734F" w:rsidRDefault="005E725C" w:rsidP="005E725C">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snapToGrid w:val="0"/>
              <w:jc w:val="both"/>
              <w:rPr>
                <w:rFonts w:ascii="Arial" w:hAnsi="Arial" w:cs="Arial"/>
                <w:b/>
                <w:color w:val="FF6600"/>
                <w:sz w:val="20"/>
                <w:szCs w:val="20"/>
              </w:rPr>
            </w:pPr>
            <w:r w:rsidRPr="00D1734F">
              <w:rPr>
                <w:rFonts w:ascii="Arial" w:hAnsi="Arial" w:cs="Arial"/>
                <w:b/>
                <w:color w:val="FF6600"/>
                <w:sz w:val="20"/>
                <w:szCs w:val="20"/>
              </w:rPr>
              <w:t>Original section number and at least one full sentence are required in “FROM” and “TO” fields.</w:t>
            </w:r>
          </w:p>
        </w:tc>
      </w:tr>
      <w:tr w:rsidR="005E725C" w:rsidRPr="00D1734F" w:rsidTr="005E725C">
        <w:trPr>
          <w:cantSplit/>
          <w:trHeight w:hRule="exact" w:val="627"/>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5E725C" w:rsidRPr="00D1734F" w:rsidRDefault="005E725C" w:rsidP="005E725C">
            <w:pPr>
              <w:snapToGrid w:val="0"/>
              <w:ind w:left="200" w:hanging="198"/>
              <w:jc w:val="center"/>
              <w:rPr>
                <w:rFonts w:ascii="Arial" w:hAnsi="Arial" w:cs="Arial"/>
                <w:sz w:val="20"/>
                <w:szCs w:val="20"/>
              </w:rPr>
            </w:pPr>
          </w:p>
          <w:p w:rsidR="005E725C" w:rsidRPr="00D1734F" w:rsidRDefault="005E725C" w:rsidP="005E725C">
            <w:pPr>
              <w:ind w:left="200" w:hanging="198"/>
              <w:jc w:val="cente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5E725C" w:rsidRPr="00D1734F" w:rsidRDefault="005E725C" w:rsidP="005E725C">
            <w:pPr>
              <w:snapToGrid w:val="0"/>
              <w:jc w:val="both"/>
              <w:rPr>
                <w:rFonts w:ascii="Arial" w:hAnsi="Arial" w:cs="Arial"/>
                <w:b/>
                <w:sz w:val="20"/>
                <w:szCs w:val="20"/>
              </w:rPr>
            </w:pPr>
            <w:r w:rsidRPr="00D1734F">
              <w:rPr>
                <w:rFonts w:ascii="Arial" w:hAnsi="Arial" w:cs="Arial"/>
                <w:b/>
                <w:sz w:val="20"/>
                <w:szCs w:val="20"/>
              </w:rPr>
              <w:t>1</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54"/>
              <w:jc w:val="both"/>
              <w:rPr>
                <w:rFonts w:ascii="Arial" w:hAnsi="Arial" w:cs="Arial"/>
                <w:b/>
                <w:color w:val="0000FF"/>
                <w:sz w:val="20"/>
                <w:szCs w:val="20"/>
              </w:rPr>
            </w:pPr>
            <w:r w:rsidRPr="00D1734F">
              <w:rPr>
                <w:rFonts w:ascii="Arial" w:hAnsi="Arial" w:cs="Arial"/>
                <w:b/>
                <w:sz w:val="20"/>
                <w:szCs w:val="20"/>
              </w:rPr>
              <w:t xml:space="preserve">FROM: Section </w:t>
            </w:r>
            <w:r w:rsidRPr="00D1734F">
              <w:rPr>
                <w:rFonts w:ascii="Arial" w:hAnsi="Arial" w:cs="Arial"/>
                <w:b/>
                <w:color w:val="0000FF"/>
                <w:sz w:val="20"/>
                <w:szCs w:val="20"/>
              </w:rPr>
              <w:t>xxx</w:t>
            </w:r>
          </w:p>
          <w:p w:rsidR="005E725C" w:rsidRPr="00D1734F" w:rsidRDefault="005E725C" w:rsidP="005E725C">
            <w:pPr>
              <w:jc w:val="both"/>
              <w:rPr>
                <w:rFonts w:ascii="Arial" w:hAnsi="Arial" w:cs="Arial"/>
                <w:sz w:val="20"/>
                <w:szCs w:val="20"/>
              </w:rPr>
            </w:pPr>
          </w:p>
        </w:tc>
      </w:tr>
      <w:tr w:rsidR="005E725C" w:rsidRPr="00D1734F" w:rsidTr="005E725C">
        <w:trPr>
          <w:cantSplit/>
          <w:trHeight w:hRule="exact" w:val="61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5E725C" w:rsidRPr="00D1734F" w:rsidRDefault="005E725C" w:rsidP="005E725C">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5E725C" w:rsidRPr="00D1734F" w:rsidRDefault="005E725C" w:rsidP="005E725C">
            <w:pPr>
              <w:jc w:val="both"/>
              <w:rPr>
                <w:rFonts w:ascii="Arial" w:hAnsi="Arial" w:cs="Arial"/>
                <w:b/>
                <w:sz w:val="20"/>
                <w:szCs w:val="20"/>
              </w:rPr>
            </w:pPr>
          </w:p>
        </w:tc>
      </w:tr>
      <w:tr w:rsidR="005E725C" w:rsidRPr="00D1734F" w:rsidTr="005E725C">
        <w:trPr>
          <w:cantSplit/>
          <w:trHeight w:hRule="exact" w:val="58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8367" w:type="dxa"/>
            <w:gridSpan w:val="4"/>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5E725C" w:rsidRPr="00D1734F" w:rsidRDefault="005E725C" w:rsidP="005E725C">
            <w:pPr>
              <w:jc w:val="both"/>
              <w:rPr>
                <w:rFonts w:ascii="Arial" w:hAnsi="Arial" w:cs="Arial"/>
                <w:sz w:val="20"/>
                <w:szCs w:val="20"/>
              </w:rPr>
            </w:pPr>
          </w:p>
        </w:tc>
      </w:tr>
      <w:tr w:rsidR="005E725C" w:rsidRPr="00D1734F" w:rsidTr="005E725C">
        <w:trPr>
          <w:cantSplit/>
          <w:trHeight w:hRule="exact" w:val="596"/>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val="restart"/>
            <w:tcBorders>
              <w:top w:val="single" w:sz="12" w:space="0" w:color="000000"/>
              <w:left w:val="single" w:sz="12" w:space="0" w:color="000000"/>
              <w:bottom w:val="single" w:sz="6" w:space="0" w:color="000000"/>
              <w:right w:val="single" w:sz="6" w:space="0" w:color="000000"/>
            </w:tcBorders>
            <w:shd w:val="clear" w:color="auto" w:fill="A0A0A0"/>
            <w:vAlign w:val="center"/>
          </w:tcPr>
          <w:p w:rsidR="005E725C" w:rsidRPr="00D1734F" w:rsidRDefault="005E725C" w:rsidP="005E725C">
            <w:pPr>
              <w:snapToGrid w:val="0"/>
              <w:rPr>
                <w:rFonts w:ascii="Arial" w:hAnsi="Arial" w:cs="Arial"/>
                <w:sz w:val="20"/>
                <w:szCs w:val="20"/>
              </w:rPr>
            </w:pPr>
          </w:p>
          <w:p w:rsidR="005E725C" w:rsidRPr="00D1734F" w:rsidRDefault="005E725C" w:rsidP="005E725C">
            <w:pPr>
              <w:rPr>
                <w:rFonts w:ascii="Arial" w:hAnsi="Arial" w:cs="Arial"/>
                <w:sz w:val="20"/>
                <w:szCs w:val="20"/>
              </w:rPr>
            </w:pPr>
          </w:p>
        </w:tc>
        <w:tc>
          <w:tcPr>
            <w:tcW w:w="442"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5E725C" w:rsidRPr="00D1734F" w:rsidRDefault="005E725C" w:rsidP="005E725C">
            <w:pPr>
              <w:snapToGrid w:val="0"/>
              <w:rPr>
                <w:rFonts w:ascii="Arial" w:hAnsi="Arial" w:cs="Arial"/>
                <w:b/>
                <w:sz w:val="20"/>
                <w:szCs w:val="20"/>
              </w:rPr>
            </w:pPr>
            <w:r w:rsidRPr="00D1734F">
              <w:rPr>
                <w:rFonts w:ascii="Arial" w:hAnsi="Arial" w:cs="Arial"/>
                <w:b/>
                <w:sz w:val="20"/>
                <w:szCs w:val="20"/>
              </w:rPr>
              <w:t>2</w:t>
            </w: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54"/>
              <w:jc w:val="both"/>
              <w:rPr>
                <w:rFonts w:ascii="Arial" w:hAnsi="Arial" w:cs="Arial"/>
                <w:b/>
                <w:color w:val="0000FF"/>
                <w:sz w:val="20"/>
                <w:szCs w:val="20"/>
              </w:rPr>
            </w:pPr>
            <w:r w:rsidRPr="00D1734F">
              <w:rPr>
                <w:rFonts w:ascii="Arial" w:hAnsi="Arial" w:cs="Arial"/>
                <w:b/>
                <w:sz w:val="20"/>
                <w:szCs w:val="20"/>
              </w:rPr>
              <w:t>FROM:</w:t>
            </w:r>
            <w:r w:rsidRPr="00D1734F">
              <w:rPr>
                <w:rFonts w:ascii="Arial" w:hAnsi="Arial" w:cs="Arial"/>
                <w:b/>
                <w:color w:val="FF6600"/>
                <w:sz w:val="20"/>
                <w:szCs w:val="20"/>
              </w:rPr>
              <w:t xml:space="preserve"> </w:t>
            </w:r>
            <w:r w:rsidRPr="00D1734F">
              <w:rPr>
                <w:rFonts w:ascii="Arial" w:hAnsi="Arial" w:cs="Arial"/>
                <w:b/>
                <w:sz w:val="20"/>
                <w:szCs w:val="20"/>
              </w:rPr>
              <w:t xml:space="preserve">Section </w:t>
            </w:r>
            <w:r w:rsidRPr="00D1734F">
              <w:rPr>
                <w:rFonts w:ascii="Arial" w:hAnsi="Arial" w:cs="Arial"/>
                <w:b/>
                <w:color w:val="0000FF"/>
                <w:sz w:val="20"/>
                <w:szCs w:val="20"/>
              </w:rPr>
              <w:t>xxx</w:t>
            </w:r>
          </w:p>
          <w:p w:rsidR="005E725C" w:rsidRPr="00D1734F" w:rsidRDefault="005E725C" w:rsidP="005E725C">
            <w:pPr>
              <w:jc w:val="both"/>
              <w:rPr>
                <w:rFonts w:ascii="Arial" w:hAnsi="Arial" w:cs="Arial"/>
                <w:sz w:val="20"/>
                <w:szCs w:val="20"/>
              </w:rPr>
            </w:pPr>
          </w:p>
        </w:tc>
      </w:tr>
      <w:tr w:rsidR="005E725C" w:rsidRPr="00D1734F" w:rsidTr="005E725C">
        <w:trPr>
          <w:cantSplit/>
          <w:trHeight w:hRule="exact" w:val="620"/>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6" w:space="0" w:color="000000"/>
              <w:right w:val="single" w:sz="6"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vMerge/>
            <w:tcBorders>
              <w:top w:val="single" w:sz="6" w:space="0" w:color="000000"/>
              <w:left w:val="single" w:sz="6" w:space="0" w:color="000000"/>
              <w:bottom w:val="single" w:sz="6" w:space="0" w:color="000000"/>
              <w:right w:val="single" w:sz="12" w:space="0" w:color="000000"/>
            </w:tcBorders>
            <w:vAlign w:val="center"/>
          </w:tcPr>
          <w:p w:rsidR="005E725C" w:rsidRPr="00D1734F" w:rsidRDefault="005E725C" w:rsidP="005E725C">
            <w:pPr>
              <w:rPr>
                <w:rFonts w:ascii="Arial" w:hAnsi="Arial" w:cs="Arial"/>
              </w:rPr>
            </w:pPr>
          </w:p>
        </w:tc>
        <w:tc>
          <w:tcPr>
            <w:tcW w:w="8367" w:type="dxa"/>
            <w:gridSpan w:val="4"/>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54"/>
              <w:jc w:val="both"/>
              <w:rPr>
                <w:rFonts w:ascii="Arial" w:hAnsi="Arial" w:cs="Arial"/>
                <w:b/>
                <w:color w:val="0000FF"/>
                <w:sz w:val="20"/>
                <w:szCs w:val="20"/>
              </w:rPr>
            </w:pPr>
            <w:r w:rsidRPr="00D1734F">
              <w:rPr>
                <w:rFonts w:ascii="Arial" w:hAnsi="Arial" w:cs="Arial"/>
                <w:b/>
                <w:sz w:val="20"/>
                <w:szCs w:val="20"/>
              </w:rPr>
              <w:t xml:space="preserve">To: Section </w:t>
            </w:r>
            <w:r w:rsidRPr="00D1734F">
              <w:rPr>
                <w:rFonts w:ascii="Arial" w:hAnsi="Arial" w:cs="Arial"/>
                <w:b/>
                <w:color w:val="0000FF"/>
                <w:sz w:val="20"/>
                <w:szCs w:val="20"/>
              </w:rPr>
              <w:t>xxx</w:t>
            </w:r>
          </w:p>
          <w:p w:rsidR="005E725C" w:rsidRPr="00D1734F" w:rsidRDefault="005E725C" w:rsidP="005E725C">
            <w:pPr>
              <w:jc w:val="both"/>
              <w:rPr>
                <w:rFonts w:ascii="Arial" w:hAnsi="Arial" w:cs="Arial"/>
                <w:b/>
                <w:sz w:val="20"/>
                <w:szCs w:val="20"/>
              </w:rPr>
            </w:pPr>
          </w:p>
        </w:tc>
      </w:tr>
      <w:tr w:rsidR="005E725C" w:rsidRPr="00D1734F" w:rsidTr="005E725C">
        <w:trPr>
          <w:cantSplit/>
          <w:jc w:val="center"/>
        </w:trPr>
        <w:tc>
          <w:tcPr>
            <w:tcW w:w="286" w:type="dxa"/>
            <w:vMerge/>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298" w:type="dxa"/>
            <w:vMerge/>
            <w:tcBorders>
              <w:top w:val="single" w:sz="6" w:space="0" w:color="000000"/>
              <w:left w:val="single" w:sz="12" w:space="0" w:color="000000"/>
              <w:bottom w:val="single" w:sz="12" w:space="0" w:color="000000"/>
              <w:right w:val="single" w:sz="6" w:space="0" w:color="000000"/>
            </w:tcBorders>
            <w:shd w:val="clear" w:color="auto" w:fill="A0A0A0"/>
            <w:vAlign w:val="center"/>
          </w:tcPr>
          <w:p w:rsidR="005E725C" w:rsidRPr="00D1734F" w:rsidRDefault="005E725C" w:rsidP="005E725C">
            <w:pPr>
              <w:rPr>
                <w:rFonts w:ascii="Arial" w:hAnsi="Arial" w:cs="Arial"/>
              </w:rPr>
            </w:pPr>
          </w:p>
        </w:tc>
        <w:tc>
          <w:tcPr>
            <w:tcW w:w="442" w:type="dxa"/>
            <w:gridSpan w:val="2"/>
            <w:vMerge/>
            <w:tcBorders>
              <w:top w:val="single" w:sz="6" w:space="0" w:color="000000"/>
              <w:left w:val="single" w:sz="6" w:space="0" w:color="000000"/>
              <w:bottom w:val="single" w:sz="12" w:space="0" w:color="000000"/>
              <w:right w:val="single" w:sz="12" w:space="0" w:color="000000"/>
            </w:tcBorders>
            <w:vAlign w:val="center"/>
          </w:tcPr>
          <w:p w:rsidR="005E725C" w:rsidRPr="00D1734F" w:rsidRDefault="005E725C" w:rsidP="005E725C">
            <w:pPr>
              <w:rPr>
                <w:rFonts w:ascii="Arial" w:hAnsi="Arial" w:cs="Arial"/>
              </w:rPr>
            </w:pPr>
          </w:p>
        </w:tc>
        <w:tc>
          <w:tcPr>
            <w:tcW w:w="8367" w:type="dxa"/>
            <w:gridSpan w:val="4"/>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54"/>
              <w:jc w:val="both"/>
              <w:rPr>
                <w:rFonts w:ascii="Arial" w:hAnsi="Arial" w:cs="Arial"/>
                <w:b/>
                <w:color w:val="FF6600"/>
                <w:sz w:val="20"/>
                <w:szCs w:val="20"/>
              </w:rPr>
            </w:pPr>
            <w:r w:rsidRPr="00D1734F">
              <w:rPr>
                <w:rFonts w:ascii="Arial" w:hAnsi="Arial" w:cs="Arial"/>
                <w:b/>
                <w:sz w:val="20"/>
                <w:szCs w:val="20"/>
              </w:rPr>
              <w:t xml:space="preserve">Justification </w:t>
            </w:r>
            <w:r w:rsidRPr="00D1734F">
              <w:rPr>
                <w:rFonts w:ascii="Arial" w:hAnsi="Arial" w:cs="Arial"/>
                <w:b/>
                <w:color w:val="FF6600"/>
                <w:sz w:val="20"/>
                <w:szCs w:val="20"/>
              </w:rPr>
              <w:t>(If necessary)</w:t>
            </w:r>
          </w:p>
          <w:p w:rsidR="005E725C" w:rsidRPr="00D1734F" w:rsidRDefault="005E725C" w:rsidP="005E725C">
            <w:pPr>
              <w:jc w:val="both"/>
              <w:rPr>
                <w:rFonts w:ascii="Arial" w:hAnsi="Arial" w:cs="Arial"/>
                <w:b/>
                <w:sz w:val="20"/>
                <w:szCs w:val="20"/>
              </w:rPr>
            </w:pPr>
          </w:p>
        </w:tc>
      </w:tr>
      <w:tr w:rsidR="005E725C" w:rsidRPr="00D1734F" w:rsidTr="005E725C">
        <w:trPr>
          <w:cantSplit/>
          <w:trHeight w:val="318"/>
          <w:jc w:val="center"/>
        </w:trPr>
        <w:tc>
          <w:tcPr>
            <w:tcW w:w="1701" w:type="dxa"/>
            <w:gridSpan w:val="6"/>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85"/>
              <w:jc w:val="center"/>
              <w:rPr>
                <w:rFonts w:ascii="Arial" w:hAnsi="Arial" w:cs="Arial"/>
                <w:b/>
                <w:color w:val="000000"/>
                <w:sz w:val="20"/>
                <w:szCs w:val="20"/>
              </w:rPr>
            </w:pPr>
            <w:r w:rsidRPr="00D1734F">
              <w:rPr>
                <w:rFonts w:ascii="Arial" w:hAnsi="Arial" w:cs="Arial"/>
                <w:b/>
                <w:color w:val="000000"/>
                <w:sz w:val="20"/>
                <w:szCs w:val="20"/>
              </w:rPr>
              <w:t>Motion by/2nd</w:t>
            </w:r>
          </w:p>
        </w:tc>
        <w:tc>
          <w:tcPr>
            <w:tcW w:w="7692" w:type="dxa"/>
            <w:gridSpan w:val="2"/>
            <w:tcBorders>
              <w:top w:val="single" w:sz="12"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jc w:val="both"/>
              <w:rPr>
                <w:rFonts w:ascii="Arial" w:eastAsia="MS Gothic" w:hAnsi="Arial" w:cs="Arial"/>
                <w:color w:val="0000FF"/>
                <w:sz w:val="20"/>
                <w:szCs w:val="20"/>
              </w:rPr>
            </w:pPr>
            <w:r w:rsidRPr="00D1734F">
              <w:rPr>
                <w:rFonts w:ascii="Arial" w:eastAsia="MS Gothic" w:hAnsi="Arial" w:cs="Arial"/>
                <w:color w:val="0000FF"/>
                <w:sz w:val="20"/>
                <w:szCs w:val="20"/>
              </w:rPr>
              <w:t>Name (Company)/Name (Company)</w:t>
            </w:r>
          </w:p>
        </w:tc>
      </w:tr>
      <w:tr w:rsidR="005E725C" w:rsidRPr="00D1734F" w:rsidTr="005E725C">
        <w:trPr>
          <w:trHeight w:val="342"/>
          <w:jc w:val="center"/>
        </w:trPr>
        <w:tc>
          <w:tcPr>
            <w:tcW w:w="1701" w:type="dxa"/>
            <w:gridSpan w:val="6"/>
            <w:tcBorders>
              <w:top w:val="single" w:sz="6" w:space="0" w:color="000000"/>
              <w:left w:val="single" w:sz="12" w:space="0" w:color="000000"/>
              <w:bottom w:val="single" w:sz="6" w:space="0" w:color="000000"/>
              <w:right w:val="single" w:sz="12" w:space="0" w:color="000000"/>
            </w:tcBorders>
            <w:vAlign w:val="center"/>
          </w:tcPr>
          <w:p w:rsidR="005E725C" w:rsidRPr="00D1734F" w:rsidRDefault="005E725C" w:rsidP="005E725C">
            <w:pPr>
              <w:snapToGrid w:val="0"/>
              <w:ind w:left="85"/>
              <w:jc w:val="center"/>
              <w:rPr>
                <w:rFonts w:ascii="Arial" w:hAnsi="Arial" w:cs="Arial"/>
                <w:b/>
                <w:bCs/>
                <w:sz w:val="20"/>
                <w:szCs w:val="20"/>
              </w:rPr>
            </w:pPr>
            <w:r w:rsidRPr="00D1734F">
              <w:rPr>
                <w:rFonts w:ascii="Arial" w:hAnsi="Arial" w:cs="Arial"/>
                <w:b/>
                <w:bCs/>
                <w:sz w:val="20"/>
                <w:szCs w:val="20"/>
              </w:rPr>
              <w:t>Vote</w:t>
            </w:r>
          </w:p>
        </w:tc>
        <w:tc>
          <w:tcPr>
            <w:tcW w:w="7692" w:type="dxa"/>
            <w:gridSpan w:val="2"/>
            <w:tcBorders>
              <w:top w:val="single" w:sz="6" w:space="0" w:color="000000"/>
              <w:left w:val="single" w:sz="12" w:space="0" w:color="000000"/>
              <w:bottom w:val="single" w:sz="12" w:space="0" w:color="000000"/>
              <w:right w:val="single" w:sz="12" w:space="0" w:color="000000"/>
            </w:tcBorders>
            <w:vAlign w:val="center"/>
          </w:tcPr>
          <w:p w:rsidR="005E725C" w:rsidRPr="00D1734F" w:rsidRDefault="005E725C" w:rsidP="005E725C">
            <w:pPr>
              <w:snapToGrid w:val="0"/>
              <w:jc w:val="both"/>
              <w:rPr>
                <w:rFonts w:ascii="Arial" w:hAnsi="Arial" w:cs="Arial"/>
                <w:color w:val="0000FF"/>
                <w:sz w:val="20"/>
                <w:szCs w:val="20"/>
              </w:rPr>
            </w:pPr>
            <w:r w:rsidRPr="00D1734F">
              <w:rPr>
                <w:rFonts w:ascii="Arial" w:hAnsi="Arial" w:cs="Arial"/>
                <w:color w:val="0000FF"/>
                <w:sz w:val="20"/>
                <w:szCs w:val="20"/>
              </w:rPr>
              <w:t>XX-XX</w:t>
            </w:r>
            <w:r w:rsidRPr="00D1734F">
              <w:rPr>
                <w:rFonts w:ascii="Arial" w:hAnsi="Arial" w:cs="Arial"/>
                <w:sz w:val="20"/>
                <w:szCs w:val="20"/>
              </w:rPr>
              <w:t xml:space="preserve"> Motion </w:t>
            </w:r>
            <w:r w:rsidRPr="00D1734F">
              <w:rPr>
                <w:rFonts w:ascii="Arial" w:hAnsi="Arial" w:cs="Arial"/>
                <w:color w:val="0000FF"/>
                <w:sz w:val="20"/>
                <w:szCs w:val="20"/>
              </w:rPr>
              <w:t>passed (or failed)</w:t>
            </w:r>
          </w:p>
        </w:tc>
      </w:tr>
      <w:tr w:rsidR="005E725C" w:rsidRPr="00D1734F" w:rsidTr="005E725C">
        <w:trPr>
          <w:cantSplit/>
          <w:trHeight w:hRule="exact" w:val="335"/>
          <w:jc w:val="center"/>
        </w:trPr>
        <w:tc>
          <w:tcPr>
            <w:tcW w:w="997" w:type="dxa"/>
            <w:gridSpan w:val="3"/>
            <w:vMerge w:val="restart"/>
            <w:tcBorders>
              <w:top w:val="single" w:sz="12" w:space="0" w:color="000000"/>
              <w:left w:val="single" w:sz="12" w:space="0" w:color="000000"/>
              <w:bottom w:val="single" w:sz="6" w:space="0" w:color="000000"/>
              <w:right w:val="single" w:sz="12" w:space="0" w:color="000000"/>
            </w:tcBorders>
            <w:shd w:val="clear" w:color="auto" w:fill="F3F3F3"/>
            <w:vAlign w:val="center"/>
          </w:tcPr>
          <w:p w:rsidR="005E725C" w:rsidRPr="00D1734F" w:rsidRDefault="005E725C" w:rsidP="005E725C">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363" w:type="dxa"/>
            <w:gridSpan w:val="2"/>
            <w:tcBorders>
              <w:top w:val="single" w:sz="12" w:space="0" w:color="000000"/>
              <w:left w:val="single" w:sz="12" w:space="0" w:color="000000"/>
              <w:bottom w:val="single" w:sz="12" w:space="0" w:color="000000"/>
              <w:right w:val="single" w:sz="12" w:space="0" w:color="000000"/>
            </w:tcBorders>
            <w:shd w:val="clear" w:color="auto" w:fill="CC99FF"/>
          </w:tcPr>
          <w:p w:rsidR="005E725C" w:rsidRPr="00D1734F" w:rsidRDefault="005E725C" w:rsidP="005E725C">
            <w:pPr>
              <w:snapToGrid w:val="0"/>
              <w:jc w:val="both"/>
              <w:rPr>
                <w:rFonts w:ascii="Arial" w:hAnsi="Arial" w:cs="Arial"/>
                <w:color w:val="339966"/>
                <w:sz w:val="21"/>
                <w:szCs w:val="21"/>
              </w:rPr>
            </w:pPr>
          </w:p>
        </w:tc>
        <w:tc>
          <w:tcPr>
            <w:tcW w:w="8033" w:type="dxa"/>
            <w:gridSpan w:val="3"/>
            <w:tcBorders>
              <w:top w:val="single" w:sz="12" w:space="0" w:color="000000"/>
              <w:left w:val="single" w:sz="12" w:space="0" w:color="000000"/>
              <w:bottom w:val="single" w:sz="12" w:space="0" w:color="000000"/>
              <w:right w:val="single" w:sz="12" w:space="0" w:color="000000"/>
            </w:tcBorders>
            <w:shd w:val="clear" w:color="auto" w:fill="F3F3F3"/>
            <w:vAlign w:val="center"/>
          </w:tcPr>
          <w:p w:rsidR="005E725C" w:rsidRPr="00D1734F" w:rsidRDefault="005E725C" w:rsidP="005E725C">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5E725C" w:rsidRPr="00D1734F" w:rsidTr="005E725C">
        <w:trPr>
          <w:cantSplit/>
          <w:jc w:val="center"/>
        </w:trPr>
        <w:tc>
          <w:tcPr>
            <w:tcW w:w="997" w:type="dxa"/>
            <w:gridSpan w:val="3"/>
            <w:vMerge/>
            <w:tcBorders>
              <w:top w:val="single" w:sz="6" w:space="0" w:color="000000"/>
              <w:left w:val="single" w:sz="12" w:space="0" w:color="000000"/>
              <w:bottom w:val="single" w:sz="12" w:space="0" w:color="000000"/>
              <w:right w:val="single" w:sz="12" w:space="0" w:color="000000"/>
            </w:tcBorders>
            <w:shd w:val="clear" w:color="auto" w:fill="F3F3F3"/>
            <w:vAlign w:val="center"/>
          </w:tcPr>
          <w:p w:rsidR="005E725C" w:rsidRPr="00D1734F" w:rsidRDefault="005E725C" w:rsidP="005E725C">
            <w:pPr>
              <w:rPr>
                <w:rFonts w:ascii="Arial" w:hAnsi="Arial" w:cs="Arial"/>
              </w:rPr>
            </w:pPr>
          </w:p>
        </w:tc>
        <w:tc>
          <w:tcPr>
            <w:tcW w:w="8396" w:type="dxa"/>
            <w:gridSpan w:val="5"/>
            <w:tcBorders>
              <w:top w:val="single" w:sz="6" w:space="0" w:color="000000"/>
              <w:left w:val="single" w:sz="12" w:space="0" w:color="000000"/>
              <w:bottom w:val="single" w:sz="12" w:space="0" w:color="000000"/>
              <w:right w:val="single" w:sz="12" w:space="0" w:color="000000"/>
            </w:tcBorders>
            <w:shd w:val="clear" w:color="auto" w:fill="F3F3F3"/>
            <w:vAlign w:val="center"/>
          </w:tcPr>
          <w:p w:rsidR="005E725C" w:rsidRPr="00D1734F" w:rsidRDefault="005E725C" w:rsidP="005E725C">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5E725C" w:rsidRDefault="005E725C">
      <w:pPr>
        <w:pStyle w:val="ARSubheading2"/>
        <w:rPr>
          <w:lang w:eastAsia="ja-JP"/>
        </w:rPr>
      </w:pPr>
    </w:p>
    <w:p w:rsidR="00560BAA" w:rsidRDefault="00560BAA">
      <w:pPr>
        <w:pStyle w:val="ARSubheading1"/>
        <w:rPr>
          <w:color w:val="auto"/>
          <w:lang w:eastAsia="ja-JP"/>
        </w:rPr>
      </w:pPr>
    </w:p>
    <w:p w:rsidR="00C82EDE" w:rsidRDefault="00C82EDE">
      <w:pPr>
        <w:rPr>
          <w:rFonts w:cs="Arial"/>
          <w:b/>
          <w:bCs/>
          <w:sz w:val="28"/>
          <w:szCs w:val="28"/>
          <w:lang w:eastAsia="ja-JP"/>
        </w:rPr>
      </w:pPr>
      <w:r>
        <w:rPr>
          <w:sz w:val="28"/>
          <w:szCs w:val="28"/>
          <w:lang w:eastAsia="ja-JP"/>
        </w:rPr>
        <w:br w:type="page"/>
      </w:r>
    </w:p>
    <w:p w:rsidR="00560BAA" w:rsidRDefault="00560BAA">
      <w:pPr>
        <w:pStyle w:val="ARSubheading1"/>
        <w:rPr>
          <w:color w:val="auto"/>
          <w:sz w:val="28"/>
          <w:szCs w:val="28"/>
          <w:lang w:eastAsia="ja-JP"/>
        </w:rPr>
      </w:pPr>
      <w:r>
        <w:rPr>
          <w:rFonts w:hint="eastAsia"/>
          <w:color w:val="auto"/>
          <w:sz w:val="28"/>
          <w:szCs w:val="28"/>
          <w:lang w:eastAsia="ja-JP"/>
        </w:rPr>
        <w:lastRenderedPageBreak/>
        <w:t>4. Summary of Editorial Changes</w:t>
      </w:r>
    </w:p>
    <w:p w:rsidR="003046A9" w:rsidRDefault="00560BAA">
      <w:pPr>
        <w:rPr>
          <w:rFonts w:ascii="Arial" w:hAnsi="Arial" w:cs="Arial"/>
          <w:b/>
          <w:color w:val="FF6600"/>
          <w:sz w:val="20"/>
          <w:szCs w:val="20"/>
          <w:lang w:eastAsia="ja-JP"/>
        </w:rPr>
      </w:pPr>
      <w:r>
        <w:rPr>
          <w:rFonts w:ascii="Arial" w:hAnsi="Arial" w:cs="Arial"/>
          <w:b/>
          <w:color w:val="FF6600"/>
          <w:sz w:val="20"/>
          <w:szCs w:val="20"/>
          <w:lang w:eastAsia="ja-JP"/>
        </w:rPr>
        <w:t>Note: Original section number and at least one full sentence are required in “FROM” and “TO”</w:t>
      </w:r>
      <w:r>
        <w:rPr>
          <w:rFonts w:ascii="Arial" w:hAnsi="Arial" w:cs="Arial" w:hint="eastAsia"/>
          <w:b/>
          <w:color w:val="FF6600"/>
          <w:sz w:val="20"/>
          <w:szCs w:val="20"/>
          <w:lang w:eastAsia="ja-JP"/>
        </w:rPr>
        <w:t xml:space="preserve"> fields</w:t>
      </w:r>
      <w:r>
        <w:rPr>
          <w:rFonts w:ascii="Arial" w:hAnsi="Arial" w:cs="Arial"/>
          <w:b/>
          <w:color w:val="FF6600"/>
          <w:sz w:val="20"/>
          <w:szCs w:val="20"/>
          <w:lang w:eastAsia="ja-JP"/>
        </w:rPr>
        <w:t>.</w:t>
      </w:r>
    </w:p>
    <w:p w:rsidR="001F35B5" w:rsidRDefault="001F35B5">
      <w:pPr>
        <w:rPr>
          <w:rFonts w:ascii="Arial" w:hAnsi="Arial" w:cs="Arial"/>
          <w:b/>
          <w:color w:val="FF6600"/>
          <w:sz w:val="20"/>
          <w:szCs w:val="20"/>
          <w:lang w:eastAsia="ja-JP"/>
        </w:rPr>
      </w:pPr>
    </w:p>
    <w:p w:rsidR="001F35B5" w:rsidRPr="000256BB" w:rsidRDefault="000256BB">
      <w:pPr>
        <w:rPr>
          <w:rFonts w:ascii="Arial" w:hAnsi="Arial" w:cs="Arial"/>
          <w:sz w:val="20"/>
          <w:szCs w:val="20"/>
          <w:lang w:eastAsia="ja-JP"/>
        </w:rPr>
      </w:pPr>
      <w:r w:rsidRPr="000256BB">
        <w:rPr>
          <w:rFonts w:ascii="Arial" w:hAnsi="Arial" w:cs="Arial"/>
          <w:b/>
          <w:sz w:val="20"/>
          <w:szCs w:val="20"/>
          <w:highlight w:val="yellow"/>
          <w:u w:val="single"/>
          <w:lang w:eastAsia="ja-JP"/>
        </w:rPr>
        <w:t>Note to A&amp;R</w:t>
      </w:r>
      <w:r w:rsidRPr="000256BB">
        <w:rPr>
          <w:rFonts w:ascii="Arial" w:hAnsi="Arial" w:cs="Arial"/>
          <w:b/>
          <w:sz w:val="20"/>
          <w:szCs w:val="20"/>
          <w:highlight w:val="yellow"/>
          <w:lang w:eastAsia="ja-JP"/>
        </w:rPr>
        <w:t>:</w:t>
      </w:r>
      <w:r>
        <w:rPr>
          <w:rFonts w:ascii="Arial" w:hAnsi="Arial" w:cs="Arial"/>
          <w:sz w:val="20"/>
          <w:szCs w:val="20"/>
          <w:highlight w:val="yellow"/>
          <w:lang w:eastAsia="ja-JP"/>
        </w:rPr>
        <w:t xml:space="preserve"> </w:t>
      </w:r>
      <w:r w:rsidR="001F35B5" w:rsidRPr="000256BB">
        <w:rPr>
          <w:rFonts w:ascii="Arial" w:hAnsi="Arial" w:cs="Arial"/>
          <w:sz w:val="20"/>
          <w:szCs w:val="20"/>
          <w:highlight w:val="yellow"/>
          <w:lang w:eastAsia="ja-JP"/>
        </w:rPr>
        <w:t>The list below includes both editorial and technical changes to the proposed new Related Information in S2. Per Regulations § 4.2.8, Related Information is a category of Supplementary Material that is not required for using the Standard or Safety Guideline. Related Information is not an official part of the Standard or Safety Guideline.</w:t>
      </w:r>
      <w:r w:rsidRPr="000256BB">
        <w:rPr>
          <w:rFonts w:ascii="Arial" w:hAnsi="Arial" w:cs="Arial"/>
          <w:sz w:val="20"/>
          <w:szCs w:val="20"/>
          <w:lang w:eastAsia="ja-JP"/>
        </w:rPr>
        <w:t xml:space="preserve"> </w:t>
      </w:r>
    </w:p>
    <w:p w:rsidR="000256BB" w:rsidRPr="003046A9" w:rsidRDefault="000256BB">
      <w:pPr>
        <w:rPr>
          <w:rFonts w:ascii="Arial" w:hAnsi="Arial" w:cs="Arial"/>
          <w:b/>
          <w:color w:val="FF6600"/>
          <w:sz w:val="20"/>
          <w:szCs w:val="20"/>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3046A9" w:rsidRPr="00D1734F" w:rsidTr="009779A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3046A9" w:rsidRPr="00D1734F" w:rsidRDefault="003046A9" w:rsidP="009779AA">
            <w:pPr>
              <w:suppressAutoHyphens/>
              <w:snapToGrid w:val="0"/>
              <w:jc w:val="center"/>
              <w:rPr>
                <w:rFonts w:ascii="Arial" w:hAnsi="Arial" w:cs="Arial"/>
                <w:b/>
                <w:sz w:val="18"/>
                <w:szCs w:val="18"/>
              </w:rPr>
            </w:pPr>
            <w:r w:rsidRPr="00D1734F">
              <w:rPr>
                <w:rFonts w:ascii="Arial" w:hAnsi="Arial" w:cs="Arial"/>
                <w:b/>
                <w:sz w:val="18"/>
                <w:szCs w:val="18"/>
              </w:rPr>
              <w:t>1</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3046A9" w:rsidRDefault="003046A9" w:rsidP="009779AA">
            <w:pPr>
              <w:snapToGrid w:val="0"/>
              <w:jc w:val="both"/>
              <w:rPr>
                <w:b/>
                <w:sz w:val="20"/>
                <w:szCs w:val="20"/>
              </w:rPr>
            </w:pPr>
            <w:r>
              <w:rPr>
                <w:b/>
                <w:sz w:val="20"/>
                <w:szCs w:val="20"/>
              </w:rPr>
              <w:t>Proposed Change:</w:t>
            </w:r>
          </w:p>
          <w:p w:rsidR="003046A9" w:rsidRPr="004973D8" w:rsidRDefault="00604A98" w:rsidP="009779AA">
            <w:pPr>
              <w:snapToGrid w:val="0"/>
              <w:jc w:val="both"/>
              <w:rPr>
                <w:color w:val="0000FF"/>
                <w:sz w:val="20"/>
                <w:szCs w:val="20"/>
              </w:rPr>
            </w:pPr>
            <w:r>
              <w:rPr>
                <w:color w:val="0000FF"/>
                <w:sz w:val="20"/>
                <w:szCs w:val="20"/>
              </w:rPr>
              <w:t>Revise R1-7.1.1 of Document 5000C as follows:</w:t>
            </w:r>
          </w:p>
        </w:tc>
      </w:tr>
      <w:tr w:rsidR="003046A9" w:rsidRPr="00D1734F" w:rsidTr="009779AA">
        <w:trPr>
          <w:cantSplit/>
          <w:trHeight w:val="64"/>
          <w:jc w:val="center"/>
        </w:trPr>
        <w:tc>
          <w:tcPr>
            <w:tcW w:w="467" w:type="dxa"/>
            <w:vMerge/>
            <w:tcBorders>
              <w:left w:val="single" w:sz="12" w:space="0" w:color="000000"/>
              <w:right w:val="single" w:sz="12" w:space="0" w:color="000000"/>
            </w:tcBorders>
            <w:vAlign w:val="center"/>
          </w:tcPr>
          <w:p w:rsidR="003046A9" w:rsidRPr="00D1734F" w:rsidRDefault="003046A9" w:rsidP="009779A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3046A9" w:rsidRPr="004973D8" w:rsidRDefault="003046A9" w:rsidP="009779AA">
            <w:pPr>
              <w:snapToGrid w:val="0"/>
              <w:jc w:val="both"/>
              <w:rPr>
                <w:sz w:val="20"/>
                <w:szCs w:val="20"/>
              </w:rPr>
            </w:pPr>
            <w:r w:rsidRPr="004973D8">
              <w:rPr>
                <w:b/>
                <w:sz w:val="20"/>
                <w:szCs w:val="20"/>
              </w:rPr>
              <w:t>FROM:</w:t>
            </w:r>
            <w:r>
              <w:rPr>
                <w:b/>
                <w:sz w:val="20"/>
                <w:szCs w:val="20"/>
              </w:rPr>
              <w:t xml:space="preserve"> Section </w:t>
            </w:r>
            <w:r w:rsidR="00604A98">
              <w:rPr>
                <w:color w:val="0000FF"/>
                <w:sz w:val="20"/>
                <w:szCs w:val="20"/>
              </w:rPr>
              <w:t>R1-7.1.1</w:t>
            </w:r>
          </w:p>
          <w:p w:rsidR="003046A9" w:rsidRPr="00F245C7" w:rsidRDefault="00604A98" w:rsidP="00604A98">
            <w:pPr>
              <w:snapToGrid w:val="0"/>
              <w:spacing w:before="120" w:after="120"/>
              <w:jc w:val="both"/>
              <w:rPr>
                <w:color w:val="0000FF"/>
                <w:sz w:val="20"/>
                <w:szCs w:val="20"/>
              </w:rPr>
            </w:pPr>
            <w:r w:rsidRPr="00604A98">
              <w:rPr>
                <w:sz w:val="20"/>
                <w:szCs w:val="20"/>
              </w:rPr>
              <w:t>R1-</w:t>
            </w:r>
            <w:proofErr w:type="gramStart"/>
            <w:r w:rsidRPr="00604A98">
              <w:rPr>
                <w:sz w:val="20"/>
                <w:szCs w:val="20"/>
              </w:rPr>
              <w:t>7.1.1  Before</w:t>
            </w:r>
            <w:proofErr w:type="gramEnd"/>
            <w:r w:rsidRPr="00604A98">
              <w:rPr>
                <w:sz w:val="20"/>
                <w:szCs w:val="20"/>
              </w:rPr>
              <w:t xml:space="preserve"> the risk estimation can be done, it is important to clearly understand the hazard scenario which would exist if the planned safety interlock system safety function was not available (e.g., if it were to fail).  </w:t>
            </w:r>
          </w:p>
        </w:tc>
      </w:tr>
      <w:tr w:rsidR="003046A9" w:rsidRPr="00D1734F" w:rsidTr="009779AA">
        <w:trPr>
          <w:cantSplit/>
          <w:trHeight w:val="20"/>
          <w:jc w:val="center"/>
        </w:trPr>
        <w:tc>
          <w:tcPr>
            <w:tcW w:w="467" w:type="dxa"/>
            <w:vMerge/>
            <w:tcBorders>
              <w:left w:val="single" w:sz="12" w:space="0" w:color="000000"/>
              <w:right w:val="single" w:sz="12" w:space="0" w:color="000000"/>
            </w:tcBorders>
            <w:vAlign w:val="center"/>
          </w:tcPr>
          <w:p w:rsidR="003046A9" w:rsidRPr="00D1734F" w:rsidRDefault="003046A9" w:rsidP="009779A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3046A9" w:rsidRDefault="003046A9" w:rsidP="009779AA">
            <w:pPr>
              <w:snapToGrid w:val="0"/>
              <w:jc w:val="both"/>
              <w:rPr>
                <w:b/>
                <w:sz w:val="20"/>
                <w:szCs w:val="20"/>
              </w:rPr>
            </w:pPr>
            <w:r w:rsidRPr="004973D8">
              <w:rPr>
                <w:b/>
                <w:sz w:val="20"/>
                <w:szCs w:val="20"/>
              </w:rPr>
              <w:t>TO:</w:t>
            </w:r>
            <w:r>
              <w:rPr>
                <w:b/>
                <w:sz w:val="20"/>
                <w:szCs w:val="20"/>
              </w:rPr>
              <w:t xml:space="preserve"> Section </w:t>
            </w:r>
            <w:r w:rsidR="00604A98">
              <w:rPr>
                <w:color w:val="0000FF"/>
                <w:sz w:val="20"/>
                <w:szCs w:val="20"/>
              </w:rPr>
              <w:t>R1-7.1.1</w:t>
            </w:r>
          </w:p>
          <w:p w:rsidR="003046A9" w:rsidRPr="004973D8" w:rsidRDefault="00604A98" w:rsidP="00604A98">
            <w:pPr>
              <w:spacing w:before="120" w:after="120"/>
              <w:jc w:val="both"/>
              <w:rPr>
                <w:b/>
                <w:color w:val="FF0000"/>
                <w:sz w:val="20"/>
                <w:szCs w:val="20"/>
              </w:rPr>
            </w:pPr>
            <w:r w:rsidRPr="00604A98">
              <w:rPr>
                <w:sz w:val="20"/>
                <w:szCs w:val="20"/>
              </w:rPr>
              <w:t>R1-</w:t>
            </w:r>
            <w:proofErr w:type="gramStart"/>
            <w:r w:rsidRPr="00604A98">
              <w:rPr>
                <w:sz w:val="20"/>
                <w:szCs w:val="20"/>
              </w:rPr>
              <w:t>7.1.1  Before</w:t>
            </w:r>
            <w:proofErr w:type="gramEnd"/>
            <w:r w:rsidRPr="00604A98">
              <w:rPr>
                <w:sz w:val="20"/>
                <w:szCs w:val="20"/>
              </w:rPr>
              <w:t xml:space="preserve"> the risk estimation can be done, it is important to clearly understand the hazard scenario which would exist if the planned safety interlock system safety function was not available</w:t>
            </w:r>
            <w:r w:rsidRPr="001464A6">
              <w:rPr>
                <w:strike/>
                <w:color w:val="FF0000"/>
                <w:sz w:val="20"/>
                <w:szCs w:val="20"/>
              </w:rPr>
              <w:t xml:space="preserve"> (e.g., if it were to fail)</w:t>
            </w:r>
            <w:r w:rsidRPr="00604A98">
              <w:rPr>
                <w:sz w:val="20"/>
                <w:szCs w:val="20"/>
              </w:rPr>
              <w:t xml:space="preserve">.  </w:t>
            </w:r>
          </w:p>
        </w:tc>
      </w:tr>
      <w:tr w:rsidR="003046A9" w:rsidRPr="00D1734F" w:rsidTr="009779A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3046A9" w:rsidRPr="00D1734F" w:rsidRDefault="003046A9" w:rsidP="009779A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3046A9" w:rsidRDefault="003046A9" w:rsidP="009779A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3046A9" w:rsidRPr="004973D8" w:rsidRDefault="000256BB" w:rsidP="009779AA">
            <w:pPr>
              <w:jc w:val="both"/>
              <w:rPr>
                <w:sz w:val="20"/>
                <w:szCs w:val="20"/>
              </w:rPr>
            </w:pPr>
            <w:r>
              <w:rPr>
                <w:color w:val="0000FF"/>
                <w:sz w:val="20"/>
                <w:szCs w:val="20"/>
              </w:rPr>
              <w:t>Change proposed for clarification; reduce ambiguity.</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1464A6"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1464A6" w:rsidP="001464A6">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1464A6" w:rsidP="001464A6">
            <w:pPr>
              <w:snapToGrid w:val="0"/>
              <w:jc w:val="both"/>
              <w:rPr>
                <w:rFonts w:ascii="Arial" w:hAnsi="Arial" w:cs="Arial"/>
                <w:color w:val="0000FF"/>
                <w:sz w:val="20"/>
                <w:szCs w:val="20"/>
              </w:rPr>
            </w:pPr>
            <w:r>
              <w:rPr>
                <w:rFonts w:ascii="Arial" w:hAnsi="Arial" w:cs="Arial"/>
                <w:color w:val="0000FF"/>
                <w:sz w:val="20"/>
                <w:szCs w:val="20"/>
              </w:rPr>
              <w:t>8-0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0256BB" w:rsidRDefault="000256BB">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0256BB"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0256BB" w:rsidRPr="00D1734F" w:rsidRDefault="000256BB" w:rsidP="00600CCA">
            <w:pPr>
              <w:suppressAutoHyphens/>
              <w:snapToGrid w:val="0"/>
              <w:jc w:val="center"/>
              <w:rPr>
                <w:rFonts w:ascii="Arial" w:hAnsi="Arial" w:cs="Arial"/>
                <w:b/>
                <w:sz w:val="18"/>
                <w:szCs w:val="18"/>
              </w:rPr>
            </w:pPr>
            <w:r>
              <w:rPr>
                <w:rFonts w:ascii="Arial" w:hAnsi="Arial" w:cs="Arial"/>
                <w:b/>
                <w:sz w:val="18"/>
                <w:szCs w:val="18"/>
              </w:rPr>
              <w:t>2</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0256BB" w:rsidRDefault="000256BB" w:rsidP="00600CCA">
            <w:pPr>
              <w:snapToGrid w:val="0"/>
              <w:jc w:val="both"/>
              <w:rPr>
                <w:b/>
                <w:sz w:val="20"/>
                <w:szCs w:val="20"/>
              </w:rPr>
            </w:pPr>
            <w:r>
              <w:rPr>
                <w:b/>
                <w:sz w:val="20"/>
                <w:szCs w:val="20"/>
              </w:rPr>
              <w:t>Proposed Change:</w:t>
            </w:r>
          </w:p>
          <w:p w:rsidR="000256BB" w:rsidRDefault="00586650" w:rsidP="00600CCA">
            <w:pPr>
              <w:snapToGrid w:val="0"/>
              <w:jc w:val="both"/>
              <w:rPr>
                <w:color w:val="0000FF"/>
                <w:sz w:val="20"/>
                <w:szCs w:val="20"/>
              </w:rPr>
            </w:pPr>
            <w:r>
              <w:rPr>
                <w:color w:val="0000FF"/>
                <w:sz w:val="20"/>
                <w:szCs w:val="20"/>
              </w:rPr>
              <w:t>Revise Table R1-2 of Document 5000C as shown below.</w:t>
            </w:r>
          </w:p>
          <w:p w:rsidR="00586650" w:rsidRDefault="00586650" w:rsidP="00600CCA">
            <w:pPr>
              <w:snapToGrid w:val="0"/>
              <w:jc w:val="both"/>
              <w:rPr>
                <w:color w:val="0000FF"/>
                <w:sz w:val="20"/>
                <w:szCs w:val="20"/>
              </w:rPr>
            </w:pPr>
            <w:r>
              <w:rPr>
                <w:color w:val="0000FF"/>
                <w:sz w:val="20"/>
                <w:szCs w:val="20"/>
              </w:rPr>
              <w:t>[</w:t>
            </w:r>
            <w:r w:rsidRPr="00586650">
              <w:rPr>
                <w:i/>
                <w:color w:val="0000FF"/>
                <w:sz w:val="20"/>
                <w:szCs w:val="20"/>
              </w:rPr>
              <w:t>Category (basic architecture)</w:t>
            </w:r>
            <w:r>
              <w:rPr>
                <w:color w:val="0000FF"/>
                <w:sz w:val="20"/>
                <w:szCs w:val="20"/>
              </w:rPr>
              <w:t xml:space="preserve"> = 3, </w:t>
            </w:r>
            <w:r w:rsidRPr="00586650">
              <w:rPr>
                <w:i/>
                <w:color w:val="0000FF"/>
                <w:sz w:val="20"/>
                <w:szCs w:val="20"/>
              </w:rPr>
              <w:t xml:space="preserve">Average Diagnostic </w:t>
            </w:r>
            <w:proofErr w:type="spellStart"/>
            <w:r w:rsidRPr="00586650">
              <w:rPr>
                <w:i/>
                <w:color w:val="0000FF"/>
                <w:sz w:val="20"/>
                <w:szCs w:val="20"/>
              </w:rPr>
              <w:t>coverge</w:t>
            </w:r>
            <w:proofErr w:type="spellEnd"/>
            <w:r w:rsidRPr="00586650">
              <w:rPr>
                <w:i/>
                <w:color w:val="0000FF"/>
                <w:sz w:val="20"/>
                <w:szCs w:val="20"/>
              </w:rPr>
              <w:t xml:space="preserve"> (</w:t>
            </w:r>
            <w:proofErr w:type="spellStart"/>
            <w:r w:rsidRPr="00586650">
              <w:rPr>
                <w:i/>
                <w:color w:val="0000FF"/>
                <w:sz w:val="20"/>
                <w:szCs w:val="20"/>
              </w:rPr>
              <w:t>DC</w:t>
            </w:r>
            <w:r w:rsidRPr="00586650">
              <w:rPr>
                <w:i/>
                <w:color w:val="0000FF"/>
                <w:sz w:val="20"/>
                <w:szCs w:val="20"/>
                <w:vertAlign w:val="subscript"/>
              </w:rPr>
              <w:t>avg</w:t>
            </w:r>
            <w:proofErr w:type="spellEnd"/>
            <w:r w:rsidRPr="00586650">
              <w:rPr>
                <w:i/>
                <w:color w:val="0000FF"/>
                <w:sz w:val="20"/>
                <w:szCs w:val="20"/>
              </w:rPr>
              <w:t>)</w:t>
            </w:r>
            <w:r>
              <w:rPr>
                <w:color w:val="0000FF"/>
                <w:sz w:val="20"/>
                <w:szCs w:val="20"/>
              </w:rPr>
              <w:t xml:space="preserve"> = Medium, </w:t>
            </w:r>
            <w:r w:rsidRPr="00586650">
              <w:rPr>
                <w:i/>
                <w:color w:val="0000FF"/>
                <w:sz w:val="20"/>
                <w:szCs w:val="20"/>
              </w:rPr>
              <w:t>Mean Time To dangerous Failure (</w:t>
            </w:r>
            <w:proofErr w:type="spellStart"/>
            <w:r w:rsidRPr="00586650">
              <w:rPr>
                <w:i/>
                <w:color w:val="0000FF"/>
                <w:sz w:val="20"/>
                <w:szCs w:val="20"/>
              </w:rPr>
              <w:t>MTTF</w:t>
            </w:r>
            <w:r w:rsidRPr="00586650">
              <w:rPr>
                <w:i/>
                <w:color w:val="0000FF"/>
                <w:sz w:val="20"/>
                <w:szCs w:val="20"/>
                <w:vertAlign w:val="subscript"/>
              </w:rPr>
              <w:t>d</w:t>
            </w:r>
            <w:proofErr w:type="spellEnd"/>
            <w:r w:rsidRPr="00586650">
              <w:rPr>
                <w:i/>
                <w:color w:val="0000FF"/>
                <w:sz w:val="20"/>
                <w:szCs w:val="20"/>
              </w:rPr>
              <w:t>) in each channel</w:t>
            </w:r>
            <w:r>
              <w:rPr>
                <w:color w:val="0000FF"/>
                <w:sz w:val="20"/>
                <w:szCs w:val="20"/>
              </w:rPr>
              <w:t xml:space="preserve"> = Low, change “d” to “c”]</w:t>
            </w:r>
          </w:p>
          <w:p w:rsidR="00586650" w:rsidRPr="004973D8" w:rsidRDefault="00586650" w:rsidP="00600CCA">
            <w:pPr>
              <w:snapToGrid w:val="0"/>
              <w:jc w:val="both"/>
              <w:rPr>
                <w:color w:val="0000FF"/>
                <w:sz w:val="20"/>
                <w:szCs w:val="20"/>
              </w:rPr>
            </w:pPr>
          </w:p>
        </w:tc>
      </w:tr>
      <w:tr w:rsidR="000256BB" w:rsidRPr="00D1734F" w:rsidTr="00600CCA">
        <w:trPr>
          <w:cantSplit/>
          <w:trHeight w:val="64"/>
          <w:jc w:val="center"/>
        </w:trPr>
        <w:tc>
          <w:tcPr>
            <w:tcW w:w="467" w:type="dxa"/>
            <w:vMerge/>
            <w:tcBorders>
              <w:left w:val="single" w:sz="12" w:space="0" w:color="000000"/>
              <w:right w:val="single" w:sz="12" w:space="0" w:color="000000"/>
            </w:tcBorders>
            <w:vAlign w:val="center"/>
          </w:tcPr>
          <w:p w:rsidR="000256BB" w:rsidRPr="00D1734F" w:rsidRDefault="000256BB"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0256BB" w:rsidRDefault="000256BB" w:rsidP="00600CCA">
            <w:pPr>
              <w:snapToGrid w:val="0"/>
              <w:jc w:val="both"/>
              <w:rPr>
                <w:color w:val="0000FF"/>
                <w:sz w:val="20"/>
                <w:szCs w:val="20"/>
              </w:rPr>
            </w:pPr>
            <w:r w:rsidRPr="004973D8">
              <w:rPr>
                <w:b/>
                <w:sz w:val="20"/>
                <w:szCs w:val="20"/>
              </w:rPr>
              <w:t>FROM:</w:t>
            </w:r>
            <w:r>
              <w:rPr>
                <w:b/>
                <w:sz w:val="20"/>
                <w:szCs w:val="20"/>
              </w:rPr>
              <w:t xml:space="preserve"> </w:t>
            </w:r>
            <w:r w:rsidR="00586650">
              <w:rPr>
                <w:color w:val="0000FF"/>
                <w:sz w:val="20"/>
                <w:szCs w:val="20"/>
              </w:rPr>
              <w:t>Table R1-2</w:t>
            </w:r>
          </w:p>
          <w:p w:rsidR="00586650" w:rsidRPr="004973D8" w:rsidRDefault="00586650" w:rsidP="00600CCA">
            <w:pPr>
              <w:snapToGrid w:val="0"/>
              <w:jc w:val="both"/>
              <w:rPr>
                <w:sz w:val="20"/>
                <w:szCs w:val="20"/>
              </w:rPr>
            </w:pPr>
          </w:p>
          <w:p w:rsidR="000256BB" w:rsidRDefault="00586650" w:rsidP="00600CCA">
            <w:pPr>
              <w:snapToGrid w:val="0"/>
              <w:jc w:val="both"/>
              <w:rPr>
                <w:color w:val="0000FF"/>
                <w:sz w:val="20"/>
                <w:szCs w:val="20"/>
              </w:rPr>
            </w:pPr>
            <w:r>
              <w:rPr>
                <w:noProof/>
              </w:rPr>
              <w:drawing>
                <wp:inline distT="0" distB="0" distL="0" distR="0" wp14:anchorId="38898811" wp14:editId="0F35C986">
                  <wp:extent cx="4960189" cy="163469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60189" cy="1634699"/>
                          </a:xfrm>
                          <a:prstGeom prst="rect">
                            <a:avLst/>
                          </a:prstGeom>
                        </pic:spPr>
                      </pic:pic>
                    </a:graphicData>
                  </a:graphic>
                </wp:inline>
              </w:drawing>
            </w:r>
          </w:p>
          <w:p w:rsidR="00586650" w:rsidRPr="00F245C7" w:rsidRDefault="00586650" w:rsidP="00600CCA">
            <w:pPr>
              <w:snapToGrid w:val="0"/>
              <w:jc w:val="both"/>
              <w:rPr>
                <w:color w:val="0000FF"/>
                <w:sz w:val="20"/>
                <w:szCs w:val="20"/>
              </w:rPr>
            </w:pPr>
          </w:p>
        </w:tc>
      </w:tr>
      <w:tr w:rsidR="000256BB" w:rsidRPr="00D1734F" w:rsidTr="00600CCA">
        <w:trPr>
          <w:cantSplit/>
          <w:trHeight w:val="20"/>
          <w:jc w:val="center"/>
        </w:trPr>
        <w:tc>
          <w:tcPr>
            <w:tcW w:w="467" w:type="dxa"/>
            <w:vMerge/>
            <w:tcBorders>
              <w:left w:val="single" w:sz="12" w:space="0" w:color="000000"/>
              <w:right w:val="single" w:sz="12" w:space="0" w:color="000000"/>
            </w:tcBorders>
            <w:vAlign w:val="center"/>
          </w:tcPr>
          <w:p w:rsidR="000256BB" w:rsidRPr="00D1734F" w:rsidRDefault="000256BB"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586650" w:rsidRDefault="000256BB" w:rsidP="00600CCA">
            <w:pPr>
              <w:jc w:val="both"/>
              <w:rPr>
                <w:color w:val="0000FF"/>
                <w:sz w:val="20"/>
                <w:szCs w:val="20"/>
              </w:rPr>
            </w:pPr>
            <w:r w:rsidRPr="004973D8">
              <w:rPr>
                <w:b/>
                <w:sz w:val="20"/>
                <w:szCs w:val="20"/>
              </w:rPr>
              <w:t>TO:</w:t>
            </w:r>
            <w:r>
              <w:rPr>
                <w:b/>
                <w:sz w:val="20"/>
                <w:szCs w:val="20"/>
              </w:rPr>
              <w:t xml:space="preserve"> </w:t>
            </w:r>
            <w:r w:rsidR="00586650">
              <w:rPr>
                <w:color w:val="0000FF"/>
                <w:sz w:val="20"/>
                <w:szCs w:val="20"/>
              </w:rPr>
              <w:t xml:space="preserve">Table R1-2 </w:t>
            </w:r>
          </w:p>
          <w:p w:rsidR="00586650" w:rsidRDefault="00586650" w:rsidP="00600CCA">
            <w:pPr>
              <w:jc w:val="both"/>
              <w:rPr>
                <w:color w:val="0000FF"/>
                <w:sz w:val="20"/>
                <w:szCs w:val="20"/>
              </w:rPr>
            </w:pPr>
          </w:p>
          <w:p w:rsidR="000256BB" w:rsidRPr="004973D8" w:rsidRDefault="00586650" w:rsidP="00600CCA">
            <w:pPr>
              <w:jc w:val="both"/>
              <w:rPr>
                <w:b/>
                <w:color w:val="FF0000"/>
                <w:sz w:val="20"/>
                <w:szCs w:val="20"/>
              </w:rPr>
            </w:pPr>
            <w:r>
              <w:rPr>
                <w:noProof/>
              </w:rPr>
              <w:drawing>
                <wp:inline distT="0" distB="0" distL="0" distR="0" wp14:anchorId="1D80C8E3" wp14:editId="70A77092">
                  <wp:extent cx="5305425" cy="1762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05425" cy="1762125"/>
                          </a:xfrm>
                          <a:prstGeom prst="rect">
                            <a:avLst/>
                          </a:prstGeom>
                        </pic:spPr>
                      </pic:pic>
                    </a:graphicData>
                  </a:graphic>
                </wp:inline>
              </w:drawing>
            </w:r>
          </w:p>
        </w:tc>
      </w:tr>
      <w:tr w:rsidR="000256BB"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0256BB" w:rsidRPr="00D1734F" w:rsidRDefault="000256BB"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0256BB" w:rsidRDefault="000256BB"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0256BB" w:rsidRPr="004973D8" w:rsidRDefault="000256BB" w:rsidP="00600CCA">
            <w:pPr>
              <w:jc w:val="both"/>
              <w:rPr>
                <w:sz w:val="20"/>
                <w:szCs w:val="20"/>
              </w:rPr>
            </w:pPr>
            <w:r>
              <w:rPr>
                <w:color w:val="0000FF"/>
                <w:sz w:val="20"/>
                <w:szCs w:val="20"/>
              </w:rPr>
              <w:t>Change proposed to address inconsistency.</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586650"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586650" w:rsidP="00600CCA">
            <w:pPr>
              <w:jc w:val="both"/>
              <w:rPr>
                <w:rFonts w:ascii="Arial" w:hAnsi="Arial" w:cs="Arial"/>
                <w:b/>
                <w:sz w:val="20"/>
                <w:szCs w:val="20"/>
              </w:rPr>
            </w:pPr>
            <w:r w:rsidRPr="00586650">
              <w:rPr>
                <w:rFonts w:ascii="Arial" w:hAnsi="Arial" w:cs="Arial"/>
                <w:color w:val="0000FF"/>
                <w:sz w:val="20"/>
                <w:szCs w:val="20"/>
              </w:rPr>
              <w:t>The typo from another standard’s table was made. The ballot is not proposing to change in the original RI criteria.</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586650" w:rsidP="00586650">
            <w:pPr>
              <w:snapToGrid w:val="0"/>
              <w:jc w:val="both"/>
              <w:rPr>
                <w:rFonts w:ascii="Arial" w:hAnsi="Arial" w:cs="Arial"/>
                <w:color w:val="0000FF"/>
                <w:sz w:val="20"/>
                <w:szCs w:val="20"/>
              </w:rPr>
            </w:pPr>
            <w:r>
              <w:rPr>
                <w:rFonts w:ascii="Arial" w:hAnsi="Arial" w:cs="Arial"/>
                <w:color w:val="0000FF"/>
                <w:sz w:val="20"/>
                <w:szCs w:val="20"/>
              </w:rPr>
              <w:t>7-0</w:t>
            </w:r>
            <w:r w:rsidR="00DC1FF9" w:rsidRPr="00D1734F">
              <w:rPr>
                <w:rFonts w:ascii="Arial" w:hAnsi="Arial" w:cs="Arial"/>
                <w:sz w:val="20"/>
                <w:szCs w:val="20"/>
              </w:rPr>
              <w:t xml:space="preserve"> Motion </w:t>
            </w:r>
            <w:r>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DC1FF9" w:rsidRDefault="00DC1FF9">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0256BB"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0256BB" w:rsidRPr="00D1734F" w:rsidRDefault="000256BB" w:rsidP="00600CCA">
            <w:pPr>
              <w:suppressAutoHyphens/>
              <w:snapToGrid w:val="0"/>
              <w:jc w:val="center"/>
              <w:rPr>
                <w:rFonts w:ascii="Arial" w:hAnsi="Arial" w:cs="Arial"/>
                <w:b/>
                <w:sz w:val="18"/>
                <w:szCs w:val="18"/>
              </w:rPr>
            </w:pPr>
            <w:r>
              <w:rPr>
                <w:rFonts w:ascii="Arial" w:hAnsi="Arial" w:cs="Arial"/>
                <w:b/>
                <w:sz w:val="18"/>
                <w:szCs w:val="18"/>
              </w:rPr>
              <w:t>3</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0256BB" w:rsidRDefault="000256BB" w:rsidP="00600CCA">
            <w:pPr>
              <w:snapToGrid w:val="0"/>
              <w:jc w:val="both"/>
              <w:rPr>
                <w:b/>
                <w:sz w:val="20"/>
                <w:szCs w:val="20"/>
              </w:rPr>
            </w:pPr>
            <w:r>
              <w:rPr>
                <w:b/>
                <w:sz w:val="20"/>
                <w:szCs w:val="20"/>
              </w:rPr>
              <w:t>Proposed Change:</w:t>
            </w:r>
          </w:p>
          <w:p w:rsidR="000256BB" w:rsidRPr="004973D8" w:rsidRDefault="00C82834" w:rsidP="00C82834">
            <w:pPr>
              <w:snapToGrid w:val="0"/>
              <w:jc w:val="both"/>
              <w:rPr>
                <w:color w:val="0000FF"/>
                <w:sz w:val="20"/>
                <w:szCs w:val="20"/>
              </w:rPr>
            </w:pPr>
            <w:r>
              <w:rPr>
                <w:color w:val="0000FF"/>
                <w:sz w:val="20"/>
                <w:szCs w:val="20"/>
              </w:rPr>
              <w:t>Revise section R1-5.1 of Document 5000C as follows:</w:t>
            </w:r>
          </w:p>
        </w:tc>
      </w:tr>
      <w:tr w:rsidR="000256BB" w:rsidRPr="00D1734F" w:rsidTr="00600CCA">
        <w:trPr>
          <w:cantSplit/>
          <w:trHeight w:val="64"/>
          <w:jc w:val="center"/>
        </w:trPr>
        <w:tc>
          <w:tcPr>
            <w:tcW w:w="467" w:type="dxa"/>
            <w:vMerge/>
            <w:tcBorders>
              <w:left w:val="single" w:sz="12" w:space="0" w:color="000000"/>
              <w:right w:val="single" w:sz="12" w:space="0" w:color="000000"/>
            </w:tcBorders>
            <w:vAlign w:val="center"/>
          </w:tcPr>
          <w:p w:rsidR="000256BB" w:rsidRPr="00D1734F" w:rsidRDefault="000256BB"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0256BB" w:rsidRPr="004973D8" w:rsidRDefault="000256BB" w:rsidP="00600CCA">
            <w:pPr>
              <w:snapToGrid w:val="0"/>
              <w:jc w:val="both"/>
              <w:rPr>
                <w:sz w:val="20"/>
                <w:szCs w:val="20"/>
              </w:rPr>
            </w:pPr>
            <w:r w:rsidRPr="004973D8">
              <w:rPr>
                <w:b/>
                <w:sz w:val="20"/>
                <w:szCs w:val="20"/>
              </w:rPr>
              <w:t>FROM:</w:t>
            </w:r>
            <w:r>
              <w:rPr>
                <w:b/>
                <w:sz w:val="20"/>
                <w:szCs w:val="20"/>
              </w:rPr>
              <w:t xml:space="preserve"> Section </w:t>
            </w:r>
            <w:r w:rsidR="00C82834">
              <w:rPr>
                <w:color w:val="0000FF"/>
                <w:sz w:val="20"/>
                <w:szCs w:val="20"/>
              </w:rPr>
              <w:t>R1-5.1</w:t>
            </w:r>
          </w:p>
          <w:p w:rsidR="000256BB" w:rsidRPr="00F245C7" w:rsidRDefault="00C82834" w:rsidP="00C82834">
            <w:pPr>
              <w:snapToGrid w:val="0"/>
              <w:spacing w:before="120" w:after="120"/>
              <w:jc w:val="both"/>
              <w:rPr>
                <w:color w:val="0000FF"/>
                <w:sz w:val="20"/>
                <w:szCs w:val="20"/>
              </w:rPr>
            </w:pPr>
            <w:r w:rsidRPr="00C82834">
              <w:rPr>
                <w:sz w:val="20"/>
                <w:szCs w:val="20"/>
              </w:rPr>
              <w:t>R1-</w:t>
            </w:r>
            <w:proofErr w:type="gramStart"/>
            <w:r w:rsidRPr="00C82834">
              <w:rPr>
                <w:sz w:val="20"/>
                <w:szCs w:val="20"/>
              </w:rPr>
              <w:t>5.1  SEMI</w:t>
            </w:r>
            <w:proofErr w:type="gramEnd"/>
            <w:r w:rsidRPr="00C82834">
              <w:rPr>
                <w:sz w:val="20"/>
                <w:szCs w:val="20"/>
              </w:rPr>
              <w:t xml:space="preserve"> S10 is used for risk identification, ranking and evaluation. When a risk is identified that a designer would like to mitigate (e.g., typically an S10 risk-ranking of Medium or higher) the design strategy to eliminate hazards of main body of this document should be followed. If the mitigation is done by using a safety interlock system, the referenced standards provide guidance that can be used as criteria for the safety interlock system design.</w:t>
            </w:r>
          </w:p>
        </w:tc>
      </w:tr>
      <w:tr w:rsidR="000256BB" w:rsidRPr="00D1734F" w:rsidTr="00600CCA">
        <w:trPr>
          <w:cantSplit/>
          <w:trHeight w:val="20"/>
          <w:jc w:val="center"/>
        </w:trPr>
        <w:tc>
          <w:tcPr>
            <w:tcW w:w="467" w:type="dxa"/>
            <w:vMerge/>
            <w:tcBorders>
              <w:left w:val="single" w:sz="12" w:space="0" w:color="000000"/>
              <w:right w:val="single" w:sz="12" w:space="0" w:color="000000"/>
            </w:tcBorders>
            <w:vAlign w:val="center"/>
          </w:tcPr>
          <w:p w:rsidR="000256BB" w:rsidRPr="00D1734F" w:rsidRDefault="000256BB"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0256BB" w:rsidRDefault="000256BB" w:rsidP="00600CCA">
            <w:pPr>
              <w:snapToGrid w:val="0"/>
              <w:jc w:val="both"/>
              <w:rPr>
                <w:b/>
                <w:sz w:val="20"/>
                <w:szCs w:val="20"/>
              </w:rPr>
            </w:pPr>
            <w:r w:rsidRPr="004973D8">
              <w:rPr>
                <w:b/>
                <w:sz w:val="20"/>
                <w:szCs w:val="20"/>
              </w:rPr>
              <w:t>TO:</w:t>
            </w:r>
            <w:r>
              <w:rPr>
                <w:b/>
                <w:sz w:val="20"/>
                <w:szCs w:val="20"/>
              </w:rPr>
              <w:t xml:space="preserve"> Section </w:t>
            </w:r>
            <w:r w:rsidR="00C82834">
              <w:rPr>
                <w:color w:val="0000FF"/>
                <w:sz w:val="20"/>
                <w:szCs w:val="20"/>
              </w:rPr>
              <w:t>R1-5.1</w:t>
            </w:r>
          </w:p>
          <w:p w:rsidR="000256BB" w:rsidRPr="004973D8" w:rsidRDefault="00C82834" w:rsidP="001076D4">
            <w:pPr>
              <w:spacing w:before="120" w:after="120"/>
              <w:jc w:val="both"/>
              <w:rPr>
                <w:b/>
                <w:color w:val="FF0000"/>
                <w:sz w:val="20"/>
                <w:szCs w:val="20"/>
              </w:rPr>
            </w:pPr>
            <w:r w:rsidRPr="00C82834">
              <w:rPr>
                <w:sz w:val="20"/>
                <w:szCs w:val="20"/>
              </w:rPr>
              <w:t>R1-</w:t>
            </w:r>
            <w:proofErr w:type="gramStart"/>
            <w:r w:rsidRPr="00C82834">
              <w:rPr>
                <w:sz w:val="20"/>
                <w:szCs w:val="20"/>
              </w:rPr>
              <w:t>5.1  SEMI</w:t>
            </w:r>
            <w:proofErr w:type="gramEnd"/>
            <w:r w:rsidRPr="00C82834">
              <w:rPr>
                <w:sz w:val="20"/>
                <w:szCs w:val="20"/>
              </w:rPr>
              <w:t xml:space="preserve"> S10 is used for risk identification, ranking and evaluation. When a risk is identified that a designer would like to mitigate</w:t>
            </w:r>
            <w:r w:rsidRPr="00C82834">
              <w:rPr>
                <w:strike/>
                <w:color w:val="FF0000"/>
                <w:sz w:val="20"/>
                <w:szCs w:val="20"/>
              </w:rPr>
              <w:t xml:space="preserve"> (e.g., typically an S10 risk-ranking of Medium or higher)</w:t>
            </w:r>
            <w:r w:rsidRPr="00C82834">
              <w:rPr>
                <w:color w:val="0000FF"/>
                <w:sz w:val="20"/>
                <w:szCs w:val="20"/>
                <w:u w:val="single"/>
              </w:rPr>
              <w:t>,</w:t>
            </w:r>
            <w:r w:rsidRPr="00C82834">
              <w:rPr>
                <w:sz w:val="20"/>
                <w:szCs w:val="20"/>
              </w:rPr>
              <w:t xml:space="preserve"> the </w:t>
            </w:r>
            <w:r w:rsidRPr="00C82834">
              <w:rPr>
                <w:color w:val="0000FF"/>
                <w:sz w:val="20"/>
                <w:szCs w:val="20"/>
                <w:u w:val="single"/>
              </w:rPr>
              <w:t xml:space="preserve">SEMI S2 </w:t>
            </w:r>
            <w:r w:rsidRPr="00C82834">
              <w:rPr>
                <w:sz w:val="20"/>
                <w:szCs w:val="20"/>
              </w:rPr>
              <w:t>design strategy to eliminate hazards</w:t>
            </w:r>
            <w:r w:rsidRPr="00C82834">
              <w:rPr>
                <w:color w:val="0000FF"/>
                <w:sz w:val="20"/>
                <w:szCs w:val="20"/>
                <w:u w:val="single"/>
              </w:rPr>
              <w:t xml:space="preserve"> or control risks</w:t>
            </w:r>
            <w:r w:rsidRPr="00C82834">
              <w:rPr>
                <w:sz w:val="20"/>
                <w:szCs w:val="20"/>
              </w:rPr>
              <w:t xml:space="preserve"> </w:t>
            </w:r>
            <w:r w:rsidRPr="00C82834">
              <w:rPr>
                <w:strike/>
                <w:color w:val="FF0000"/>
                <w:sz w:val="20"/>
                <w:szCs w:val="20"/>
              </w:rPr>
              <w:t>of main body of this document</w:t>
            </w:r>
            <w:r w:rsidRPr="00C82834">
              <w:rPr>
                <w:color w:val="FF0000"/>
                <w:sz w:val="20"/>
                <w:szCs w:val="20"/>
              </w:rPr>
              <w:t xml:space="preserve"> </w:t>
            </w:r>
            <w:r w:rsidRPr="00C82834">
              <w:rPr>
                <w:sz w:val="20"/>
                <w:szCs w:val="20"/>
              </w:rPr>
              <w:t xml:space="preserve">should be followed. If the mitigation is done by using a safety interlock system, the referenced standards provide guidance that can be used as </w:t>
            </w:r>
            <w:r w:rsidRPr="00C82834">
              <w:rPr>
                <w:strike/>
                <w:color w:val="FF0000"/>
                <w:sz w:val="20"/>
                <w:szCs w:val="20"/>
              </w:rPr>
              <w:t xml:space="preserve">criteria </w:t>
            </w:r>
            <w:r w:rsidRPr="00C82834">
              <w:rPr>
                <w:color w:val="0000FF"/>
                <w:sz w:val="20"/>
                <w:szCs w:val="20"/>
                <w:u w:val="single"/>
              </w:rPr>
              <w:t xml:space="preserve">justification </w:t>
            </w:r>
            <w:r w:rsidRPr="001076D4">
              <w:rPr>
                <w:strike/>
                <w:color w:val="FF0000"/>
                <w:sz w:val="20"/>
                <w:szCs w:val="20"/>
              </w:rPr>
              <w:t>for</w:t>
            </w:r>
            <w:r w:rsidR="001076D4" w:rsidRPr="001076D4">
              <w:rPr>
                <w:strike/>
                <w:color w:val="FF0000"/>
                <w:sz w:val="20"/>
                <w:szCs w:val="20"/>
              </w:rPr>
              <w:t xml:space="preserve"> </w:t>
            </w:r>
            <w:r w:rsidR="001076D4" w:rsidRPr="001076D4">
              <w:rPr>
                <w:color w:val="0000FF"/>
                <w:sz w:val="20"/>
                <w:szCs w:val="20"/>
                <w:u w:val="single"/>
              </w:rPr>
              <w:t>that</w:t>
            </w:r>
            <w:r w:rsidRPr="001076D4">
              <w:rPr>
                <w:color w:val="0000FF"/>
                <w:sz w:val="20"/>
                <w:szCs w:val="20"/>
                <w:u w:val="single"/>
              </w:rPr>
              <w:t xml:space="preserve"> </w:t>
            </w:r>
            <w:r w:rsidRPr="00C82834">
              <w:rPr>
                <w:sz w:val="20"/>
                <w:szCs w:val="20"/>
              </w:rPr>
              <w:t>the safety interlock system design</w:t>
            </w:r>
            <w:r w:rsidRPr="00C82834">
              <w:rPr>
                <w:color w:val="0000FF"/>
                <w:sz w:val="20"/>
                <w:szCs w:val="20"/>
                <w:u w:val="single"/>
              </w:rPr>
              <w:t xml:space="preserve"> adequately reduce</w:t>
            </w:r>
            <w:r w:rsidR="001076D4">
              <w:rPr>
                <w:color w:val="0000FF"/>
                <w:sz w:val="20"/>
                <w:szCs w:val="20"/>
                <w:u w:val="single"/>
              </w:rPr>
              <w:t>s</w:t>
            </w:r>
            <w:r w:rsidRPr="00C82834">
              <w:rPr>
                <w:color w:val="0000FF"/>
                <w:sz w:val="20"/>
                <w:szCs w:val="20"/>
                <w:u w:val="single"/>
              </w:rPr>
              <w:t xml:space="preserve"> the risk</w:t>
            </w:r>
            <w:r w:rsidRPr="00C82834">
              <w:rPr>
                <w:sz w:val="20"/>
                <w:szCs w:val="20"/>
              </w:rPr>
              <w:t>.</w:t>
            </w:r>
          </w:p>
        </w:tc>
      </w:tr>
      <w:tr w:rsidR="000256BB"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0256BB" w:rsidRPr="00D1734F" w:rsidRDefault="000256BB"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0256BB" w:rsidRDefault="000256BB"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0256BB" w:rsidRPr="004973D8" w:rsidRDefault="000256BB" w:rsidP="00600CCA">
            <w:pPr>
              <w:jc w:val="both"/>
              <w:rPr>
                <w:sz w:val="20"/>
                <w:szCs w:val="20"/>
              </w:rPr>
            </w:pPr>
            <w:r>
              <w:rPr>
                <w:color w:val="0000FF"/>
                <w:sz w:val="20"/>
                <w:szCs w:val="20"/>
              </w:rPr>
              <w:t>Change proposed for clarification.</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1076D4"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Bert Planting (ASML) / Sean Larsen (Lam Research AG</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1076D4" w:rsidP="001076D4">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1076D4" w:rsidP="001076D4">
            <w:pPr>
              <w:snapToGrid w:val="0"/>
              <w:jc w:val="both"/>
              <w:rPr>
                <w:rFonts w:ascii="Arial" w:hAnsi="Arial" w:cs="Arial"/>
                <w:color w:val="0000FF"/>
                <w:sz w:val="20"/>
                <w:szCs w:val="20"/>
              </w:rPr>
            </w:pPr>
            <w:r>
              <w:rPr>
                <w:rFonts w:ascii="Arial" w:hAnsi="Arial" w:cs="Arial"/>
                <w:sz w:val="20"/>
                <w:szCs w:val="20"/>
              </w:rPr>
              <w:t>9-0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C82EDE" w:rsidRDefault="00C82EDE">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C82EDE"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C82EDE" w:rsidRPr="00D1734F" w:rsidRDefault="00C82EDE" w:rsidP="00600CCA">
            <w:pPr>
              <w:suppressAutoHyphens/>
              <w:snapToGrid w:val="0"/>
              <w:jc w:val="center"/>
              <w:rPr>
                <w:rFonts w:ascii="Arial" w:hAnsi="Arial" w:cs="Arial"/>
                <w:b/>
                <w:sz w:val="18"/>
                <w:szCs w:val="18"/>
              </w:rPr>
            </w:pPr>
            <w:r>
              <w:rPr>
                <w:rFonts w:ascii="Arial" w:hAnsi="Arial" w:cs="Arial"/>
                <w:b/>
                <w:sz w:val="18"/>
                <w:szCs w:val="18"/>
              </w:rPr>
              <w:lastRenderedPageBreak/>
              <w:t>4</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C82EDE" w:rsidRDefault="00C82EDE" w:rsidP="00600CCA">
            <w:pPr>
              <w:snapToGrid w:val="0"/>
              <w:jc w:val="both"/>
              <w:rPr>
                <w:b/>
                <w:sz w:val="20"/>
                <w:szCs w:val="20"/>
              </w:rPr>
            </w:pPr>
            <w:r>
              <w:rPr>
                <w:b/>
                <w:sz w:val="20"/>
                <w:szCs w:val="20"/>
              </w:rPr>
              <w:t>Proposed Change:</w:t>
            </w:r>
          </w:p>
          <w:p w:rsidR="00C82EDE" w:rsidRDefault="009D7839" w:rsidP="00600CCA">
            <w:pPr>
              <w:snapToGrid w:val="0"/>
              <w:jc w:val="both"/>
              <w:rPr>
                <w:color w:val="0000FF"/>
                <w:sz w:val="20"/>
                <w:szCs w:val="20"/>
              </w:rPr>
            </w:pPr>
            <w:r>
              <w:rPr>
                <w:color w:val="0000FF"/>
                <w:sz w:val="20"/>
                <w:szCs w:val="20"/>
              </w:rPr>
              <w:t>Revise Figure R1-1 of Document 5000C as shown below:</w:t>
            </w:r>
          </w:p>
          <w:p w:rsidR="009D7839" w:rsidRDefault="009D7839" w:rsidP="00600CCA">
            <w:pPr>
              <w:snapToGrid w:val="0"/>
              <w:jc w:val="both"/>
              <w:rPr>
                <w:color w:val="0000FF"/>
                <w:sz w:val="20"/>
                <w:szCs w:val="20"/>
              </w:rPr>
            </w:pPr>
            <w:r>
              <w:rPr>
                <w:color w:val="0000FF"/>
                <w:sz w:val="20"/>
                <w:szCs w:val="20"/>
              </w:rPr>
              <w:t>[Change “Ready” to “No further risk reduction required”]</w:t>
            </w:r>
          </w:p>
          <w:p w:rsidR="009D7839" w:rsidRPr="004973D8" w:rsidRDefault="009D7839" w:rsidP="00600CCA">
            <w:pPr>
              <w:snapToGrid w:val="0"/>
              <w:jc w:val="both"/>
              <w:rPr>
                <w:color w:val="0000FF"/>
                <w:sz w:val="20"/>
                <w:szCs w:val="20"/>
              </w:rPr>
            </w:pPr>
          </w:p>
        </w:tc>
      </w:tr>
      <w:tr w:rsidR="00C82EDE" w:rsidRPr="00D1734F" w:rsidTr="00600CCA">
        <w:trPr>
          <w:cantSplit/>
          <w:trHeight w:val="64"/>
          <w:jc w:val="center"/>
        </w:trPr>
        <w:tc>
          <w:tcPr>
            <w:tcW w:w="467" w:type="dxa"/>
            <w:vMerge/>
            <w:tcBorders>
              <w:left w:val="single" w:sz="12" w:space="0" w:color="000000"/>
              <w:right w:val="single" w:sz="12" w:space="0" w:color="000000"/>
            </w:tcBorders>
            <w:vAlign w:val="center"/>
          </w:tcPr>
          <w:p w:rsidR="00C82EDE" w:rsidRPr="00D1734F" w:rsidRDefault="00C82EDE"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C82EDE" w:rsidRDefault="00C82EDE" w:rsidP="00600CCA">
            <w:pPr>
              <w:snapToGrid w:val="0"/>
              <w:jc w:val="both"/>
              <w:rPr>
                <w:color w:val="0000FF"/>
                <w:sz w:val="20"/>
                <w:szCs w:val="20"/>
              </w:rPr>
            </w:pPr>
            <w:r w:rsidRPr="004973D8">
              <w:rPr>
                <w:b/>
                <w:sz w:val="20"/>
                <w:szCs w:val="20"/>
              </w:rPr>
              <w:t>FROM:</w:t>
            </w:r>
            <w:r>
              <w:rPr>
                <w:b/>
                <w:sz w:val="20"/>
                <w:szCs w:val="20"/>
              </w:rPr>
              <w:t xml:space="preserve"> </w:t>
            </w:r>
            <w:r w:rsidR="009D7839">
              <w:rPr>
                <w:color w:val="0000FF"/>
                <w:sz w:val="20"/>
                <w:szCs w:val="20"/>
              </w:rPr>
              <w:t>Figure R1-1</w:t>
            </w:r>
          </w:p>
          <w:p w:rsidR="009D7839" w:rsidRPr="004973D8" w:rsidRDefault="009D7839" w:rsidP="00600CCA">
            <w:pPr>
              <w:snapToGrid w:val="0"/>
              <w:jc w:val="both"/>
              <w:rPr>
                <w:sz w:val="20"/>
                <w:szCs w:val="20"/>
              </w:rPr>
            </w:pPr>
          </w:p>
          <w:p w:rsidR="00C82EDE" w:rsidRDefault="009D7839" w:rsidP="00600CCA">
            <w:pPr>
              <w:snapToGrid w:val="0"/>
              <w:jc w:val="both"/>
              <w:rPr>
                <w:color w:val="0000FF"/>
                <w:sz w:val="20"/>
                <w:szCs w:val="20"/>
              </w:rPr>
            </w:pPr>
            <w:r>
              <w:rPr>
                <w:noProof/>
              </w:rPr>
              <w:drawing>
                <wp:inline distT="0" distB="0" distL="0" distR="0" wp14:anchorId="62969583" wp14:editId="45F2A1D3">
                  <wp:extent cx="2589193" cy="1121434"/>
                  <wp:effectExtent l="0" t="0" r="190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92070" cy="1122680"/>
                          </a:xfrm>
                          <a:prstGeom prst="rect">
                            <a:avLst/>
                          </a:prstGeom>
                        </pic:spPr>
                      </pic:pic>
                    </a:graphicData>
                  </a:graphic>
                </wp:inline>
              </w:drawing>
            </w:r>
          </w:p>
          <w:p w:rsidR="009D7839" w:rsidRPr="00F245C7" w:rsidRDefault="009D7839" w:rsidP="00600CCA">
            <w:pPr>
              <w:snapToGrid w:val="0"/>
              <w:jc w:val="both"/>
              <w:rPr>
                <w:color w:val="0000FF"/>
                <w:sz w:val="20"/>
                <w:szCs w:val="20"/>
              </w:rPr>
            </w:pPr>
          </w:p>
        </w:tc>
      </w:tr>
      <w:tr w:rsidR="00C82EDE" w:rsidRPr="00D1734F" w:rsidTr="00600CCA">
        <w:trPr>
          <w:cantSplit/>
          <w:trHeight w:val="20"/>
          <w:jc w:val="center"/>
        </w:trPr>
        <w:tc>
          <w:tcPr>
            <w:tcW w:w="467" w:type="dxa"/>
            <w:vMerge/>
            <w:tcBorders>
              <w:left w:val="single" w:sz="12" w:space="0" w:color="000000"/>
              <w:right w:val="single" w:sz="12" w:space="0" w:color="000000"/>
            </w:tcBorders>
            <w:vAlign w:val="center"/>
          </w:tcPr>
          <w:p w:rsidR="00C82EDE" w:rsidRPr="00D1734F" w:rsidRDefault="00C82EDE"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C82EDE" w:rsidRDefault="00C82EDE" w:rsidP="00600CCA">
            <w:pPr>
              <w:snapToGrid w:val="0"/>
              <w:jc w:val="both"/>
              <w:rPr>
                <w:b/>
                <w:sz w:val="20"/>
                <w:szCs w:val="20"/>
              </w:rPr>
            </w:pPr>
            <w:r w:rsidRPr="004973D8">
              <w:rPr>
                <w:b/>
                <w:sz w:val="20"/>
                <w:szCs w:val="20"/>
              </w:rPr>
              <w:t>TO:</w:t>
            </w:r>
            <w:r>
              <w:rPr>
                <w:b/>
                <w:sz w:val="20"/>
                <w:szCs w:val="20"/>
              </w:rPr>
              <w:t xml:space="preserve"> </w:t>
            </w:r>
            <w:r w:rsidR="009D7839">
              <w:rPr>
                <w:color w:val="0000FF"/>
                <w:sz w:val="20"/>
                <w:szCs w:val="20"/>
              </w:rPr>
              <w:t>Figure R1-1</w:t>
            </w:r>
          </w:p>
          <w:p w:rsidR="00C82EDE" w:rsidRDefault="00C82EDE" w:rsidP="00600CCA">
            <w:pPr>
              <w:jc w:val="both"/>
              <w:rPr>
                <w:color w:val="0000FF"/>
                <w:sz w:val="20"/>
                <w:szCs w:val="20"/>
              </w:rPr>
            </w:pPr>
          </w:p>
          <w:p w:rsidR="009D7839" w:rsidRDefault="009D7839" w:rsidP="00600CCA">
            <w:pPr>
              <w:jc w:val="both"/>
              <w:rPr>
                <w:b/>
                <w:color w:val="FF0000"/>
                <w:sz w:val="20"/>
                <w:szCs w:val="20"/>
              </w:rPr>
            </w:pPr>
            <w:r>
              <w:rPr>
                <w:noProof/>
              </w:rPr>
              <w:drawing>
                <wp:inline distT="0" distB="0" distL="0" distR="0" wp14:anchorId="0836F053" wp14:editId="3EAE5D5F">
                  <wp:extent cx="2771775" cy="1152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71775" cy="1152525"/>
                          </a:xfrm>
                          <a:prstGeom prst="rect">
                            <a:avLst/>
                          </a:prstGeom>
                        </pic:spPr>
                      </pic:pic>
                    </a:graphicData>
                  </a:graphic>
                </wp:inline>
              </w:drawing>
            </w:r>
          </w:p>
          <w:p w:rsidR="009D7839" w:rsidRPr="004973D8" w:rsidRDefault="009D7839" w:rsidP="00600CCA">
            <w:pPr>
              <w:jc w:val="both"/>
              <w:rPr>
                <w:b/>
                <w:color w:val="FF0000"/>
                <w:sz w:val="20"/>
                <w:szCs w:val="20"/>
              </w:rPr>
            </w:pPr>
          </w:p>
        </w:tc>
      </w:tr>
      <w:tr w:rsidR="00C82EDE"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C82EDE" w:rsidRPr="00D1734F" w:rsidRDefault="00C82EDE"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C82EDE" w:rsidRDefault="00C82EDE"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C82EDE" w:rsidRPr="004973D8" w:rsidRDefault="000256BB" w:rsidP="00600CCA">
            <w:pPr>
              <w:jc w:val="both"/>
              <w:rPr>
                <w:sz w:val="20"/>
                <w:szCs w:val="20"/>
              </w:rPr>
            </w:pPr>
            <w:r>
              <w:rPr>
                <w:color w:val="0000FF"/>
                <w:sz w:val="20"/>
                <w:szCs w:val="20"/>
              </w:rPr>
              <w:t>Change proposed for clarification.</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9D7839"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9D7839" w:rsidP="009D7839">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9D7839" w:rsidP="009D7839">
            <w:pPr>
              <w:snapToGrid w:val="0"/>
              <w:jc w:val="both"/>
              <w:rPr>
                <w:rFonts w:ascii="Arial" w:hAnsi="Arial" w:cs="Arial"/>
                <w:color w:val="0000FF"/>
                <w:sz w:val="20"/>
                <w:szCs w:val="20"/>
              </w:rPr>
            </w:pPr>
            <w:r>
              <w:rPr>
                <w:rFonts w:ascii="Arial" w:hAnsi="Arial" w:cs="Arial"/>
                <w:color w:val="0000FF"/>
                <w:sz w:val="20"/>
                <w:szCs w:val="20"/>
              </w:rPr>
              <w:t>6-0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DC1FF9" w:rsidRDefault="00DC1FF9">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C82EDE"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C82EDE" w:rsidRPr="00D1734F" w:rsidRDefault="00C82EDE" w:rsidP="00600CCA">
            <w:pPr>
              <w:suppressAutoHyphens/>
              <w:snapToGrid w:val="0"/>
              <w:jc w:val="center"/>
              <w:rPr>
                <w:rFonts w:ascii="Arial" w:hAnsi="Arial" w:cs="Arial"/>
                <w:b/>
                <w:sz w:val="18"/>
                <w:szCs w:val="18"/>
              </w:rPr>
            </w:pPr>
            <w:r>
              <w:rPr>
                <w:rFonts w:ascii="Arial" w:hAnsi="Arial" w:cs="Arial"/>
                <w:b/>
                <w:sz w:val="18"/>
                <w:szCs w:val="18"/>
              </w:rPr>
              <w:t>5</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C82EDE" w:rsidRDefault="00C82EDE" w:rsidP="00600CCA">
            <w:pPr>
              <w:snapToGrid w:val="0"/>
              <w:jc w:val="both"/>
              <w:rPr>
                <w:b/>
                <w:sz w:val="20"/>
                <w:szCs w:val="20"/>
              </w:rPr>
            </w:pPr>
            <w:r>
              <w:rPr>
                <w:b/>
                <w:sz w:val="20"/>
                <w:szCs w:val="20"/>
              </w:rPr>
              <w:t>Proposed Change:</w:t>
            </w:r>
          </w:p>
          <w:p w:rsidR="00C82EDE" w:rsidRPr="004973D8" w:rsidRDefault="00BF59A6" w:rsidP="00BF59A6">
            <w:pPr>
              <w:snapToGrid w:val="0"/>
              <w:jc w:val="both"/>
              <w:rPr>
                <w:color w:val="0000FF"/>
                <w:sz w:val="20"/>
                <w:szCs w:val="20"/>
              </w:rPr>
            </w:pPr>
            <w:r>
              <w:rPr>
                <w:color w:val="0000FF"/>
                <w:sz w:val="20"/>
                <w:szCs w:val="20"/>
              </w:rPr>
              <w:t>Revise F</w:t>
            </w:r>
            <w:r w:rsidRPr="00BF59A6">
              <w:rPr>
                <w:color w:val="0000FF"/>
                <w:sz w:val="20"/>
                <w:szCs w:val="20"/>
              </w:rPr>
              <w:t>igure R1-1</w:t>
            </w:r>
            <w:r>
              <w:rPr>
                <w:color w:val="0000FF"/>
                <w:sz w:val="20"/>
                <w:szCs w:val="20"/>
              </w:rPr>
              <w:t xml:space="preserve"> Note of Document 5000C as follows:</w:t>
            </w:r>
          </w:p>
        </w:tc>
      </w:tr>
      <w:tr w:rsidR="00C82EDE" w:rsidRPr="00D1734F" w:rsidTr="00600CCA">
        <w:trPr>
          <w:cantSplit/>
          <w:trHeight w:val="64"/>
          <w:jc w:val="center"/>
        </w:trPr>
        <w:tc>
          <w:tcPr>
            <w:tcW w:w="467" w:type="dxa"/>
            <w:vMerge/>
            <w:tcBorders>
              <w:left w:val="single" w:sz="12" w:space="0" w:color="000000"/>
              <w:right w:val="single" w:sz="12" w:space="0" w:color="000000"/>
            </w:tcBorders>
            <w:vAlign w:val="center"/>
          </w:tcPr>
          <w:p w:rsidR="00C82EDE" w:rsidRPr="00D1734F" w:rsidRDefault="00C82EDE"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C82EDE" w:rsidRPr="004973D8" w:rsidRDefault="00C82EDE" w:rsidP="00600CCA">
            <w:pPr>
              <w:snapToGrid w:val="0"/>
              <w:jc w:val="both"/>
              <w:rPr>
                <w:sz w:val="20"/>
                <w:szCs w:val="20"/>
              </w:rPr>
            </w:pPr>
            <w:r w:rsidRPr="004973D8">
              <w:rPr>
                <w:b/>
                <w:sz w:val="20"/>
                <w:szCs w:val="20"/>
              </w:rPr>
              <w:t>FROM:</w:t>
            </w:r>
            <w:r>
              <w:rPr>
                <w:b/>
                <w:sz w:val="20"/>
                <w:szCs w:val="20"/>
              </w:rPr>
              <w:t xml:space="preserve"> </w:t>
            </w:r>
            <w:r w:rsidR="00BF59A6">
              <w:rPr>
                <w:color w:val="0000FF"/>
                <w:sz w:val="20"/>
                <w:szCs w:val="20"/>
              </w:rPr>
              <w:t>F</w:t>
            </w:r>
            <w:r w:rsidR="00BF59A6" w:rsidRPr="00BF59A6">
              <w:rPr>
                <w:color w:val="0000FF"/>
                <w:sz w:val="20"/>
                <w:szCs w:val="20"/>
              </w:rPr>
              <w:t>igure R1-1</w:t>
            </w:r>
            <w:r w:rsidR="00BF59A6">
              <w:rPr>
                <w:color w:val="0000FF"/>
                <w:sz w:val="20"/>
                <w:szCs w:val="20"/>
              </w:rPr>
              <w:t xml:space="preserve"> Note</w:t>
            </w:r>
          </w:p>
          <w:p w:rsidR="00C82EDE" w:rsidRPr="00F245C7" w:rsidRDefault="00BF59A6" w:rsidP="00BF59A6">
            <w:pPr>
              <w:spacing w:before="60" w:after="60"/>
              <w:jc w:val="center"/>
              <w:rPr>
                <w:color w:val="0000FF"/>
                <w:sz w:val="20"/>
                <w:szCs w:val="20"/>
              </w:rPr>
            </w:pPr>
            <w:r w:rsidRPr="00BF59A6">
              <w:rPr>
                <w:sz w:val="18"/>
                <w:szCs w:val="20"/>
              </w:rPr>
              <w:t>NOTE: * Reliability to be based on the risk. The standards ISO 13849-1 and IEC 62061 are two possible ways how to determine the reliability level.</w:t>
            </w:r>
          </w:p>
        </w:tc>
      </w:tr>
      <w:tr w:rsidR="00C82EDE" w:rsidRPr="00D1734F" w:rsidTr="00600CCA">
        <w:trPr>
          <w:cantSplit/>
          <w:trHeight w:val="20"/>
          <w:jc w:val="center"/>
        </w:trPr>
        <w:tc>
          <w:tcPr>
            <w:tcW w:w="467" w:type="dxa"/>
            <w:vMerge/>
            <w:tcBorders>
              <w:left w:val="single" w:sz="12" w:space="0" w:color="000000"/>
              <w:right w:val="single" w:sz="12" w:space="0" w:color="000000"/>
            </w:tcBorders>
            <w:vAlign w:val="center"/>
          </w:tcPr>
          <w:p w:rsidR="00C82EDE" w:rsidRPr="00D1734F" w:rsidRDefault="00C82EDE"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C82EDE" w:rsidRDefault="00C82EDE" w:rsidP="00600CCA">
            <w:pPr>
              <w:snapToGrid w:val="0"/>
              <w:jc w:val="both"/>
              <w:rPr>
                <w:b/>
                <w:sz w:val="20"/>
                <w:szCs w:val="20"/>
              </w:rPr>
            </w:pPr>
            <w:r w:rsidRPr="004973D8">
              <w:rPr>
                <w:b/>
                <w:sz w:val="20"/>
                <w:szCs w:val="20"/>
              </w:rPr>
              <w:t>TO:</w:t>
            </w:r>
            <w:r>
              <w:rPr>
                <w:b/>
                <w:sz w:val="20"/>
                <w:szCs w:val="20"/>
              </w:rPr>
              <w:t xml:space="preserve"> </w:t>
            </w:r>
            <w:r w:rsidR="00BF59A6">
              <w:rPr>
                <w:color w:val="0000FF"/>
                <w:sz w:val="20"/>
                <w:szCs w:val="20"/>
              </w:rPr>
              <w:t>F</w:t>
            </w:r>
            <w:r w:rsidR="00BF59A6" w:rsidRPr="00BF59A6">
              <w:rPr>
                <w:color w:val="0000FF"/>
                <w:sz w:val="20"/>
                <w:szCs w:val="20"/>
              </w:rPr>
              <w:t>igure R1-1</w:t>
            </w:r>
            <w:r w:rsidR="00BF59A6">
              <w:rPr>
                <w:color w:val="0000FF"/>
                <w:sz w:val="20"/>
                <w:szCs w:val="20"/>
              </w:rPr>
              <w:t xml:space="preserve"> Note</w:t>
            </w:r>
          </w:p>
          <w:p w:rsidR="00C82EDE" w:rsidRPr="004973D8" w:rsidRDefault="00BF59A6" w:rsidP="00BF59A6">
            <w:pPr>
              <w:spacing w:before="60" w:after="60"/>
              <w:jc w:val="center"/>
              <w:rPr>
                <w:b/>
                <w:color w:val="FF0000"/>
                <w:sz w:val="20"/>
                <w:szCs w:val="20"/>
              </w:rPr>
            </w:pPr>
            <w:r w:rsidRPr="00BF59A6">
              <w:rPr>
                <w:sz w:val="18"/>
                <w:szCs w:val="20"/>
              </w:rPr>
              <w:t xml:space="preserve">NOTE: * </w:t>
            </w:r>
            <w:r w:rsidRPr="00BF59A6">
              <w:rPr>
                <w:color w:val="0000FF"/>
                <w:sz w:val="18"/>
                <w:szCs w:val="20"/>
                <w:u w:val="single"/>
              </w:rPr>
              <w:t xml:space="preserve">Design requirements </w:t>
            </w:r>
            <w:r w:rsidRPr="00BF59A6">
              <w:rPr>
                <w:strike/>
                <w:color w:val="FF0000"/>
                <w:sz w:val="18"/>
                <w:szCs w:val="20"/>
              </w:rPr>
              <w:t xml:space="preserve">Reliability </w:t>
            </w:r>
            <w:r w:rsidRPr="00BF59A6">
              <w:rPr>
                <w:color w:val="0000FF"/>
                <w:sz w:val="18"/>
                <w:szCs w:val="20"/>
                <w:u w:val="single"/>
              </w:rPr>
              <w:t xml:space="preserve">for safety functions are </w:t>
            </w:r>
            <w:r w:rsidRPr="00BF59A6">
              <w:rPr>
                <w:strike/>
                <w:color w:val="FF0000"/>
                <w:sz w:val="18"/>
                <w:szCs w:val="20"/>
              </w:rPr>
              <w:t xml:space="preserve">to be </w:t>
            </w:r>
            <w:r w:rsidRPr="00BF59A6">
              <w:rPr>
                <w:sz w:val="18"/>
                <w:szCs w:val="20"/>
              </w:rPr>
              <w:t>based on the risk</w:t>
            </w:r>
            <w:r w:rsidRPr="00BF59A6">
              <w:rPr>
                <w:color w:val="0000FF"/>
                <w:u w:val="single"/>
              </w:rPr>
              <w:t xml:space="preserve"> </w:t>
            </w:r>
            <w:r w:rsidRPr="00BF59A6">
              <w:rPr>
                <w:color w:val="0000FF"/>
                <w:sz w:val="18"/>
                <w:szCs w:val="20"/>
                <w:u w:val="single"/>
              </w:rPr>
              <w:t>after other risk mitigation has been implemented</w:t>
            </w:r>
            <w:r w:rsidRPr="00BF59A6">
              <w:rPr>
                <w:sz w:val="18"/>
                <w:szCs w:val="20"/>
              </w:rPr>
              <w:t xml:space="preserve">. The standards ISO 13849-1 and IEC 62061 are two </w:t>
            </w:r>
            <w:r w:rsidRPr="00BF59A6">
              <w:rPr>
                <w:strike/>
                <w:color w:val="FF0000"/>
                <w:sz w:val="18"/>
                <w:szCs w:val="20"/>
              </w:rPr>
              <w:t xml:space="preserve">possible </w:t>
            </w:r>
            <w:r w:rsidRPr="00BF59A6">
              <w:rPr>
                <w:color w:val="0000FF"/>
                <w:sz w:val="18"/>
                <w:szCs w:val="20"/>
                <w:u w:val="single"/>
              </w:rPr>
              <w:t>documents that might be useful</w:t>
            </w:r>
            <w:r>
              <w:rPr>
                <w:sz w:val="18"/>
                <w:szCs w:val="20"/>
              </w:rPr>
              <w:t xml:space="preserve"> </w:t>
            </w:r>
            <w:r w:rsidRPr="00BF59A6">
              <w:rPr>
                <w:sz w:val="18"/>
                <w:szCs w:val="20"/>
              </w:rPr>
              <w:t xml:space="preserve">ways how to determine the </w:t>
            </w:r>
            <w:r w:rsidRPr="00BF59A6">
              <w:rPr>
                <w:color w:val="0000FF"/>
                <w:sz w:val="18"/>
                <w:szCs w:val="20"/>
                <w:u w:val="single"/>
              </w:rPr>
              <w:t xml:space="preserve">design and </w:t>
            </w:r>
            <w:r w:rsidRPr="00BF59A6">
              <w:rPr>
                <w:sz w:val="18"/>
                <w:szCs w:val="20"/>
              </w:rPr>
              <w:t>reliability level.</w:t>
            </w:r>
          </w:p>
        </w:tc>
      </w:tr>
      <w:tr w:rsidR="00C82EDE"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C82EDE" w:rsidRPr="00D1734F" w:rsidRDefault="00C82EDE"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C82EDE" w:rsidRDefault="00C82EDE"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C82EDE" w:rsidRPr="004973D8" w:rsidRDefault="000256BB" w:rsidP="00600CCA">
            <w:pPr>
              <w:jc w:val="both"/>
              <w:rPr>
                <w:sz w:val="20"/>
                <w:szCs w:val="20"/>
              </w:rPr>
            </w:pPr>
            <w:r>
              <w:rPr>
                <w:color w:val="0000FF"/>
                <w:sz w:val="20"/>
                <w:szCs w:val="20"/>
              </w:rPr>
              <w:t>Change proposed to correct grammatical error</w:t>
            </w:r>
            <w:r w:rsidR="00BF59A6">
              <w:rPr>
                <w:color w:val="0000FF"/>
                <w:sz w:val="20"/>
                <w:szCs w:val="20"/>
              </w:rPr>
              <w:t xml:space="preserve"> and improve readability</w:t>
            </w:r>
            <w:r>
              <w:rPr>
                <w:color w:val="0000FF"/>
                <w:sz w:val="20"/>
                <w:szCs w:val="20"/>
              </w:rPr>
              <w:t>.</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BF59A6"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BF59A6" w:rsidP="00BF59A6">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BF59A6" w:rsidP="00BF59A6">
            <w:pPr>
              <w:snapToGrid w:val="0"/>
              <w:jc w:val="both"/>
              <w:rPr>
                <w:rFonts w:ascii="Arial" w:hAnsi="Arial" w:cs="Arial"/>
                <w:color w:val="0000FF"/>
                <w:sz w:val="20"/>
                <w:szCs w:val="20"/>
              </w:rPr>
            </w:pPr>
            <w:r w:rsidRPr="00BF59A6">
              <w:rPr>
                <w:rFonts w:ascii="Arial" w:hAnsi="Arial" w:cs="Arial"/>
                <w:color w:val="0000FF"/>
                <w:sz w:val="20"/>
                <w:szCs w:val="20"/>
              </w:rPr>
              <w:t>8-0</w:t>
            </w:r>
            <w:r w:rsidR="00DC1FF9" w:rsidRPr="00BF59A6">
              <w:rPr>
                <w:rFonts w:ascii="Arial" w:hAnsi="Arial" w:cs="Arial"/>
                <w:color w:val="0000FF"/>
                <w:sz w:val="20"/>
                <w:szCs w:val="20"/>
              </w:rPr>
              <w:t xml:space="preserve"> </w:t>
            </w:r>
            <w:r w:rsidR="00DC1FF9" w:rsidRPr="00D1734F">
              <w:rPr>
                <w:rFonts w:ascii="Arial" w:hAnsi="Arial" w:cs="Arial"/>
                <w:sz w:val="20"/>
                <w:szCs w:val="20"/>
              </w:rPr>
              <w:t xml:space="preserve">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lastRenderedPageBreak/>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DC1FF9" w:rsidRDefault="00DC1FF9">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0256BB"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0256BB" w:rsidRPr="00D1734F" w:rsidRDefault="000256BB" w:rsidP="00600CCA">
            <w:pPr>
              <w:suppressAutoHyphens/>
              <w:snapToGrid w:val="0"/>
              <w:jc w:val="center"/>
              <w:rPr>
                <w:rFonts w:ascii="Arial" w:hAnsi="Arial" w:cs="Arial"/>
                <w:b/>
                <w:sz w:val="18"/>
                <w:szCs w:val="18"/>
              </w:rPr>
            </w:pPr>
            <w:r>
              <w:rPr>
                <w:rFonts w:ascii="Arial" w:hAnsi="Arial" w:cs="Arial"/>
                <w:b/>
                <w:sz w:val="18"/>
                <w:szCs w:val="18"/>
              </w:rPr>
              <w:t>6</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0256BB" w:rsidRDefault="000256BB" w:rsidP="00600CCA">
            <w:pPr>
              <w:snapToGrid w:val="0"/>
              <w:jc w:val="both"/>
              <w:rPr>
                <w:b/>
                <w:sz w:val="20"/>
                <w:szCs w:val="20"/>
              </w:rPr>
            </w:pPr>
            <w:r>
              <w:rPr>
                <w:b/>
                <w:sz w:val="20"/>
                <w:szCs w:val="20"/>
              </w:rPr>
              <w:t>Proposed Change:</w:t>
            </w:r>
          </w:p>
          <w:p w:rsidR="000256BB" w:rsidRDefault="00BF59A6" w:rsidP="00600CCA">
            <w:pPr>
              <w:snapToGrid w:val="0"/>
              <w:jc w:val="both"/>
              <w:rPr>
                <w:color w:val="0000FF"/>
                <w:sz w:val="20"/>
                <w:szCs w:val="20"/>
              </w:rPr>
            </w:pPr>
            <w:r>
              <w:rPr>
                <w:color w:val="0000FF"/>
                <w:sz w:val="20"/>
                <w:szCs w:val="20"/>
              </w:rPr>
              <w:t>Revise section R1-6.1 of Document 5000C as shown below:</w:t>
            </w:r>
          </w:p>
          <w:p w:rsidR="00BF59A6" w:rsidRPr="004973D8" w:rsidRDefault="00BF59A6" w:rsidP="00600CCA">
            <w:pPr>
              <w:snapToGrid w:val="0"/>
              <w:jc w:val="both"/>
              <w:rPr>
                <w:color w:val="0000FF"/>
                <w:sz w:val="20"/>
                <w:szCs w:val="20"/>
              </w:rPr>
            </w:pPr>
            <w:r>
              <w:rPr>
                <w:color w:val="0000FF"/>
                <w:sz w:val="20"/>
                <w:szCs w:val="20"/>
              </w:rPr>
              <w:t>[Add “s” to “standard”]</w:t>
            </w:r>
          </w:p>
        </w:tc>
      </w:tr>
      <w:tr w:rsidR="000256BB" w:rsidRPr="00D1734F" w:rsidTr="00600CCA">
        <w:trPr>
          <w:cantSplit/>
          <w:trHeight w:val="64"/>
          <w:jc w:val="center"/>
        </w:trPr>
        <w:tc>
          <w:tcPr>
            <w:tcW w:w="467" w:type="dxa"/>
            <w:vMerge/>
            <w:tcBorders>
              <w:left w:val="single" w:sz="12" w:space="0" w:color="000000"/>
              <w:right w:val="single" w:sz="12" w:space="0" w:color="000000"/>
            </w:tcBorders>
            <w:vAlign w:val="center"/>
          </w:tcPr>
          <w:p w:rsidR="000256BB" w:rsidRPr="00D1734F" w:rsidRDefault="000256BB"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0256BB" w:rsidRPr="004973D8" w:rsidRDefault="000256BB" w:rsidP="00600CCA">
            <w:pPr>
              <w:snapToGrid w:val="0"/>
              <w:jc w:val="both"/>
              <w:rPr>
                <w:sz w:val="20"/>
                <w:szCs w:val="20"/>
              </w:rPr>
            </w:pPr>
            <w:r w:rsidRPr="004973D8">
              <w:rPr>
                <w:b/>
                <w:sz w:val="20"/>
                <w:szCs w:val="20"/>
              </w:rPr>
              <w:t>FROM:</w:t>
            </w:r>
            <w:r>
              <w:rPr>
                <w:b/>
                <w:sz w:val="20"/>
                <w:szCs w:val="20"/>
              </w:rPr>
              <w:t xml:space="preserve"> Section </w:t>
            </w:r>
            <w:r w:rsidR="00BF59A6">
              <w:rPr>
                <w:color w:val="0000FF"/>
                <w:sz w:val="20"/>
                <w:szCs w:val="20"/>
              </w:rPr>
              <w:t>R1-6.1</w:t>
            </w:r>
          </w:p>
          <w:p w:rsidR="000256BB" w:rsidRPr="00F245C7" w:rsidRDefault="00BF59A6" w:rsidP="00BF59A6">
            <w:pPr>
              <w:snapToGrid w:val="0"/>
              <w:spacing w:before="120" w:after="120"/>
              <w:jc w:val="both"/>
              <w:rPr>
                <w:color w:val="0000FF"/>
                <w:sz w:val="20"/>
                <w:szCs w:val="20"/>
              </w:rPr>
            </w:pPr>
            <w:r w:rsidRPr="00BF59A6">
              <w:rPr>
                <w:sz w:val="20"/>
                <w:szCs w:val="20"/>
              </w:rPr>
              <w:t>R1-</w:t>
            </w:r>
            <w:proofErr w:type="gramStart"/>
            <w:r w:rsidRPr="00BF59A6">
              <w:rPr>
                <w:sz w:val="20"/>
                <w:szCs w:val="20"/>
              </w:rPr>
              <w:t>6.1  The</w:t>
            </w:r>
            <w:proofErr w:type="gramEnd"/>
            <w:r w:rsidRPr="00BF59A6">
              <w:rPr>
                <w:sz w:val="20"/>
                <w:szCs w:val="20"/>
              </w:rPr>
              <w:t xml:space="preserve"> standards listed in Table R1-1 have their own scope of application.  Due to the many types of safety interlock systems, not all of the standard listed may be applicable to a specific system.</w:t>
            </w:r>
          </w:p>
        </w:tc>
      </w:tr>
      <w:tr w:rsidR="000256BB" w:rsidRPr="00D1734F" w:rsidTr="00600CCA">
        <w:trPr>
          <w:cantSplit/>
          <w:trHeight w:val="20"/>
          <w:jc w:val="center"/>
        </w:trPr>
        <w:tc>
          <w:tcPr>
            <w:tcW w:w="467" w:type="dxa"/>
            <w:vMerge/>
            <w:tcBorders>
              <w:left w:val="single" w:sz="12" w:space="0" w:color="000000"/>
              <w:right w:val="single" w:sz="12" w:space="0" w:color="000000"/>
            </w:tcBorders>
            <w:vAlign w:val="center"/>
          </w:tcPr>
          <w:p w:rsidR="000256BB" w:rsidRPr="00D1734F" w:rsidRDefault="000256BB"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0256BB" w:rsidRDefault="000256BB" w:rsidP="00600CCA">
            <w:pPr>
              <w:snapToGrid w:val="0"/>
              <w:jc w:val="both"/>
              <w:rPr>
                <w:b/>
                <w:sz w:val="20"/>
                <w:szCs w:val="20"/>
              </w:rPr>
            </w:pPr>
            <w:r w:rsidRPr="004973D8">
              <w:rPr>
                <w:b/>
                <w:sz w:val="20"/>
                <w:szCs w:val="20"/>
              </w:rPr>
              <w:t>TO:</w:t>
            </w:r>
            <w:r>
              <w:rPr>
                <w:b/>
                <w:sz w:val="20"/>
                <w:szCs w:val="20"/>
              </w:rPr>
              <w:t xml:space="preserve"> Section </w:t>
            </w:r>
            <w:r w:rsidR="00BF59A6">
              <w:rPr>
                <w:color w:val="0000FF"/>
                <w:sz w:val="20"/>
                <w:szCs w:val="20"/>
              </w:rPr>
              <w:t>R1-6.1</w:t>
            </w:r>
          </w:p>
          <w:p w:rsidR="000256BB" w:rsidRPr="004973D8" w:rsidRDefault="00BF59A6" w:rsidP="00BF59A6">
            <w:pPr>
              <w:snapToGrid w:val="0"/>
              <w:spacing w:before="120" w:after="120"/>
              <w:jc w:val="both"/>
              <w:rPr>
                <w:b/>
                <w:color w:val="FF0000"/>
                <w:sz w:val="20"/>
                <w:szCs w:val="20"/>
              </w:rPr>
            </w:pPr>
            <w:r w:rsidRPr="00BF59A6">
              <w:rPr>
                <w:sz w:val="20"/>
                <w:szCs w:val="20"/>
              </w:rPr>
              <w:t>R1-</w:t>
            </w:r>
            <w:proofErr w:type="gramStart"/>
            <w:r w:rsidRPr="00BF59A6">
              <w:rPr>
                <w:sz w:val="20"/>
                <w:szCs w:val="20"/>
              </w:rPr>
              <w:t>6.1  The</w:t>
            </w:r>
            <w:proofErr w:type="gramEnd"/>
            <w:r w:rsidRPr="00BF59A6">
              <w:rPr>
                <w:sz w:val="20"/>
                <w:szCs w:val="20"/>
              </w:rPr>
              <w:t xml:space="preserve"> standards listed in Table R1-1 have their own scope of application.  Due to the many types of safety interlock systems, not all of the standard</w:t>
            </w:r>
            <w:r w:rsidRPr="00BF59A6">
              <w:rPr>
                <w:color w:val="0000FF"/>
                <w:sz w:val="20"/>
                <w:szCs w:val="20"/>
                <w:highlight w:val="yellow"/>
                <w:u w:val="single"/>
              </w:rPr>
              <w:t>s</w:t>
            </w:r>
            <w:r w:rsidRPr="00BF59A6">
              <w:rPr>
                <w:sz w:val="20"/>
                <w:szCs w:val="20"/>
              </w:rPr>
              <w:t xml:space="preserve"> listed may be applicable to a specific system.</w:t>
            </w:r>
          </w:p>
        </w:tc>
      </w:tr>
      <w:tr w:rsidR="000256BB"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0256BB" w:rsidRPr="00D1734F" w:rsidRDefault="000256BB"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0256BB" w:rsidRDefault="000256BB"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0256BB" w:rsidRPr="004973D8" w:rsidRDefault="000256BB" w:rsidP="00600CCA">
            <w:pPr>
              <w:jc w:val="both"/>
              <w:rPr>
                <w:sz w:val="20"/>
                <w:szCs w:val="20"/>
              </w:rPr>
            </w:pPr>
            <w:r>
              <w:rPr>
                <w:color w:val="0000FF"/>
                <w:sz w:val="20"/>
                <w:szCs w:val="20"/>
              </w:rPr>
              <w:t>Change proposed to correct grammatical error.</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BF59A6"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BF59A6" w:rsidP="00BF59A6">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BF59A6" w:rsidP="00BF59A6">
            <w:pPr>
              <w:snapToGrid w:val="0"/>
              <w:jc w:val="both"/>
              <w:rPr>
                <w:rFonts w:ascii="Arial" w:hAnsi="Arial" w:cs="Arial"/>
                <w:color w:val="0000FF"/>
                <w:sz w:val="20"/>
                <w:szCs w:val="20"/>
              </w:rPr>
            </w:pPr>
            <w:r>
              <w:rPr>
                <w:rFonts w:ascii="Arial" w:hAnsi="Arial" w:cs="Arial"/>
                <w:color w:val="0000FF"/>
                <w:sz w:val="20"/>
                <w:szCs w:val="20"/>
              </w:rPr>
              <w:t>6-0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0256BB" w:rsidRDefault="000256BB">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C82EDE"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C82EDE" w:rsidRPr="00D1734F" w:rsidRDefault="00C82EDE" w:rsidP="00600CCA">
            <w:pPr>
              <w:suppressAutoHyphens/>
              <w:snapToGrid w:val="0"/>
              <w:jc w:val="center"/>
              <w:rPr>
                <w:rFonts w:ascii="Arial" w:hAnsi="Arial" w:cs="Arial"/>
                <w:b/>
                <w:sz w:val="18"/>
                <w:szCs w:val="18"/>
              </w:rPr>
            </w:pPr>
            <w:r>
              <w:rPr>
                <w:rFonts w:ascii="Arial" w:hAnsi="Arial" w:cs="Arial"/>
                <w:b/>
                <w:sz w:val="18"/>
                <w:szCs w:val="18"/>
              </w:rPr>
              <w:t>7</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C82EDE" w:rsidRDefault="00C82EDE" w:rsidP="00600CCA">
            <w:pPr>
              <w:snapToGrid w:val="0"/>
              <w:jc w:val="both"/>
              <w:rPr>
                <w:b/>
                <w:sz w:val="20"/>
                <w:szCs w:val="20"/>
              </w:rPr>
            </w:pPr>
            <w:r>
              <w:rPr>
                <w:b/>
                <w:sz w:val="20"/>
                <w:szCs w:val="20"/>
              </w:rPr>
              <w:t>Proposed Change:</w:t>
            </w:r>
          </w:p>
          <w:p w:rsidR="00C82EDE" w:rsidRPr="004973D8" w:rsidRDefault="00BF59A6" w:rsidP="00600CCA">
            <w:pPr>
              <w:snapToGrid w:val="0"/>
              <w:jc w:val="both"/>
              <w:rPr>
                <w:color w:val="0000FF"/>
                <w:sz w:val="20"/>
                <w:szCs w:val="20"/>
              </w:rPr>
            </w:pPr>
            <w:r>
              <w:rPr>
                <w:color w:val="0000FF"/>
                <w:sz w:val="20"/>
                <w:szCs w:val="20"/>
              </w:rPr>
              <w:t>Revise R1-4.2 as shown below</w:t>
            </w:r>
          </w:p>
        </w:tc>
      </w:tr>
      <w:tr w:rsidR="00C82EDE" w:rsidRPr="00D1734F" w:rsidTr="00600CCA">
        <w:trPr>
          <w:cantSplit/>
          <w:trHeight w:val="64"/>
          <w:jc w:val="center"/>
        </w:trPr>
        <w:tc>
          <w:tcPr>
            <w:tcW w:w="467" w:type="dxa"/>
            <w:vMerge/>
            <w:tcBorders>
              <w:left w:val="single" w:sz="12" w:space="0" w:color="000000"/>
              <w:right w:val="single" w:sz="12" w:space="0" w:color="000000"/>
            </w:tcBorders>
            <w:vAlign w:val="center"/>
          </w:tcPr>
          <w:p w:rsidR="00C82EDE" w:rsidRPr="00D1734F" w:rsidRDefault="00C82EDE"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C82EDE" w:rsidRPr="004973D8" w:rsidRDefault="00C82EDE" w:rsidP="00600CCA">
            <w:pPr>
              <w:snapToGrid w:val="0"/>
              <w:jc w:val="both"/>
              <w:rPr>
                <w:sz w:val="20"/>
                <w:szCs w:val="20"/>
              </w:rPr>
            </w:pPr>
            <w:r w:rsidRPr="004973D8">
              <w:rPr>
                <w:b/>
                <w:sz w:val="20"/>
                <w:szCs w:val="20"/>
              </w:rPr>
              <w:t>FROM:</w:t>
            </w:r>
            <w:r>
              <w:rPr>
                <w:b/>
                <w:sz w:val="20"/>
                <w:szCs w:val="20"/>
              </w:rPr>
              <w:t xml:space="preserve"> Section </w:t>
            </w:r>
            <w:r w:rsidR="00724896">
              <w:rPr>
                <w:color w:val="0000FF"/>
                <w:sz w:val="20"/>
                <w:szCs w:val="20"/>
              </w:rPr>
              <w:t>R1-4.2</w:t>
            </w:r>
          </w:p>
          <w:p w:rsidR="00C82EDE" w:rsidRPr="00F245C7" w:rsidRDefault="00724896" w:rsidP="00724896">
            <w:pPr>
              <w:snapToGrid w:val="0"/>
              <w:spacing w:before="120" w:after="120"/>
              <w:jc w:val="both"/>
              <w:rPr>
                <w:color w:val="0000FF"/>
                <w:sz w:val="20"/>
                <w:szCs w:val="20"/>
              </w:rPr>
            </w:pPr>
            <w:r w:rsidRPr="00724896">
              <w:rPr>
                <w:sz w:val="20"/>
                <w:szCs w:val="20"/>
              </w:rPr>
              <w:t>R1-</w:t>
            </w:r>
            <w:proofErr w:type="gramStart"/>
            <w:r w:rsidRPr="00724896">
              <w:rPr>
                <w:sz w:val="20"/>
                <w:szCs w:val="20"/>
              </w:rPr>
              <w:t>4.2  Safety</w:t>
            </w:r>
            <w:proofErr w:type="gramEnd"/>
            <w:r w:rsidRPr="00724896">
              <w:rPr>
                <w:sz w:val="20"/>
                <w:szCs w:val="20"/>
              </w:rPr>
              <w:t xml:space="preserve"> interlock systems are used to reduce risk of harm to people. Some standards require different levels of reliability for the safety interlock system depending on the risk it is mitigating. The risk level is evaluated from several factors like:  </w:t>
            </w:r>
          </w:p>
        </w:tc>
      </w:tr>
      <w:tr w:rsidR="00C82EDE" w:rsidRPr="00D1734F" w:rsidTr="00600CCA">
        <w:trPr>
          <w:cantSplit/>
          <w:trHeight w:val="20"/>
          <w:jc w:val="center"/>
        </w:trPr>
        <w:tc>
          <w:tcPr>
            <w:tcW w:w="467" w:type="dxa"/>
            <w:vMerge/>
            <w:tcBorders>
              <w:left w:val="single" w:sz="12" w:space="0" w:color="000000"/>
              <w:right w:val="single" w:sz="12" w:space="0" w:color="000000"/>
            </w:tcBorders>
            <w:vAlign w:val="center"/>
          </w:tcPr>
          <w:p w:rsidR="00C82EDE" w:rsidRPr="00D1734F" w:rsidRDefault="00C82EDE"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C82EDE" w:rsidRDefault="00C82EDE" w:rsidP="00600CCA">
            <w:pPr>
              <w:snapToGrid w:val="0"/>
              <w:jc w:val="both"/>
              <w:rPr>
                <w:b/>
                <w:sz w:val="20"/>
                <w:szCs w:val="20"/>
              </w:rPr>
            </w:pPr>
            <w:r w:rsidRPr="004973D8">
              <w:rPr>
                <w:b/>
                <w:sz w:val="20"/>
                <w:szCs w:val="20"/>
              </w:rPr>
              <w:t>TO:</w:t>
            </w:r>
            <w:r>
              <w:rPr>
                <w:b/>
                <w:sz w:val="20"/>
                <w:szCs w:val="20"/>
              </w:rPr>
              <w:t xml:space="preserve"> Section </w:t>
            </w:r>
            <w:r w:rsidR="00724896">
              <w:rPr>
                <w:color w:val="0000FF"/>
                <w:sz w:val="20"/>
                <w:szCs w:val="20"/>
              </w:rPr>
              <w:t>R1-4.2</w:t>
            </w:r>
          </w:p>
          <w:p w:rsidR="00C82EDE" w:rsidRPr="004973D8" w:rsidRDefault="00724896" w:rsidP="00724896">
            <w:pPr>
              <w:snapToGrid w:val="0"/>
              <w:spacing w:before="120" w:after="120"/>
              <w:jc w:val="both"/>
              <w:rPr>
                <w:b/>
                <w:color w:val="FF0000"/>
                <w:sz w:val="20"/>
                <w:szCs w:val="20"/>
              </w:rPr>
            </w:pPr>
            <w:r w:rsidRPr="00724896">
              <w:rPr>
                <w:sz w:val="20"/>
                <w:szCs w:val="20"/>
              </w:rPr>
              <w:t>R1-</w:t>
            </w:r>
            <w:proofErr w:type="gramStart"/>
            <w:r w:rsidRPr="00724896">
              <w:rPr>
                <w:sz w:val="20"/>
                <w:szCs w:val="20"/>
              </w:rPr>
              <w:t xml:space="preserve">4.2  </w:t>
            </w:r>
            <w:r w:rsidRPr="00724896">
              <w:rPr>
                <w:strike/>
                <w:color w:val="FF0000"/>
                <w:sz w:val="20"/>
                <w:szCs w:val="20"/>
              </w:rPr>
              <w:t>Safety</w:t>
            </w:r>
            <w:proofErr w:type="gramEnd"/>
            <w:r w:rsidRPr="00724896">
              <w:rPr>
                <w:strike/>
                <w:color w:val="FF0000"/>
                <w:sz w:val="20"/>
                <w:szCs w:val="20"/>
              </w:rPr>
              <w:t xml:space="preserve"> interlock systems are used to reduce risk of harm to people.</w:t>
            </w:r>
            <w:r w:rsidRPr="00724896">
              <w:rPr>
                <w:color w:val="FF0000"/>
                <w:sz w:val="20"/>
                <w:szCs w:val="20"/>
              </w:rPr>
              <w:t xml:space="preserve"> </w:t>
            </w:r>
            <w:r w:rsidRPr="00724896">
              <w:rPr>
                <w:sz w:val="20"/>
                <w:szCs w:val="20"/>
              </w:rPr>
              <w:t xml:space="preserve">Some standards require different levels of reliability for </w:t>
            </w:r>
            <w:r w:rsidRPr="00724896">
              <w:rPr>
                <w:strike/>
                <w:color w:val="FF0000"/>
                <w:sz w:val="20"/>
                <w:szCs w:val="20"/>
              </w:rPr>
              <w:t xml:space="preserve">the </w:t>
            </w:r>
            <w:r w:rsidRPr="00724896">
              <w:rPr>
                <w:color w:val="0000FF"/>
                <w:sz w:val="20"/>
                <w:szCs w:val="20"/>
                <w:u w:val="single"/>
              </w:rPr>
              <w:t xml:space="preserve">a </w:t>
            </w:r>
            <w:r w:rsidRPr="00724896">
              <w:rPr>
                <w:sz w:val="20"/>
                <w:szCs w:val="20"/>
              </w:rPr>
              <w:t xml:space="preserve">safety interlock system depending on the risk it is mitigating. The risk level is evaluated from several factors like:  </w:t>
            </w:r>
          </w:p>
        </w:tc>
      </w:tr>
      <w:tr w:rsidR="00C82EDE"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C82EDE" w:rsidRPr="00D1734F" w:rsidRDefault="00C82EDE"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C82EDE" w:rsidRDefault="00C82EDE"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C82EDE" w:rsidRPr="004973D8" w:rsidRDefault="000256BB" w:rsidP="00600CCA">
            <w:pPr>
              <w:jc w:val="both"/>
              <w:rPr>
                <w:sz w:val="20"/>
                <w:szCs w:val="20"/>
              </w:rPr>
            </w:pPr>
            <w:r>
              <w:rPr>
                <w:color w:val="0000FF"/>
                <w:sz w:val="20"/>
                <w:szCs w:val="20"/>
              </w:rPr>
              <w:t>Change proposed to correct grammatical error.</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724896"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1E3321" w:rsidP="001E3321">
            <w:pPr>
              <w:jc w:val="both"/>
              <w:rPr>
                <w:rFonts w:ascii="Arial" w:hAnsi="Arial" w:cs="Arial"/>
                <w:b/>
                <w:sz w:val="20"/>
                <w:szCs w:val="20"/>
              </w:rPr>
            </w:pPr>
            <w:r>
              <w:rPr>
                <w:rFonts w:ascii="Arial" w:hAnsi="Arial" w:cs="Arial"/>
                <w:color w:val="0000FF"/>
                <w:sz w:val="20"/>
                <w:szCs w:val="20"/>
              </w:rPr>
              <w:t>First sentence deleted to remove c</w:t>
            </w:r>
            <w:r w:rsidR="00724896" w:rsidRPr="00724896">
              <w:rPr>
                <w:rFonts w:ascii="Arial" w:hAnsi="Arial" w:cs="Arial"/>
                <w:color w:val="0000FF"/>
                <w:sz w:val="20"/>
                <w:szCs w:val="20"/>
              </w:rPr>
              <w:t xml:space="preserve">onflict </w:t>
            </w:r>
            <w:r>
              <w:rPr>
                <w:rFonts w:ascii="Arial" w:hAnsi="Arial" w:cs="Arial"/>
                <w:color w:val="0000FF"/>
                <w:sz w:val="20"/>
                <w:szCs w:val="20"/>
              </w:rPr>
              <w:t>with</w:t>
            </w:r>
            <w:r w:rsidR="00724896" w:rsidRPr="00724896">
              <w:rPr>
                <w:rFonts w:ascii="Arial" w:hAnsi="Arial" w:cs="Arial"/>
                <w:color w:val="0000FF"/>
                <w:sz w:val="20"/>
                <w:szCs w:val="20"/>
              </w:rPr>
              <w:t xml:space="preserve"> section </w:t>
            </w:r>
            <w:r>
              <w:rPr>
                <w:rFonts w:ascii="Arial" w:hAnsi="Arial" w:cs="Arial"/>
                <w:color w:val="0000FF"/>
                <w:sz w:val="20"/>
                <w:szCs w:val="20"/>
              </w:rPr>
              <w:t>R1-</w:t>
            </w:r>
            <w:r w:rsidR="00724896" w:rsidRPr="00724896">
              <w:rPr>
                <w:rFonts w:ascii="Arial" w:hAnsi="Arial" w:cs="Arial"/>
                <w:color w:val="0000FF"/>
                <w:sz w:val="20"/>
                <w:szCs w:val="20"/>
              </w:rPr>
              <w:t>4.4.</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0B1A9B" w:rsidP="000B1A9B">
            <w:pPr>
              <w:snapToGrid w:val="0"/>
              <w:jc w:val="both"/>
              <w:rPr>
                <w:rFonts w:ascii="Arial" w:hAnsi="Arial" w:cs="Arial"/>
                <w:color w:val="0000FF"/>
                <w:sz w:val="20"/>
                <w:szCs w:val="20"/>
              </w:rPr>
            </w:pPr>
            <w:r>
              <w:rPr>
                <w:rFonts w:ascii="Arial" w:hAnsi="Arial" w:cs="Arial"/>
                <w:color w:val="0000FF"/>
                <w:sz w:val="20"/>
                <w:szCs w:val="20"/>
              </w:rPr>
              <w:t>7-0</w:t>
            </w:r>
            <w:r w:rsidR="00DC1FF9" w:rsidRPr="00D1734F">
              <w:rPr>
                <w:rFonts w:ascii="Arial" w:hAnsi="Arial" w:cs="Arial"/>
                <w:sz w:val="20"/>
                <w:szCs w:val="20"/>
              </w:rPr>
              <w:t xml:space="preserve"> Motion </w:t>
            </w:r>
            <w:r>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DC1FF9" w:rsidRDefault="00DC1FF9">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0256BB"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0256BB" w:rsidRPr="00D1734F" w:rsidRDefault="000256BB" w:rsidP="00600CCA">
            <w:pPr>
              <w:suppressAutoHyphens/>
              <w:snapToGrid w:val="0"/>
              <w:jc w:val="center"/>
              <w:rPr>
                <w:rFonts w:ascii="Arial" w:hAnsi="Arial" w:cs="Arial"/>
                <w:b/>
                <w:sz w:val="18"/>
                <w:szCs w:val="18"/>
              </w:rPr>
            </w:pPr>
            <w:r>
              <w:rPr>
                <w:rFonts w:ascii="Arial" w:hAnsi="Arial" w:cs="Arial"/>
                <w:b/>
                <w:sz w:val="18"/>
                <w:szCs w:val="18"/>
              </w:rPr>
              <w:t>8</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0256BB" w:rsidRDefault="000256BB" w:rsidP="00600CCA">
            <w:pPr>
              <w:snapToGrid w:val="0"/>
              <w:jc w:val="both"/>
              <w:rPr>
                <w:b/>
                <w:sz w:val="20"/>
                <w:szCs w:val="20"/>
              </w:rPr>
            </w:pPr>
            <w:r>
              <w:rPr>
                <w:b/>
                <w:sz w:val="20"/>
                <w:szCs w:val="20"/>
              </w:rPr>
              <w:t>Proposed Change:</w:t>
            </w:r>
          </w:p>
          <w:p w:rsidR="000256BB" w:rsidRPr="004973D8" w:rsidRDefault="0090734F" w:rsidP="00600CCA">
            <w:pPr>
              <w:snapToGrid w:val="0"/>
              <w:jc w:val="both"/>
              <w:rPr>
                <w:color w:val="0000FF"/>
                <w:sz w:val="20"/>
                <w:szCs w:val="20"/>
              </w:rPr>
            </w:pPr>
            <w:r>
              <w:rPr>
                <w:color w:val="0000FF"/>
                <w:sz w:val="20"/>
                <w:szCs w:val="20"/>
              </w:rPr>
              <w:t>Revise R1-7.2 of Document 5000C as follows:</w:t>
            </w:r>
          </w:p>
        </w:tc>
      </w:tr>
      <w:tr w:rsidR="000256BB" w:rsidRPr="00D1734F" w:rsidTr="00600CCA">
        <w:trPr>
          <w:cantSplit/>
          <w:trHeight w:val="64"/>
          <w:jc w:val="center"/>
        </w:trPr>
        <w:tc>
          <w:tcPr>
            <w:tcW w:w="467" w:type="dxa"/>
            <w:vMerge/>
            <w:tcBorders>
              <w:left w:val="single" w:sz="12" w:space="0" w:color="000000"/>
              <w:right w:val="single" w:sz="12" w:space="0" w:color="000000"/>
            </w:tcBorders>
            <w:vAlign w:val="center"/>
          </w:tcPr>
          <w:p w:rsidR="000256BB" w:rsidRPr="00D1734F" w:rsidRDefault="000256BB"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0256BB" w:rsidRPr="004973D8" w:rsidRDefault="000256BB" w:rsidP="00600CCA">
            <w:pPr>
              <w:snapToGrid w:val="0"/>
              <w:jc w:val="both"/>
              <w:rPr>
                <w:sz w:val="20"/>
                <w:szCs w:val="20"/>
              </w:rPr>
            </w:pPr>
            <w:r w:rsidRPr="004973D8">
              <w:rPr>
                <w:b/>
                <w:sz w:val="20"/>
                <w:szCs w:val="20"/>
              </w:rPr>
              <w:t>FROM:</w:t>
            </w:r>
            <w:r>
              <w:rPr>
                <w:b/>
                <w:sz w:val="20"/>
                <w:szCs w:val="20"/>
              </w:rPr>
              <w:t xml:space="preserve"> Section </w:t>
            </w:r>
            <w:r w:rsidR="0090734F">
              <w:rPr>
                <w:color w:val="0000FF"/>
                <w:sz w:val="20"/>
                <w:szCs w:val="20"/>
              </w:rPr>
              <w:t>R1-7.2</w:t>
            </w:r>
          </w:p>
          <w:p w:rsidR="000256BB" w:rsidRPr="00F245C7" w:rsidRDefault="0090734F" w:rsidP="0090734F">
            <w:pPr>
              <w:snapToGrid w:val="0"/>
              <w:spacing w:before="120" w:after="120"/>
              <w:jc w:val="both"/>
              <w:rPr>
                <w:color w:val="0000FF"/>
                <w:sz w:val="20"/>
                <w:szCs w:val="20"/>
              </w:rPr>
            </w:pPr>
            <w:r w:rsidRPr="0090734F">
              <w:rPr>
                <w:sz w:val="20"/>
                <w:szCs w:val="20"/>
              </w:rPr>
              <w:t>R1-</w:t>
            </w:r>
            <w:proofErr w:type="gramStart"/>
            <w:r w:rsidRPr="0090734F">
              <w:rPr>
                <w:sz w:val="20"/>
                <w:szCs w:val="20"/>
              </w:rPr>
              <w:t>7.2  In</w:t>
            </w:r>
            <w:proofErr w:type="gramEnd"/>
            <w:r w:rsidRPr="0090734F">
              <w:rPr>
                <w:sz w:val="20"/>
                <w:szCs w:val="20"/>
              </w:rPr>
              <w:t xml:space="preserve"> ISO 13849-1 safety interlock system reliability is expressed in terms of required performance levels (</w:t>
            </w:r>
            <w:proofErr w:type="spellStart"/>
            <w:r w:rsidRPr="0090734F">
              <w:rPr>
                <w:sz w:val="20"/>
                <w:szCs w:val="20"/>
              </w:rPr>
              <w:t>PLr</w:t>
            </w:r>
            <w:proofErr w:type="spellEnd"/>
            <w:r w:rsidRPr="0090734F">
              <w:rPr>
                <w:sz w:val="20"/>
                <w:szCs w:val="20"/>
              </w:rPr>
              <w:t>) a, b, c, d and e, with increasing reliability. Once the appropriate required performance level is determined, it is used to specify the minimum reliability requirements for the safety interlock system.  This analysis is relevant not just for electrical safety interlock systems, as well as pneumatic, hydraulic and mechanical safety interlock systems.</w:t>
            </w:r>
          </w:p>
        </w:tc>
      </w:tr>
      <w:tr w:rsidR="000256BB" w:rsidRPr="00D1734F" w:rsidTr="00600CCA">
        <w:trPr>
          <w:cantSplit/>
          <w:trHeight w:val="20"/>
          <w:jc w:val="center"/>
        </w:trPr>
        <w:tc>
          <w:tcPr>
            <w:tcW w:w="467" w:type="dxa"/>
            <w:vMerge/>
            <w:tcBorders>
              <w:left w:val="single" w:sz="12" w:space="0" w:color="000000"/>
              <w:right w:val="single" w:sz="12" w:space="0" w:color="000000"/>
            </w:tcBorders>
            <w:vAlign w:val="center"/>
          </w:tcPr>
          <w:p w:rsidR="000256BB" w:rsidRPr="00D1734F" w:rsidRDefault="000256BB"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0256BB" w:rsidRDefault="000256BB" w:rsidP="00600CCA">
            <w:pPr>
              <w:snapToGrid w:val="0"/>
              <w:jc w:val="both"/>
              <w:rPr>
                <w:b/>
                <w:sz w:val="20"/>
                <w:szCs w:val="20"/>
              </w:rPr>
            </w:pPr>
            <w:r w:rsidRPr="004973D8">
              <w:rPr>
                <w:b/>
                <w:sz w:val="20"/>
                <w:szCs w:val="20"/>
              </w:rPr>
              <w:t>TO:</w:t>
            </w:r>
            <w:r>
              <w:rPr>
                <w:b/>
                <w:sz w:val="20"/>
                <w:szCs w:val="20"/>
              </w:rPr>
              <w:t xml:space="preserve"> Section </w:t>
            </w:r>
            <w:r w:rsidR="0090734F">
              <w:rPr>
                <w:color w:val="0000FF"/>
                <w:sz w:val="20"/>
                <w:szCs w:val="20"/>
              </w:rPr>
              <w:t>R1-7.2</w:t>
            </w:r>
          </w:p>
          <w:p w:rsidR="000256BB" w:rsidRPr="004973D8" w:rsidRDefault="0090734F" w:rsidP="0090734F">
            <w:pPr>
              <w:snapToGrid w:val="0"/>
              <w:spacing w:before="120" w:after="120"/>
              <w:jc w:val="both"/>
              <w:rPr>
                <w:b/>
                <w:color w:val="FF0000"/>
                <w:sz w:val="20"/>
                <w:szCs w:val="20"/>
              </w:rPr>
            </w:pPr>
            <w:r w:rsidRPr="0090734F">
              <w:rPr>
                <w:sz w:val="20"/>
                <w:szCs w:val="20"/>
              </w:rPr>
              <w:t>R1-</w:t>
            </w:r>
            <w:proofErr w:type="gramStart"/>
            <w:r w:rsidRPr="0090734F">
              <w:rPr>
                <w:sz w:val="20"/>
                <w:szCs w:val="20"/>
              </w:rPr>
              <w:t>7.2  In</w:t>
            </w:r>
            <w:proofErr w:type="gramEnd"/>
            <w:r w:rsidRPr="0090734F">
              <w:rPr>
                <w:sz w:val="20"/>
                <w:szCs w:val="20"/>
              </w:rPr>
              <w:t xml:space="preserve"> ISO 13849-1 safety interlock system reliability is expressed in terms of required performance levels (</w:t>
            </w:r>
            <w:proofErr w:type="spellStart"/>
            <w:r w:rsidRPr="0090734F">
              <w:rPr>
                <w:sz w:val="20"/>
                <w:szCs w:val="20"/>
              </w:rPr>
              <w:t>PLr</w:t>
            </w:r>
            <w:proofErr w:type="spellEnd"/>
            <w:r w:rsidRPr="0090734F">
              <w:rPr>
                <w:sz w:val="20"/>
                <w:szCs w:val="20"/>
              </w:rPr>
              <w:t xml:space="preserve">) a, b, c, d and e, with increasing reliability. Once the appropriate required performance level is determined, it is used to specify the minimum reliability requirements for the safety interlock system.  This analysis is relevant not just for </w:t>
            </w:r>
            <w:r w:rsidRPr="0090734F">
              <w:rPr>
                <w:color w:val="0000FF"/>
                <w:sz w:val="20"/>
                <w:szCs w:val="20"/>
                <w:u w:val="single"/>
              </w:rPr>
              <w:t xml:space="preserve">an </w:t>
            </w:r>
            <w:r w:rsidRPr="0090734F">
              <w:rPr>
                <w:sz w:val="20"/>
                <w:szCs w:val="20"/>
              </w:rPr>
              <w:t>electrical safety interlock system</w:t>
            </w:r>
            <w:r w:rsidRPr="0090734F">
              <w:rPr>
                <w:strike/>
                <w:color w:val="FF0000"/>
                <w:sz w:val="20"/>
                <w:szCs w:val="20"/>
              </w:rPr>
              <w:t>s</w:t>
            </w:r>
            <w:r w:rsidRPr="0090734F">
              <w:rPr>
                <w:sz w:val="20"/>
                <w:szCs w:val="20"/>
              </w:rPr>
              <w:t>, as well as pneumatic, hydraulic and mechanical safety interlock systems.</w:t>
            </w:r>
          </w:p>
        </w:tc>
      </w:tr>
      <w:tr w:rsidR="000256BB"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0256BB" w:rsidRPr="00D1734F" w:rsidRDefault="000256BB"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0256BB" w:rsidRDefault="000256BB"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0256BB" w:rsidRPr="004973D8" w:rsidRDefault="000256BB" w:rsidP="00600CCA">
            <w:pPr>
              <w:jc w:val="both"/>
              <w:rPr>
                <w:sz w:val="20"/>
                <w:szCs w:val="20"/>
              </w:rPr>
            </w:pPr>
            <w:r>
              <w:rPr>
                <w:color w:val="0000FF"/>
                <w:sz w:val="20"/>
                <w:szCs w:val="20"/>
              </w:rPr>
              <w:t>Change proposed to correct grammatical error.</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90734F"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90734F" w:rsidP="0090734F">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90734F" w:rsidP="0090734F">
            <w:pPr>
              <w:snapToGrid w:val="0"/>
              <w:jc w:val="both"/>
              <w:rPr>
                <w:rFonts w:ascii="Arial" w:hAnsi="Arial" w:cs="Arial"/>
                <w:color w:val="0000FF"/>
                <w:sz w:val="20"/>
                <w:szCs w:val="20"/>
              </w:rPr>
            </w:pPr>
            <w:r>
              <w:rPr>
                <w:rFonts w:ascii="Arial" w:hAnsi="Arial" w:cs="Arial"/>
                <w:color w:val="0000FF"/>
                <w:sz w:val="20"/>
                <w:szCs w:val="20"/>
              </w:rPr>
              <w:t>5-0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DC1FF9" w:rsidRDefault="00DC1FF9">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0256BB"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0256BB" w:rsidRPr="00D1734F" w:rsidRDefault="000256BB" w:rsidP="00600CCA">
            <w:pPr>
              <w:suppressAutoHyphens/>
              <w:snapToGrid w:val="0"/>
              <w:jc w:val="center"/>
              <w:rPr>
                <w:rFonts w:ascii="Arial" w:hAnsi="Arial" w:cs="Arial"/>
                <w:b/>
                <w:sz w:val="18"/>
                <w:szCs w:val="18"/>
              </w:rPr>
            </w:pPr>
            <w:r>
              <w:rPr>
                <w:rFonts w:ascii="Arial" w:hAnsi="Arial" w:cs="Arial"/>
                <w:b/>
                <w:sz w:val="18"/>
                <w:szCs w:val="18"/>
              </w:rPr>
              <w:t>9</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0256BB" w:rsidRDefault="000256BB" w:rsidP="00600CCA">
            <w:pPr>
              <w:snapToGrid w:val="0"/>
              <w:jc w:val="both"/>
              <w:rPr>
                <w:b/>
                <w:sz w:val="20"/>
                <w:szCs w:val="20"/>
              </w:rPr>
            </w:pPr>
            <w:r>
              <w:rPr>
                <w:b/>
                <w:sz w:val="20"/>
                <w:szCs w:val="20"/>
              </w:rPr>
              <w:t>Proposed Change:</w:t>
            </w:r>
          </w:p>
          <w:p w:rsidR="000256BB" w:rsidRPr="004973D8" w:rsidRDefault="004474B3" w:rsidP="00600CCA">
            <w:pPr>
              <w:snapToGrid w:val="0"/>
              <w:jc w:val="both"/>
              <w:rPr>
                <w:color w:val="0000FF"/>
                <w:sz w:val="20"/>
                <w:szCs w:val="20"/>
              </w:rPr>
            </w:pPr>
            <w:r>
              <w:rPr>
                <w:color w:val="0000FF"/>
                <w:sz w:val="20"/>
                <w:szCs w:val="20"/>
              </w:rPr>
              <w:t>Revise section R1-7.4.4 of Document 5000C as follows:</w:t>
            </w:r>
          </w:p>
        </w:tc>
      </w:tr>
      <w:tr w:rsidR="000256BB" w:rsidRPr="00D1734F" w:rsidTr="00600CCA">
        <w:trPr>
          <w:cantSplit/>
          <w:trHeight w:val="64"/>
          <w:jc w:val="center"/>
        </w:trPr>
        <w:tc>
          <w:tcPr>
            <w:tcW w:w="467" w:type="dxa"/>
            <w:vMerge/>
            <w:tcBorders>
              <w:left w:val="single" w:sz="12" w:space="0" w:color="000000"/>
              <w:right w:val="single" w:sz="12" w:space="0" w:color="000000"/>
            </w:tcBorders>
            <w:vAlign w:val="center"/>
          </w:tcPr>
          <w:p w:rsidR="000256BB" w:rsidRPr="00D1734F" w:rsidRDefault="000256BB"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0256BB" w:rsidRPr="004973D8" w:rsidRDefault="000256BB" w:rsidP="00600CCA">
            <w:pPr>
              <w:snapToGrid w:val="0"/>
              <w:jc w:val="both"/>
              <w:rPr>
                <w:sz w:val="20"/>
                <w:szCs w:val="20"/>
              </w:rPr>
            </w:pPr>
            <w:r w:rsidRPr="004973D8">
              <w:rPr>
                <w:b/>
                <w:sz w:val="20"/>
                <w:szCs w:val="20"/>
              </w:rPr>
              <w:t>FROM:</w:t>
            </w:r>
            <w:r>
              <w:rPr>
                <w:b/>
                <w:sz w:val="20"/>
                <w:szCs w:val="20"/>
              </w:rPr>
              <w:t xml:space="preserve"> Section </w:t>
            </w:r>
            <w:r w:rsidR="00265752">
              <w:rPr>
                <w:color w:val="0000FF"/>
                <w:sz w:val="20"/>
                <w:szCs w:val="20"/>
              </w:rPr>
              <w:t>R1-7.4.4</w:t>
            </w:r>
          </w:p>
          <w:p w:rsidR="000256BB" w:rsidRPr="00F245C7" w:rsidRDefault="00265752" w:rsidP="00265752">
            <w:pPr>
              <w:snapToGrid w:val="0"/>
              <w:spacing w:before="120" w:after="120"/>
              <w:jc w:val="both"/>
              <w:rPr>
                <w:color w:val="0000FF"/>
                <w:sz w:val="20"/>
                <w:szCs w:val="20"/>
              </w:rPr>
            </w:pPr>
            <w:r w:rsidRPr="00265752">
              <w:rPr>
                <w:sz w:val="20"/>
                <w:szCs w:val="20"/>
              </w:rPr>
              <w:t>R1-</w:t>
            </w:r>
            <w:proofErr w:type="gramStart"/>
            <w:r w:rsidRPr="00265752">
              <w:rPr>
                <w:sz w:val="20"/>
                <w:szCs w:val="20"/>
              </w:rPr>
              <w:t xml:space="preserve">7.4.4  </w:t>
            </w:r>
            <w:r w:rsidRPr="00265752">
              <w:rPr>
                <w:i/>
                <w:sz w:val="20"/>
                <w:szCs w:val="20"/>
              </w:rPr>
              <w:t>CCF</w:t>
            </w:r>
            <w:proofErr w:type="gramEnd"/>
            <w:r w:rsidRPr="00265752">
              <w:rPr>
                <w:sz w:val="20"/>
                <w:szCs w:val="20"/>
              </w:rPr>
              <w:t xml:space="preserve"> — Common Cause Failure.  CCF is an indicator of whether different items in the safety interlock system can fail from a common event (where these failures are not consequences of each other).  ISO 13849-1 uses a PASS/FAIL checklist is used to help designer to determine if they have included considerations to prevent common failures.  Having technical measures for avoiding CCF is relevant for the multi-channel safety interlock system CAT 2, 3 and 4 architectures, but it is not relevant for single channels architectures CAT B and CAT 1.</w:t>
            </w:r>
          </w:p>
        </w:tc>
      </w:tr>
      <w:tr w:rsidR="000256BB" w:rsidRPr="00D1734F" w:rsidTr="00600CCA">
        <w:trPr>
          <w:cantSplit/>
          <w:trHeight w:val="20"/>
          <w:jc w:val="center"/>
        </w:trPr>
        <w:tc>
          <w:tcPr>
            <w:tcW w:w="467" w:type="dxa"/>
            <w:vMerge/>
            <w:tcBorders>
              <w:left w:val="single" w:sz="12" w:space="0" w:color="000000"/>
              <w:right w:val="single" w:sz="12" w:space="0" w:color="000000"/>
            </w:tcBorders>
            <w:vAlign w:val="center"/>
          </w:tcPr>
          <w:p w:rsidR="000256BB" w:rsidRPr="00D1734F" w:rsidRDefault="000256BB"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0256BB" w:rsidRDefault="000256BB" w:rsidP="00600CCA">
            <w:pPr>
              <w:snapToGrid w:val="0"/>
              <w:jc w:val="both"/>
              <w:rPr>
                <w:b/>
                <w:sz w:val="20"/>
                <w:szCs w:val="20"/>
              </w:rPr>
            </w:pPr>
            <w:r w:rsidRPr="004973D8">
              <w:rPr>
                <w:b/>
                <w:sz w:val="20"/>
                <w:szCs w:val="20"/>
              </w:rPr>
              <w:t>TO:</w:t>
            </w:r>
            <w:r>
              <w:rPr>
                <w:b/>
                <w:sz w:val="20"/>
                <w:szCs w:val="20"/>
              </w:rPr>
              <w:t xml:space="preserve"> Section </w:t>
            </w:r>
            <w:r w:rsidR="00265752">
              <w:rPr>
                <w:color w:val="0000FF"/>
                <w:sz w:val="20"/>
                <w:szCs w:val="20"/>
              </w:rPr>
              <w:t>R1-7.4.4</w:t>
            </w:r>
          </w:p>
          <w:p w:rsidR="000256BB" w:rsidRPr="004973D8" w:rsidRDefault="00265752" w:rsidP="00265752">
            <w:pPr>
              <w:snapToGrid w:val="0"/>
              <w:spacing w:before="120" w:after="120"/>
              <w:jc w:val="both"/>
              <w:rPr>
                <w:b/>
                <w:color w:val="FF0000"/>
                <w:sz w:val="20"/>
                <w:szCs w:val="20"/>
              </w:rPr>
            </w:pPr>
            <w:r w:rsidRPr="00265752">
              <w:rPr>
                <w:sz w:val="20"/>
                <w:szCs w:val="20"/>
              </w:rPr>
              <w:t>R1-</w:t>
            </w:r>
            <w:proofErr w:type="gramStart"/>
            <w:r w:rsidRPr="00265752">
              <w:rPr>
                <w:sz w:val="20"/>
                <w:szCs w:val="20"/>
              </w:rPr>
              <w:t xml:space="preserve">7.4.4  </w:t>
            </w:r>
            <w:r w:rsidRPr="00265752">
              <w:rPr>
                <w:i/>
                <w:sz w:val="20"/>
                <w:szCs w:val="20"/>
              </w:rPr>
              <w:t>CCF</w:t>
            </w:r>
            <w:proofErr w:type="gramEnd"/>
            <w:r w:rsidRPr="00265752">
              <w:rPr>
                <w:sz w:val="20"/>
                <w:szCs w:val="20"/>
              </w:rPr>
              <w:t xml:space="preserve"> — Common Cause Failure.  CCF is an indicator of whether different items in the safety interlock system can fail from a common event (where these failures are not consequences of each other).  ISO 13849-1 uses a PASS/FAIL checklist </w:t>
            </w:r>
            <w:r w:rsidRPr="00AD0042">
              <w:rPr>
                <w:strike/>
                <w:color w:val="FF0000"/>
                <w:sz w:val="20"/>
                <w:szCs w:val="20"/>
              </w:rPr>
              <w:t>is used</w:t>
            </w:r>
            <w:r w:rsidRPr="00AD0042">
              <w:rPr>
                <w:color w:val="FF0000"/>
                <w:sz w:val="20"/>
                <w:szCs w:val="20"/>
              </w:rPr>
              <w:t xml:space="preserve"> </w:t>
            </w:r>
            <w:r w:rsidRPr="00265752">
              <w:rPr>
                <w:sz w:val="20"/>
                <w:szCs w:val="20"/>
              </w:rPr>
              <w:t xml:space="preserve">to help </w:t>
            </w:r>
            <w:r w:rsidR="00AD0042" w:rsidRPr="00AD0042">
              <w:rPr>
                <w:color w:val="0000FF"/>
                <w:sz w:val="20"/>
                <w:szCs w:val="20"/>
                <w:u w:val="single"/>
              </w:rPr>
              <w:t xml:space="preserve">the </w:t>
            </w:r>
            <w:r w:rsidRPr="00265752">
              <w:rPr>
                <w:sz w:val="20"/>
                <w:szCs w:val="20"/>
              </w:rPr>
              <w:t>designer to determine if they have included considerations to prevent common failures.  Having technical measures for avoiding CCF is relevant for the multi-channel safety interlock system CAT 2, 3 and 4 architectures, but it is not relevant for single channels architectures CAT B and CAT 1.</w:t>
            </w:r>
          </w:p>
        </w:tc>
      </w:tr>
      <w:tr w:rsidR="000256BB"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0256BB" w:rsidRPr="00D1734F" w:rsidRDefault="000256BB"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0256BB" w:rsidRDefault="000256BB"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0256BB" w:rsidRPr="004973D8" w:rsidRDefault="002220AD" w:rsidP="00600CCA">
            <w:pPr>
              <w:jc w:val="both"/>
              <w:rPr>
                <w:sz w:val="20"/>
                <w:szCs w:val="20"/>
              </w:rPr>
            </w:pPr>
            <w:r>
              <w:rPr>
                <w:color w:val="0000FF"/>
                <w:sz w:val="20"/>
                <w:szCs w:val="20"/>
              </w:rPr>
              <w:t>Change proposed to correct grammatical error.</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AD0042"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AD0042" w:rsidP="00AD0042">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AD0042" w:rsidP="00AD0042">
            <w:pPr>
              <w:snapToGrid w:val="0"/>
              <w:jc w:val="both"/>
              <w:rPr>
                <w:rFonts w:ascii="Arial" w:hAnsi="Arial" w:cs="Arial"/>
                <w:color w:val="0000FF"/>
                <w:sz w:val="20"/>
                <w:szCs w:val="20"/>
              </w:rPr>
            </w:pPr>
            <w:r>
              <w:rPr>
                <w:rFonts w:ascii="Arial" w:hAnsi="Arial" w:cs="Arial"/>
                <w:color w:val="0000FF"/>
                <w:sz w:val="20"/>
                <w:szCs w:val="20"/>
              </w:rPr>
              <w:t>5-0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C82EDE" w:rsidRDefault="00C82EDE">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DC1FF9"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DC1FF9" w:rsidRPr="00D1734F" w:rsidRDefault="00DC1FF9" w:rsidP="00600CCA">
            <w:pPr>
              <w:suppressAutoHyphens/>
              <w:snapToGrid w:val="0"/>
              <w:jc w:val="center"/>
              <w:rPr>
                <w:rFonts w:ascii="Arial" w:hAnsi="Arial" w:cs="Arial"/>
                <w:b/>
                <w:sz w:val="18"/>
                <w:szCs w:val="18"/>
              </w:rPr>
            </w:pPr>
            <w:r>
              <w:rPr>
                <w:rFonts w:ascii="Arial" w:hAnsi="Arial" w:cs="Arial"/>
                <w:b/>
                <w:sz w:val="18"/>
                <w:szCs w:val="18"/>
              </w:rPr>
              <w:lastRenderedPageBreak/>
              <w:t>10</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DC1FF9" w:rsidRDefault="00DC1FF9" w:rsidP="00600CCA">
            <w:pPr>
              <w:snapToGrid w:val="0"/>
              <w:jc w:val="both"/>
              <w:rPr>
                <w:b/>
                <w:sz w:val="20"/>
                <w:szCs w:val="20"/>
              </w:rPr>
            </w:pPr>
            <w:r>
              <w:rPr>
                <w:b/>
                <w:sz w:val="20"/>
                <w:szCs w:val="20"/>
              </w:rPr>
              <w:t>Proposed Change:</w:t>
            </w:r>
          </w:p>
          <w:p w:rsidR="00DC1FF9" w:rsidRPr="004973D8" w:rsidRDefault="00AD0042" w:rsidP="00600CCA">
            <w:pPr>
              <w:snapToGrid w:val="0"/>
              <w:jc w:val="both"/>
              <w:rPr>
                <w:color w:val="0000FF"/>
                <w:sz w:val="20"/>
                <w:szCs w:val="20"/>
              </w:rPr>
            </w:pPr>
            <w:r>
              <w:rPr>
                <w:color w:val="0000FF"/>
                <w:sz w:val="20"/>
                <w:szCs w:val="20"/>
              </w:rPr>
              <w:t>Revise R1-9.1 of Document 5000C as follows:</w:t>
            </w:r>
          </w:p>
        </w:tc>
      </w:tr>
      <w:tr w:rsidR="00DC1FF9" w:rsidRPr="00D1734F" w:rsidTr="00600CCA">
        <w:trPr>
          <w:cantSplit/>
          <w:trHeight w:val="64"/>
          <w:jc w:val="center"/>
        </w:trPr>
        <w:tc>
          <w:tcPr>
            <w:tcW w:w="467" w:type="dxa"/>
            <w:vMerge/>
            <w:tcBorders>
              <w:left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DC1FF9" w:rsidRPr="004973D8" w:rsidRDefault="00DC1FF9" w:rsidP="00600CCA">
            <w:pPr>
              <w:snapToGrid w:val="0"/>
              <w:jc w:val="both"/>
              <w:rPr>
                <w:sz w:val="20"/>
                <w:szCs w:val="20"/>
              </w:rPr>
            </w:pPr>
            <w:r w:rsidRPr="004973D8">
              <w:rPr>
                <w:b/>
                <w:sz w:val="20"/>
                <w:szCs w:val="20"/>
              </w:rPr>
              <w:t>FROM:</w:t>
            </w:r>
            <w:r>
              <w:rPr>
                <w:b/>
                <w:sz w:val="20"/>
                <w:szCs w:val="20"/>
              </w:rPr>
              <w:t xml:space="preserve"> Section </w:t>
            </w:r>
            <w:r w:rsidR="00AD0042">
              <w:rPr>
                <w:color w:val="0000FF"/>
                <w:sz w:val="20"/>
                <w:szCs w:val="20"/>
              </w:rPr>
              <w:t>R1-9.1</w:t>
            </w:r>
          </w:p>
          <w:p w:rsidR="00DC1FF9" w:rsidRPr="00F245C7" w:rsidRDefault="00AD0042" w:rsidP="00AD0042">
            <w:pPr>
              <w:snapToGrid w:val="0"/>
              <w:spacing w:before="120" w:after="120"/>
              <w:jc w:val="both"/>
              <w:rPr>
                <w:color w:val="0000FF"/>
                <w:sz w:val="20"/>
                <w:szCs w:val="20"/>
              </w:rPr>
            </w:pPr>
            <w:r w:rsidRPr="00AD0042">
              <w:rPr>
                <w:sz w:val="20"/>
                <w:szCs w:val="20"/>
              </w:rPr>
              <w:t>R1-</w:t>
            </w:r>
            <w:proofErr w:type="gramStart"/>
            <w:r w:rsidRPr="00AD0042">
              <w:rPr>
                <w:sz w:val="20"/>
                <w:szCs w:val="20"/>
              </w:rPr>
              <w:t>9.1  The</w:t>
            </w:r>
            <w:proofErr w:type="gramEnd"/>
            <w:r w:rsidRPr="00AD0042">
              <w:rPr>
                <w:sz w:val="20"/>
                <w:szCs w:val="20"/>
              </w:rPr>
              <w:t xml:space="preserve"> European legislation for Equipment Intended for Use in Potentially Explosive Atmospheres (ATEX) defines reliability levels for equipment which is intended to be used in areas with a potential explosion risk. This reliability levels are based on an assessment of substances that comprise the potentially explosive atmosphere and time the atmosphere is expected to be present. Details on the requirements for can be found in the ATEX directive.</w:t>
            </w:r>
          </w:p>
        </w:tc>
      </w:tr>
      <w:tr w:rsidR="00DC1FF9" w:rsidRPr="00D1734F" w:rsidTr="00600CCA">
        <w:trPr>
          <w:cantSplit/>
          <w:trHeight w:val="20"/>
          <w:jc w:val="center"/>
        </w:trPr>
        <w:tc>
          <w:tcPr>
            <w:tcW w:w="467" w:type="dxa"/>
            <w:vMerge/>
            <w:tcBorders>
              <w:left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TO:</w:t>
            </w:r>
            <w:r>
              <w:rPr>
                <w:b/>
                <w:sz w:val="20"/>
                <w:szCs w:val="20"/>
              </w:rPr>
              <w:t xml:space="preserve"> Section </w:t>
            </w:r>
            <w:r w:rsidR="00AD0042">
              <w:rPr>
                <w:color w:val="0000FF"/>
                <w:sz w:val="20"/>
                <w:szCs w:val="20"/>
              </w:rPr>
              <w:t>R1-9.1</w:t>
            </w:r>
          </w:p>
          <w:p w:rsidR="00DC1FF9" w:rsidRPr="004973D8" w:rsidRDefault="00AD0042" w:rsidP="00AD0042">
            <w:pPr>
              <w:snapToGrid w:val="0"/>
              <w:spacing w:before="120" w:after="120"/>
              <w:jc w:val="both"/>
              <w:rPr>
                <w:b/>
                <w:color w:val="FF0000"/>
                <w:sz w:val="20"/>
                <w:szCs w:val="20"/>
              </w:rPr>
            </w:pPr>
            <w:r w:rsidRPr="00AD0042">
              <w:rPr>
                <w:sz w:val="20"/>
                <w:szCs w:val="20"/>
              </w:rPr>
              <w:t>R1-</w:t>
            </w:r>
            <w:proofErr w:type="gramStart"/>
            <w:r w:rsidRPr="00AD0042">
              <w:rPr>
                <w:sz w:val="20"/>
                <w:szCs w:val="20"/>
              </w:rPr>
              <w:t>9.1  The</w:t>
            </w:r>
            <w:proofErr w:type="gramEnd"/>
            <w:r w:rsidRPr="00AD0042">
              <w:rPr>
                <w:sz w:val="20"/>
                <w:szCs w:val="20"/>
              </w:rPr>
              <w:t xml:space="preserve"> European legislation for Equipment Intended for Use in Potentially Explosive Atmospheres (ATEX) defines reliability levels for equipment which is intended to be used in areas with a potential explosion risk. This reliability levels are based on an assessment of substances that comprise the potentially explosive atmosphere and time the atmosphere is expected to be present. Details on the requirements </w:t>
            </w:r>
            <w:r w:rsidRPr="00AD0042">
              <w:rPr>
                <w:strike/>
                <w:color w:val="FF0000"/>
                <w:sz w:val="20"/>
                <w:szCs w:val="20"/>
              </w:rPr>
              <w:t xml:space="preserve">for </w:t>
            </w:r>
            <w:r w:rsidRPr="00AD0042">
              <w:rPr>
                <w:sz w:val="20"/>
                <w:szCs w:val="20"/>
              </w:rPr>
              <w:t>can be found in the ATEX directive.</w:t>
            </w:r>
          </w:p>
        </w:tc>
      </w:tr>
      <w:tr w:rsidR="00DC1FF9"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DC1FF9" w:rsidRPr="004973D8" w:rsidRDefault="002220AD" w:rsidP="00600CCA">
            <w:pPr>
              <w:jc w:val="both"/>
              <w:rPr>
                <w:sz w:val="20"/>
                <w:szCs w:val="20"/>
              </w:rPr>
            </w:pPr>
            <w:r>
              <w:rPr>
                <w:color w:val="0000FF"/>
                <w:sz w:val="20"/>
                <w:szCs w:val="20"/>
              </w:rPr>
              <w:t>Change proposed to correct grammatical error.</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AD0042"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AD0042" w:rsidP="00AD0042">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AD0042" w:rsidP="00AD0042">
            <w:pPr>
              <w:snapToGrid w:val="0"/>
              <w:jc w:val="both"/>
              <w:rPr>
                <w:rFonts w:ascii="Arial" w:hAnsi="Arial" w:cs="Arial"/>
                <w:color w:val="0000FF"/>
                <w:sz w:val="20"/>
                <w:szCs w:val="20"/>
              </w:rPr>
            </w:pPr>
            <w:r>
              <w:rPr>
                <w:rFonts w:ascii="Arial" w:hAnsi="Arial" w:cs="Arial"/>
                <w:color w:val="0000FF"/>
                <w:sz w:val="20"/>
                <w:szCs w:val="20"/>
              </w:rPr>
              <w:t>6-0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C82EDE" w:rsidRDefault="00C82EDE">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DC1FF9"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DC1FF9" w:rsidRPr="00D1734F" w:rsidRDefault="00DC1FF9" w:rsidP="00DC1FF9">
            <w:pPr>
              <w:suppressAutoHyphens/>
              <w:snapToGrid w:val="0"/>
              <w:jc w:val="center"/>
              <w:rPr>
                <w:rFonts w:ascii="Arial" w:hAnsi="Arial" w:cs="Arial"/>
                <w:b/>
                <w:sz w:val="18"/>
                <w:szCs w:val="18"/>
              </w:rPr>
            </w:pPr>
            <w:r>
              <w:rPr>
                <w:rFonts w:ascii="Arial" w:hAnsi="Arial" w:cs="Arial"/>
                <w:b/>
                <w:sz w:val="18"/>
                <w:szCs w:val="18"/>
              </w:rPr>
              <w:t>11</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DC1FF9" w:rsidRDefault="00DC1FF9" w:rsidP="00600CCA">
            <w:pPr>
              <w:snapToGrid w:val="0"/>
              <w:jc w:val="both"/>
              <w:rPr>
                <w:b/>
                <w:sz w:val="20"/>
                <w:szCs w:val="20"/>
              </w:rPr>
            </w:pPr>
            <w:r>
              <w:rPr>
                <w:b/>
                <w:sz w:val="20"/>
                <w:szCs w:val="20"/>
              </w:rPr>
              <w:t>Proposed Change:</w:t>
            </w:r>
          </w:p>
          <w:p w:rsidR="00DC1FF9" w:rsidRPr="004973D8" w:rsidRDefault="00F8230D" w:rsidP="00600CCA">
            <w:pPr>
              <w:snapToGrid w:val="0"/>
              <w:jc w:val="both"/>
              <w:rPr>
                <w:color w:val="0000FF"/>
                <w:sz w:val="20"/>
                <w:szCs w:val="20"/>
              </w:rPr>
            </w:pPr>
            <w:r>
              <w:rPr>
                <w:color w:val="0000FF"/>
                <w:sz w:val="20"/>
                <w:szCs w:val="20"/>
              </w:rPr>
              <w:t>Revise section R1-7.4.3 of Document 5000C as follows:</w:t>
            </w:r>
          </w:p>
        </w:tc>
      </w:tr>
      <w:tr w:rsidR="00DC1FF9" w:rsidRPr="00D1734F" w:rsidTr="00600CCA">
        <w:trPr>
          <w:cantSplit/>
          <w:trHeight w:val="64"/>
          <w:jc w:val="center"/>
        </w:trPr>
        <w:tc>
          <w:tcPr>
            <w:tcW w:w="467" w:type="dxa"/>
            <w:vMerge/>
            <w:tcBorders>
              <w:left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DC1FF9" w:rsidRPr="004973D8" w:rsidRDefault="00DC1FF9" w:rsidP="00600CCA">
            <w:pPr>
              <w:snapToGrid w:val="0"/>
              <w:jc w:val="both"/>
              <w:rPr>
                <w:sz w:val="20"/>
                <w:szCs w:val="20"/>
              </w:rPr>
            </w:pPr>
            <w:r w:rsidRPr="004973D8">
              <w:rPr>
                <w:b/>
                <w:sz w:val="20"/>
                <w:szCs w:val="20"/>
              </w:rPr>
              <w:t>FROM:</w:t>
            </w:r>
            <w:r>
              <w:rPr>
                <w:b/>
                <w:sz w:val="20"/>
                <w:szCs w:val="20"/>
              </w:rPr>
              <w:t xml:space="preserve"> Section </w:t>
            </w:r>
            <w:r w:rsidR="00F8230D">
              <w:rPr>
                <w:color w:val="0000FF"/>
                <w:sz w:val="20"/>
                <w:szCs w:val="20"/>
              </w:rPr>
              <w:t>R1-7.4.3</w:t>
            </w:r>
          </w:p>
          <w:p w:rsidR="00DC1FF9" w:rsidRPr="00F245C7" w:rsidRDefault="00F8230D" w:rsidP="00F8230D">
            <w:pPr>
              <w:snapToGrid w:val="0"/>
              <w:spacing w:before="120" w:after="120"/>
              <w:jc w:val="both"/>
              <w:rPr>
                <w:color w:val="0000FF"/>
                <w:sz w:val="20"/>
                <w:szCs w:val="20"/>
              </w:rPr>
            </w:pPr>
            <w:r w:rsidRPr="00F8230D">
              <w:rPr>
                <w:sz w:val="20"/>
                <w:szCs w:val="20"/>
              </w:rPr>
              <w:t>R1-</w:t>
            </w:r>
            <w:proofErr w:type="gramStart"/>
            <w:r w:rsidRPr="00F8230D">
              <w:rPr>
                <w:sz w:val="20"/>
                <w:szCs w:val="20"/>
              </w:rPr>
              <w:t xml:space="preserve">7.4.3  </w:t>
            </w:r>
            <w:proofErr w:type="spellStart"/>
            <w:r w:rsidRPr="00F8230D">
              <w:rPr>
                <w:sz w:val="20"/>
                <w:szCs w:val="20"/>
              </w:rPr>
              <w:t>DC</w:t>
            </w:r>
            <w:r w:rsidRPr="00F8230D">
              <w:rPr>
                <w:i/>
                <w:sz w:val="20"/>
                <w:szCs w:val="20"/>
                <w:vertAlign w:val="subscript"/>
              </w:rPr>
              <w:t>avg</w:t>
            </w:r>
            <w:proofErr w:type="spellEnd"/>
            <w:proofErr w:type="gramEnd"/>
            <w:r w:rsidRPr="00F8230D">
              <w:rPr>
                <w:sz w:val="20"/>
                <w:szCs w:val="20"/>
              </w:rPr>
              <w:t xml:space="preserve"> — Average Diagnostic Coverage (%).  The </w:t>
            </w:r>
            <w:proofErr w:type="spellStart"/>
            <w:r w:rsidRPr="00F8230D">
              <w:rPr>
                <w:sz w:val="20"/>
                <w:szCs w:val="20"/>
              </w:rPr>
              <w:t>DC</w:t>
            </w:r>
            <w:r w:rsidRPr="00F8230D">
              <w:rPr>
                <w:i/>
                <w:sz w:val="20"/>
                <w:szCs w:val="20"/>
                <w:vertAlign w:val="subscript"/>
              </w:rPr>
              <w:t>avg</w:t>
            </w:r>
            <w:proofErr w:type="spellEnd"/>
            <w:r w:rsidRPr="00F8230D">
              <w:rPr>
                <w:sz w:val="20"/>
                <w:szCs w:val="20"/>
              </w:rPr>
              <w:t xml:space="preserve"> is the ratio of the rate of dangerous failures that can be detected in the safety interlock system, compared to rate of all dangerous failures (both detectable and undetectable) in the safety interlock system. It is determined by how frequently and accurately the system undergoes failure-diagnosis, and what actions are taken if a failure is detected.  The </w:t>
            </w:r>
            <w:proofErr w:type="spellStart"/>
            <w:r w:rsidRPr="00F8230D">
              <w:rPr>
                <w:sz w:val="20"/>
                <w:szCs w:val="20"/>
              </w:rPr>
              <w:t>DC</w:t>
            </w:r>
            <w:r w:rsidRPr="00F8230D">
              <w:rPr>
                <w:i/>
                <w:sz w:val="20"/>
                <w:szCs w:val="20"/>
                <w:vertAlign w:val="subscript"/>
              </w:rPr>
              <w:t>avg</w:t>
            </w:r>
            <w:proofErr w:type="spellEnd"/>
            <w:r w:rsidRPr="00F8230D">
              <w:rPr>
                <w:sz w:val="20"/>
                <w:szCs w:val="20"/>
              </w:rPr>
              <w:t xml:space="preserve"> has four levels: Not Available (&lt; 60%), Low (≥60% – &lt;90%), Medium (≥90% - &lt;99%), and High (≥99% detected).</w:t>
            </w:r>
          </w:p>
        </w:tc>
      </w:tr>
      <w:tr w:rsidR="00DC1FF9" w:rsidRPr="00D1734F" w:rsidTr="00600CCA">
        <w:trPr>
          <w:cantSplit/>
          <w:trHeight w:val="20"/>
          <w:jc w:val="center"/>
        </w:trPr>
        <w:tc>
          <w:tcPr>
            <w:tcW w:w="467" w:type="dxa"/>
            <w:vMerge/>
            <w:tcBorders>
              <w:left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TO:</w:t>
            </w:r>
            <w:r>
              <w:rPr>
                <w:b/>
                <w:sz w:val="20"/>
                <w:szCs w:val="20"/>
              </w:rPr>
              <w:t xml:space="preserve"> Section </w:t>
            </w:r>
            <w:r w:rsidR="00F8230D">
              <w:rPr>
                <w:color w:val="0000FF"/>
                <w:sz w:val="20"/>
                <w:szCs w:val="20"/>
              </w:rPr>
              <w:t>R1-7.4.3</w:t>
            </w:r>
          </w:p>
          <w:p w:rsidR="00DC1FF9" w:rsidRPr="004973D8" w:rsidRDefault="00F8230D" w:rsidP="00F8230D">
            <w:pPr>
              <w:snapToGrid w:val="0"/>
              <w:spacing w:before="120" w:after="120"/>
              <w:jc w:val="both"/>
              <w:rPr>
                <w:b/>
                <w:color w:val="FF0000"/>
                <w:sz w:val="20"/>
                <w:szCs w:val="20"/>
              </w:rPr>
            </w:pPr>
            <w:r w:rsidRPr="00F8230D">
              <w:rPr>
                <w:sz w:val="20"/>
                <w:szCs w:val="20"/>
              </w:rPr>
              <w:t>R1-</w:t>
            </w:r>
            <w:proofErr w:type="gramStart"/>
            <w:r w:rsidRPr="00F8230D">
              <w:rPr>
                <w:sz w:val="20"/>
                <w:szCs w:val="20"/>
              </w:rPr>
              <w:t xml:space="preserve">7.4.3  </w:t>
            </w:r>
            <w:proofErr w:type="spellStart"/>
            <w:r w:rsidRPr="00F8230D">
              <w:rPr>
                <w:sz w:val="20"/>
                <w:szCs w:val="20"/>
              </w:rPr>
              <w:t>DC</w:t>
            </w:r>
            <w:r w:rsidRPr="00F8230D">
              <w:rPr>
                <w:i/>
                <w:sz w:val="20"/>
                <w:szCs w:val="20"/>
                <w:vertAlign w:val="subscript"/>
              </w:rPr>
              <w:t>avg</w:t>
            </w:r>
            <w:proofErr w:type="spellEnd"/>
            <w:proofErr w:type="gramEnd"/>
            <w:r w:rsidRPr="00F8230D">
              <w:rPr>
                <w:sz w:val="20"/>
                <w:szCs w:val="20"/>
              </w:rPr>
              <w:t xml:space="preserve"> — Average Diagnostic Coverage (%).  The </w:t>
            </w:r>
            <w:proofErr w:type="spellStart"/>
            <w:r w:rsidRPr="00F8230D">
              <w:rPr>
                <w:sz w:val="20"/>
                <w:szCs w:val="20"/>
              </w:rPr>
              <w:t>DC</w:t>
            </w:r>
            <w:r w:rsidRPr="00F8230D">
              <w:rPr>
                <w:i/>
                <w:sz w:val="20"/>
                <w:szCs w:val="20"/>
                <w:vertAlign w:val="subscript"/>
              </w:rPr>
              <w:t>avg</w:t>
            </w:r>
            <w:proofErr w:type="spellEnd"/>
            <w:r w:rsidRPr="00F8230D">
              <w:rPr>
                <w:sz w:val="20"/>
                <w:szCs w:val="20"/>
              </w:rPr>
              <w:t xml:space="preserve"> is the ratio of the rate of dangerous failures that can be detected in the safety interlock system, compared to rate of all dangerous failures (both detectable and undetectable) in the safety interlock system. It is determined by how frequently and accurately the system undergoes failure-diagnosis, and what actions are taken if a failure is detected.  The </w:t>
            </w:r>
            <w:proofErr w:type="spellStart"/>
            <w:r w:rsidRPr="00F8230D">
              <w:rPr>
                <w:sz w:val="20"/>
                <w:szCs w:val="20"/>
              </w:rPr>
              <w:t>DC</w:t>
            </w:r>
            <w:r w:rsidRPr="00F8230D">
              <w:rPr>
                <w:i/>
                <w:sz w:val="20"/>
                <w:szCs w:val="20"/>
                <w:vertAlign w:val="subscript"/>
              </w:rPr>
              <w:t>avg</w:t>
            </w:r>
            <w:proofErr w:type="spellEnd"/>
            <w:r w:rsidRPr="00F8230D">
              <w:rPr>
                <w:sz w:val="20"/>
                <w:szCs w:val="20"/>
              </w:rPr>
              <w:t xml:space="preserve"> has four levels</w:t>
            </w:r>
            <w:r w:rsidRPr="00F8230D">
              <w:rPr>
                <w:color w:val="0000FF"/>
                <w:sz w:val="20"/>
                <w:szCs w:val="20"/>
                <w:u w:val="single"/>
              </w:rPr>
              <w:t xml:space="preserve"> of detection</w:t>
            </w:r>
            <w:r w:rsidRPr="00F8230D">
              <w:rPr>
                <w:sz w:val="20"/>
                <w:szCs w:val="20"/>
              </w:rPr>
              <w:t xml:space="preserve">: </w:t>
            </w:r>
            <w:r w:rsidRPr="00F8230D">
              <w:rPr>
                <w:strike/>
                <w:color w:val="FF0000"/>
                <w:sz w:val="20"/>
                <w:szCs w:val="20"/>
              </w:rPr>
              <w:t>Not Available</w:t>
            </w:r>
            <w:r w:rsidRPr="00F8230D">
              <w:rPr>
                <w:color w:val="FF0000"/>
                <w:sz w:val="20"/>
                <w:szCs w:val="20"/>
              </w:rPr>
              <w:t xml:space="preserve"> </w:t>
            </w:r>
            <w:r w:rsidRPr="00F8230D">
              <w:rPr>
                <w:color w:val="0000FF"/>
                <w:sz w:val="20"/>
                <w:szCs w:val="20"/>
                <w:u w:val="single"/>
              </w:rPr>
              <w:t xml:space="preserve">None </w:t>
            </w:r>
            <w:r w:rsidRPr="00F8230D">
              <w:rPr>
                <w:sz w:val="20"/>
                <w:szCs w:val="20"/>
              </w:rPr>
              <w:t>(&lt; 60%), Low (≥60% – &lt;90%), Medium (≥90% - &lt;99%), and High (≥99%</w:t>
            </w:r>
            <w:r w:rsidRPr="00F8230D">
              <w:rPr>
                <w:strike/>
                <w:color w:val="FF0000"/>
                <w:sz w:val="20"/>
                <w:szCs w:val="20"/>
              </w:rPr>
              <w:t xml:space="preserve"> detected</w:t>
            </w:r>
            <w:r w:rsidRPr="00F8230D">
              <w:rPr>
                <w:sz w:val="20"/>
                <w:szCs w:val="20"/>
              </w:rPr>
              <w:t>).</w:t>
            </w:r>
          </w:p>
        </w:tc>
      </w:tr>
      <w:tr w:rsidR="00DC1FF9"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DC1FF9" w:rsidRPr="004973D8" w:rsidRDefault="002220AD" w:rsidP="00600CCA">
            <w:pPr>
              <w:jc w:val="both"/>
              <w:rPr>
                <w:sz w:val="20"/>
                <w:szCs w:val="20"/>
              </w:rPr>
            </w:pPr>
            <w:r>
              <w:rPr>
                <w:color w:val="0000FF"/>
                <w:sz w:val="20"/>
                <w:szCs w:val="20"/>
              </w:rPr>
              <w:t>Change proposed for clarification.</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E039A8"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E039A8" w:rsidP="00E039A8">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E039A8" w:rsidP="00E039A8">
            <w:pPr>
              <w:snapToGrid w:val="0"/>
              <w:jc w:val="both"/>
              <w:rPr>
                <w:rFonts w:ascii="Arial" w:hAnsi="Arial" w:cs="Arial"/>
                <w:color w:val="0000FF"/>
                <w:sz w:val="20"/>
                <w:szCs w:val="20"/>
              </w:rPr>
            </w:pPr>
            <w:r w:rsidRPr="00E039A8">
              <w:rPr>
                <w:rFonts w:ascii="Arial" w:hAnsi="Arial" w:cs="Arial"/>
                <w:color w:val="0000FF"/>
                <w:sz w:val="20"/>
                <w:szCs w:val="20"/>
              </w:rPr>
              <w:t>7-0</w:t>
            </w:r>
            <w:r w:rsidR="00DC1FF9" w:rsidRPr="00E039A8">
              <w:rPr>
                <w:rFonts w:ascii="Arial" w:hAnsi="Arial" w:cs="Arial"/>
                <w:color w:val="0000FF"/>
                <w:sz w:val="20"/>
                <w:szCs w:val="20"/>
              </w:rPr>
              <w:t xml:space="preserve"> </w:t>
            </w:r>
            <w:r w:rsidR="00DC1FF9" w:rsidRPr="00D1734F">
              <w:rPr>
                <w:rFonts w:ascii="Arial" w:hAnsi="Arial" w:cs="Arial"/>
                <w:sz w:val="20"/>
                <w:szCs w:val="20"/>
              </w:rPr>
              <w:t xml:space="preserve">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DC1FF9" w:rsidRDefault="00DC1FF9">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DC1FF9"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DC1FF9" w:rsidRPr="00D1734F" w:rsidRDefault="00DC1FF9" w:rsidP="00DC1FF9">
            <w:pPr>
              <w:suppressAutoHyphens/>
              <w:snapToGrid w:val="0"/>
              <w:jc w:val="center"/>
              <w:rPr>
                <w:rFonts w:ascii="Arial" w:hAnsi="Arial" w:cs="Arial"/>
                <w:b/>
                <w:sz w:val="18"/>
                <w:szCs w:val="18"/>
              </w:rPr>
            </w:pPr>
            <w:r>
              <w:rPr>
                <w:rFonts w:ascii="Arial" w:hAnsi="Arial" w:cs="Arial"/>
                <w:b/>
                <w:sz w:val="18"/>
                <w:szCs w:val="18"/>
              </w:rPr>
              <w:t>12</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DC1FF9" w:rsidRDefault="00DC1FF9" w:rsidP="00600CCA">
            <w:pPr>
              <w:snapToGrid w:val="0"/>
              <w:jc w:val="both"/>
              <w:rPr>
                <w:b/>
                <w:sz w:val="20"/>
                <w:szCs w:val="20"/>
              </w:rPr>
            </w:pPr>
            <w:r>
              <w:rPr>
                <w:b/>
                <w:sz w:val="20"/>
                <w:szCs w:val="20"/>
              </w:rPr>
              <w:t>Proposed Change:</w:t>
            </w:r>
          </w:p>
          <w:p w:rsidR="00DC1FF9" w:rsidRPr="004973D8" w:rsidRDefault="00600CCA" w:rsidP="00600CCA">
            <w:pPr>
              <w:snapToGrid w:val="0"/>
              <w:jc w:val="both"/>
              <w:rPr>
                <w:color w:val="0000FF"/>
                <w:sz w:val="20"/>
                <w:szCs w:val="20"/>
              </w:rPr>
            </w:pPr>
            <w:r>
              <w:rPr>
                <w:color w:val="0000FF"/>
                <w:sz w:val="20"/>
                <w:szCs w:val="20"/>
              </w:rPr>
              <w:t>Insert new R1-1.1 and new R1-1.3 and revise new R1-1.2 as shown below:</w:t>
            </w:r>
          </w:p>
        </w:tc>
      </w:tr>
      <w:tr w:rsidR="00DC1FF9" w:rsidRPr="00D1734F" w:rsidTr="00600CCA">
        <w:trPr>
          <w:cantSplit/>
          <w:trHeight w:val="64"/>
          <w:jc w:val="center"/>
        </w:trPr>
        <w:tc>
          <w:tcPr>
            <w:tcW w:w="467" w:type="dxa"/>
            <w:vMerge/>
            <w:tcBorders>
              <w:left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DC1FF9" w:rsidRPr="004973D8" w:rsidRDefault="00DC1FF9" w:rsidP="00600CCA">
            <w:pPr>
              <w:snapToGrid w:val="0"/>
              <w:jc w:val="both"/>
              <w:rPr>
                <w:sz w:val="20"/>
                <w:szCs w:val="20"/>
              </w:rPr>
            </w:pPr>
            <w:r w:rsidRPr="004973D8">
              <w:rPr>
                <w:b/>
                <w:sz w:val="20"/>
                <w:szCs w:val="20"/>
              </w:rPr>
              <w:t>FROM:</w:t>
            </w:r>
            <w:r>
              <w:rPr>
                <w:b/>
                <w:sz w:val="20"/>
                <w:szCs w:val="20"/>
              </w:rPr>
              <w:t xml:space="preserve"> </w:t>
            </w:r>
          </w:p>
          <w:p w:rsidR="00600CCA" w:rsidRPr="00600CCA" w:rsidRDefault="00600CCA" w:rsidP="00600CCA">
            <w:pPr>
              <w:snapToGrid w:val="0"/>
              <w:spacing w:before="180" w:after="60"/>
              <w:jc w:val="both"/>
              <w:rPr>
                <w:rFonts w:ascii="Arial" w:hAnsi="Arial" w:cs="Arial"/>
                <w:b/>
                <w:sz w:val="20"/>
                <w:szCs w:val="20"/>
              </w:rPr>
            </w:pPr>
            <w:r w:rsidRPr="00600CCA">
              <w:rPr>
                <w:rFonts w:ascii="Arial" w:hAnsi="Arial" w:cs="Arial"/>
                <w:b/>
                <w:sz w:val="20"/>
                <w:szCs w:val="20"/>
              </w:rPr>
              <w:t>R1-1  Purpose</w:t>
            </w:r>
          </w:p>
          <w:p w:rsidR="00600CCA" w:rsidRPr="00600CCA" w:rsidRDefault="00600CCA" w:rsidP="00600CCA">
            <w:pPr>
              <w:snapToGrid w:val="0"/>
              <w:spacing w:before="120" w:after="120"/>
              <w:jc w:val="both"/>
              <w:rPr>
                <w:sz w:val="20"/>
                <w:szCs w:val="20"/>
              </w:rPr>
            </w:pPr>
            <w:r w:rsidRPr="00600CCA">
              <w:rPr>
                <w:sz w:val="20"/>
                <w:szCs w:val="20"/>
              </w:rPr>
              <w:t>R1-</w:t>
            </w:r>
            <w:proofErr w:type="gramStart"/>
            <w:r w:rsidRPr="00600CCA">
              <w:rPr>
                <w:sz w:val="20"/>
                <w:szCs w:val="20"/>
              </w:rPr>
              <w:t>1.1  In</w:t>
            </w:r>
            <w:proofErr w:type="gramEnd"/>
            <w:r w:rsidRPr="00600CCA">
              <w:rPr>
                <w:sz w:val="20"/>
                <w:szCs w:val="20"/>
              </w:rPr>
              <w:t xml:space="preserve"> the Safety Interlock Systems section of this standard, guidelines are given for the design and assessment of safety interlock systems. Because new, evolving technologies are used in the semiconductor and related industries, safety interlock systems can be complex. This Related Information (RI) provides guidance on additional standards that might be useful for safety interlock system design and assessment. This RI explains how several different standards discuss the design of safety interlocks or safety related parts of control systems. This RI also provides a comparison among the definitions of reliability levels within several standards. </w:t>
            </w:r>
          </w:p>
          <w:p w:rsidR="00DC1FF9" w:rsidRPr="00F245C7" w:rsidRDefault="00600CCA" w:rsidP="00600CCA">
            <w:pPr>
              <w:snapToGrid w:val="0"/>
              <w:spacing w:before="120" w:after="120"/>
              <w:jc w:val="both"/>
              <w:rPr>
                <w:color w:val="0000FF"/>
                <w:sz w:val="20"/>
                <w:szCs w:val="20"/>
              </w:rPr>
            </w:pPr>
            <w:r w:rsidRPr="00600CCA">
              <w:rPr>
                <w:sz w:val="18"/>
                <w:szCs w:val="20"/>
              </w:rPr>
              <w:t>NOTE:  The term ‘safety interlock’ as used  in S2 Section 11 could be the entire safety related control system or safety related parts of control system as defined in the standards referenced in the following text, or it could be just a portion of these circuits, depending on the design approach chosen.</w:t>
            </w:r>
          </w:p>
        </w:tc>
      </w:tr>
      <w:tr w:rsidR="00DC1FF9" w:rsidRPr="00D1734F" w:rsidTr="00600CCA">
        <w:trPr>
          <w:cantSplit/>
          <w:trHeight w:val="20"/>
          <w:jc w:val="center"/>
        </w:trPr>
        <w:tc>
          <w:tcPr>
            <w:tcW w:w="467" w:type="dxa"/>
            <w:vMerge/>
            <w:tcBorders>
              <w:left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TO:</w:t>
            </w:r>
            <w:r>
              <w:rPr>
                <w:b/>
                <w:sz w:val="20"/>
                <w:szCs w:val="20"/>
              </w:rPr>
              <w:t xml:space="preserve"> Section </w:t>
            </w:r>
            <w:r w:rsidRPr="00625D1F">
              <w:rPr>
                <w:b/>
                <w:color w:val="0000FF"/>
                <w:sz w:val="20"/>
                <w:szCs w:val="20"/>
              </w:rPr>
              <w:t>XXX</w:t>
            </w:r>
          </w:p>
          <w:p w:rsidR="00600CCA" w:rsidRPr="00600CCA" w:rsidRDefault="00600CCA" w:rsidP="00600CCA">
            <w:pPr>
              <w:snapToGrid w:val="0"/>
              <w:spacing w:before="180" w:after="60"/>
              <w:jc w:val="both"/>
              <w:rPr>
                <w:rFonts w:ascii="Arial" w:hAnsi="Arial" w:cs="Arial"/>
                <w:b/>
                <w:sz w:val="20"/>
                <w:szCs w:val="20"/>
              </w:rPr>
            </w:pPr>
            <w:r w:rsidRPr="00600CCA">
              <w:rPr>
                <w:rFonts w:ascii="Arial" w:hAnsi="Arial" w:cs="Arial"/>
                <w:b/>
                <w:sz w:val="20"/>
                <w:szCs w:val="20"/>
              </w:rPr>
              <w:t>R1-1  Purpose</w:t>
            </w:r>
          </w:p>
          <w:p w:rsidR="00600CCA" w:rsidRPr="00600CCA" w:rsidRDefault="00600CCA" w:rsidP="00600CCA">
            <w:pPr>
              <w:snapToGrid w:val="0"/>
              <w:spacing w:before="120" w:after="120"/>
              <w:jc w:val="both"/>
              <w:rPr>
                <w:color w:val="0000FF"/>
                <w:sz w:val="20"/>
                <w:szCs w:val="20"/>
                <w:u w:val="single"/>
              </w:rPr>
            </w:pPr>
            <w:r w:rsidRPr="00600CCA">
              <w:rPr>
                <w:color w:val="0000FF"/>
                <w:sz w:val="20"/>
                <w:szCs w:val="20"/>
                <w:u w:val="single"/>
              </w:rPr>
              <w:t>R1-</w:t>
            </w:r>
            <w:proofErr w:type="gramStart"/>
            <w:r w:rsidRPr="00600CCA">
              <w:rPr>
                <w:color w:val="0000FF"/>
                <w:sz w:val="20"/>
                <w:szCs w:val="20"/>
                <w:u w:val="single"/>
              </w:rPr>
              <w:t>1.1  This</w:t>
            </w:r>
            <w:proofErr w:type="gramEnd"/>
            <w:r w:rsidRPr="00600CCA">
              <w:rPr>
                <w:color w:val="0000FF"/>
                <w:sz w:val="20"/>
                <w:szCs w:val="20"/>
                <w:u w:val="single"/>
              </w:rPr>
              <w:t xml:space="preserve"> Related Information provides information on the use of standards of safety functions as it is mentioned in SEMI S2 section 11.6 related to the use of FECS.</w:t>
            </w:r>
          </w:p>
          <w:p w:rsidR="00600CCA" w:rsidRPr="00600CCA" w:rsidRDefault="00600CCA" w:rsidP="00600CCA">
            <w:pPr>
              <w:snapToGrid w:val="0"/>
              <w:spacing w:before="120" w:after="120"/>
              <w:jc w:val="both"/>
              <w:rPr>
                <w:sz w:val="20"/>
                <w:szCs w:val="20"/>
              </w:rPr>
            </w:pPr>
            <w:r w:rsidRPr="00600CCA">
              <w:rPr>
                <w:color w:val="0000FF"/>
                <w:sz w:val="20"/>
                <w:szCs w:val="20"/>
                <w:u w:val="single"/>
              </w:rPr>
              <w:t>R1-</w:t>
            </w:r>
            <w:proofErr w:type="gramStart"/>
            <w:r w:rsidRPr="00600CCA">
              <w:rPr>
                <w:color w:val="0000FF"/>
                <w:sz w:val="20"/>
                <w:szCs w:val="20"/>
                <w:u w:val="single"/>
              </w:rPr>
              <w:t xml:space="preserve">1.2  </w:t>
            </w:r>
            <w:r w:rsidRPr="00600CCA">
              <w:rPr>
                <w:sz w:val="20"/>
                <w:szCs w:val="20"/>
              </w:rPr>
              <w:t>In</w:t>
            </w:r>
            <w:proofErr w:type="gramEnd"/>
            <w:r w:rsidRPr="00600CCA">
              <w:rPr>
                <w:sz w:val="20"/>
                <w:szCs w:val="20"/>
              </w:rPr>
              <w:t xml:space="preserve"> the Safety Interlock Systems section of </w:t>
            </w:r>
            <w:r w:rsidRPr="00600CCA">
              <w:rPr>
                <w:strike/>
                <w:color w:val="FF0000"/>
                <w:sz w:val="20"/>
                <w:szCs w:val="20"/>
              </w:rPr>
              <w:t>this standard,</w:t>
            </w:r>
            <w:r w:rsidRPr="00600CCA">
              <w:rPr>
                <w:color w:val="FF0000"/>
                <w:sz w:val="20"/>
                <w:szCs w:val="20"/>
              </w:rPr>
              <w:t xml:space="preserve"> </w:t>
            </w:r>
            <w:r w:rsidRPr="00600CCA">
              <w:rPr>
                <w:color w:val="0000FF"/>
                <w:sz w:val="20"/>
                <w:szCs w:val="20"/>
                <w:u w:val="single"/>
              </w:rPr>
              <w:t>SEMI S2</w:t>
            </w:r>
            <w:r w:rsidRPr="00600CCA">
              <w:rPr>
                <w:sz w:val="20"/>
                <w:szCs w:val="20"/>
              </w:rPr>
              <w:t xml:space="preserve"> guidelines are given for the design and assessment of safety interlock systems. Because new, evolving technologies are used in the semiconductor and related industries, safety interlock systems can be complex. This Related Information (RI) provides guidance on additional standards that might be useful for </w:t>
            </w:r>
            <w:r w:rsidR="00BC36F5" w:rsidRPr="00BC36F5">
              <w:rPr>
                <w:color w:val="0000FF"/>
                <w:sz w:val="20"/>
                <w:szCs w:val="20"/>
                <w:u w:val="single"/>
              </w:rPr>
              <w:t xml:space="preserve">a </w:t>
            </w:r>
            <w:r w:rsidRPr="00600CCA">
              <w:rPr>
                <w:sz w:val="20"/>
                <w:szCs w:val="20"/>
              </w:rPr>
              <w:t xml:space="preserve">safety interlock system design and assessment. This RI explains how several different standards discuss the design of </w:t>
            </w:r>
            <w:r w:rsidR="00BC36F5" w:rsidRPr="00BC36F5">
              <w:rPr>
                <w:color w:val="0000FF"/>
                <w:sz w:val="20"/>
                <w:szCs w:val="20"/>
                <w:u w:val="single"/>
              </w:rPr>
              <w:t xml:space="preserve">a </w:t>
            </w:r>
            <w:r w:rsidRPr="00600CCA">
              <w:rPr>
                <w:sz w:val="20"/>
                <w:szCs w:val="20"/>
              </w:rPr>
              <w:t xml:space="preserve">safety interlocks or safety related parts of control systems. This RI also provides a comparison among the definitions of reliability levels within several standards. </w:t>
            </w:r>
          </w:p>
          <w:p w:rsidR="00BC36F5" w:rsidRPr="00BC36F5" w:rsidRDefault="00BC36F5" w:rsidP="00600CCA">
            <w:pPr>
              <w:snapToGrid w:val="0"/>
              <w:spacing w:before="120" w:after="120"/>
              <w:jc w:val="both"/>
              <w:rPr>
                <w:color w:val="0000FF"/>
                <w:sz w:val="20"/>
                <w:szCs w:val="20"/>
                <w:u w:val="single"/>
              </w:rPr>
            </w:pPr>
            <w:r w:rsidRPr="00BC36F5">
              <w:rPr>
                <w:color w:val="0000FF"/>
                <w:sz w:val="20"/>
                <w:szCs w:val="20"/>
                <w:u w:val="single"/>
              </w:rPr>
              <w:t>R1-1.3  A safety function as used in this Related Information is a function of the machine whose failure can result in immediate increase of the risk(s) (ISO 13849-1, IEC 62061, ISO 12100)</w:t>
            </w:r>
          </w:p>
          <w:p w:rsidR="00DC1FF9" w:rsidRPr="004973D8" w:rsidRDefault="00600CCA" w:rsidP="00600CCA">
            <w:pPr>
              <w:snapToGrid w:val="0"/>
              <w:spacing w:before="120" w:after="120"/>
              <w:jc w:val="both"/>
              <w:rPr>
                <w:b/>
                <w:color w:val="FF0000"/>
                <w:sz w:val="20"/>
                <w:szCs w:val="20"/>
              </w:rPr>
            </w:pPr>
            <w:r w:rsidRPr="00600CCA">
              <w:rPr>
                <w:sz w:val="18"/>
                <w:szCs w:val="20"/>
              </w:rPr>
              <w:t>NOTE:  The term ‘safety interlock’ as used  in S2 Section 11 could be the entire safety related control system or safety related parts of control system as defined in the standards referenced in the following text, or it could be just a portion of these circuits, depending on the design approach chosen.</w:t>
            </w:r>
          </w:p>
        </w:tc>
      </w:tr>
      <w:tr w:rsidR="00DC1FF9"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DC1FF9" w:rsidRPr="004973D8" w:rsidRDefault="002220AD" w:rsidP="00600CCA">
            <w:pPr>
              <w:jc w:val="both"/>
              <w:rPr>
                <w:sz w:val="20"/>
                <w:szCs w:val="20"/>
              </w:rPr>
            </w:pPr>
            <w:r>
              <w:rPr>
                <w:color w:val="0000FF"/>
                <w:sz w:val="20"/>
                <w:szCs w:val="20"/>
              </w:rPr>
              <w:t>Change proposed for clarification.</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71237A"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71237A" w:rsidP="0071237A">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71237A" w:rsidP="0071237A">
            <w:pPr>
              <w:snapToGrid w:val="0"/>
              <w:jc w:val="both"/>
              <w:rPr>
                <w:rFonts w:ascii="Arial" w:hAnsi="Arial" w:cs="Arial"/>
                <w:color w:val="0000FF"/>
                <w:sz w:val="20"/>
                <w:szCs w:val="20"/>
              </w:rPr>
            </w:pPr>
            <w:r>
              <w:rPr>
                <w:rFonts w:ascii="Arial" w:hAnsi="Arial" w:cs="Arial"/>
                <w:color w:val="0000FF"/>
                <w:sz w:val="20"/>
                <w:szCs w:val="20"/>
              </w:rPr>
              <w:t>7-0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DC1FF9" w:rsidRDefault="00DC1FF9">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DC1FF9"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DC1FF9" w:rsidRPr="00D1734F" w:rsidRDefault="00DC1FF9" w:rsidP="00DC1FF9">
            <w:pPr>
              <w:suppressAutoHyphens/>
              <w:snapToGrid w:val="0"/>
              <w:jc w:val="center"/>
              <w:rPr>
                <w:rFonts w:ascii="Arial" w:hAnsi="Arial" w:cs="Arial"/>
                <w:b/>
                <w:sz w:val="18"/>
                <w:szCs w:val="18"/>
              </w:rPr>
            </w:pPr>
            <w:r>
              <w:rPr>
                <w:rFonts w:ascii="Arial" w:hAnsi="Arial" w:cs="Arial"/>
                <w:b/>
                <w:sz w:val="18"/>
                <w:szCs w:val="18"/>
              </w:rPr>
              <w:t>13</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DC1FF9" w:rsidRDefault="00DC1FF9" w:rsidP="00600CCA">
            <w:pPr>
              <w:snapToGrid w:val="0"/>
              <w:jc w:val="both"/>
              <w:rPr>
                <w:b/>
                <w:sz w:val="20"/>
                <w:szCs w:val="20"/>
              </w:rPr>
            </w:pPr>
            <w:r>
              <w:rPr>
                <w:b/>
                <w:sz w:val="20"/>
                <w:szCs w:val="20"/>
              </w:rPr>
              <w:t>Proposed Change:</w:t>
            </w:r>
          </w:p>
          <w:p w:rsidR="00DC1FF9" w:rsidRDefault="001E63D2" w:rsidP="00600CCA">
            <w:pPr>
              <w:snapToGrid w:val="0"/>
              <w:jc w:val="both"/>
              <w:rPr>
                <w:color w:val="0000FF"/>
                <w:sz w:val="20"/>
                <w:szCs w:val="20"/>
              </w:rPr>
            </w:pPr>
            <w:r>
              <w:rPr>
                <w:color w:val="0000FF"/>
                <w:sz w:val="20"/>
                <w:szCs w:val="20"/>
              </w:rPr>
              <w:t>Replace all instances of “interlock system” or “interlock” with “safety function</w:t>
            </w:r>
          </w:p>
          <w:p w:rsidR="00C62128" w:rsidRPr="004973D8" w:rsidRDefault="00C62128" w:rsidP="00600CCA">
            <w:pPr>
              <w:snapToGrid w:val="0"/>
              <w:jc w:val="both"/>
              <w:rPr>
                <w:color w:val="0000FF"/>
                <w:sz w:val="20"/>
                <w:szCs w:val="20"/>
              </w:rPr>
            </w:pPr>
          </w:p>
        </w:tc>
      </w:tr>
      <w:tr w:rsidR="00DC1FF9" w:rsidRPr="00D1734F" w:rsidTr="00600CCA">
        <w:trPr>
          <w:cantSplit/>
          <w:trHeight w:val="64"/>
          <w:jc w:val="center"/>
        </w:trPr>
        <w:tc>
          <w:tcPr>
            <w:tcW w:w="467" w:type="dxa"/>
            <w:vMerge/>
            <w:tcBorders>
              <w:left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DC1FF9" w:rsidRPr="004973D8" w:rsidRDefault="00DC1FF9" w:rsidP="00600CCA">
            <w:pPr>
              <w:snapToGrid w:val="0"/>
              <w:jc w:val="both"/>
              <w:rPr>
                <w:sz w:val="20"/>
                <w:szCs w:val="20"/>
              </w:rPr>
            </w:pPr>
            <w:r w:rsidRPr="004973D8">
              <w:rPr>
                <w:b/>
                <w:sz w:val="20"/>
                <w:szCs w:val="20"/>
              </w:rPr>
              <w:t>FROM:</w:t>
            </w:r>
            <w:r>
              <w:rPr>
                <w:b/>
                <w:sz w:val="20"/>
                <w:szCs w:val="20"/>
              </w:rPr>
              <w:t xml:space="preserve"> </w:t>
            </w:r>
          </w:p>
          <w:p w:rsidR="00DC1FF9" w:rsidRPr="00F245C7" w:rsidRDefault="00DC1FF9" w:rsidP="00600CCA">
            <w:pPr>
              <w:snapToGrid w:val="0"/>
              <w:jc w:val="both"/>
              <w:rPr>
                <w:color w:val="0000FF"/>
                <w:sz w:val="20"/>
                <w:szCs w:val="20"/>
              </w:rPr>
            </w:pPr>
          </w:p>
        </w:tc>
      </w:tr>
      <w:tr w:rsidR="00DC1FF9" w:rsidRPr="00D1734F" w:rsidTr="00600CCA">
        <w:trPr>
          <w:cantSplit/>
          <w:trHeight w:val="20"/>
          <w:jc w:val="center"/>
        </w:trPr>
        <w:tc>
          <w:tcPr>
            <w:tcW w:w="467" w:type="dxa"/>
            <w:vMerge/>
            <w:tcBorders>
              <w:left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TO:</w:t>
            </w:r>
            <w:r>
              <w:rPr>
                <w:b/>
                <w:sz w:val="20"/>
                <w:szCs w:val="20"/>
              </w:rPr>
              <w:t xml:space="preserve"> </w:t>
            </w:r>
          </w:p>
          <w:p w:rsidR="00DC1FF9" w:rsidRDefault="001E63D2" w:rsidP="001E63D2">
            <w:pPr>
              <w:rPr>
                <w:color w:val="0000FF"/>
                <w:sz w:val="20"/>
                <w:szCs w:val="20"/>
              </w:rPr>
            </w:pPr>
            <w:r w:rsidRPr="001E63D2">
              <w:rPr>
                <w:color w:val="0000FF"/>
                <w:sz w:val="20"/>
                <w:szCs w:val="20"/>
              </w:rPr>
              <w:t>Changes done in following sections:R1-1.2;  R1-2.1;  R1-4.1;   R1-4.2;  R1-4.2.1;  R1-4.3;  R1-4.4;  R1-5;  R1.5.1;  Figure R1-1;  R1-6;  R1-6.1;   Table R1-1;  R1-7;  R1-7.1;  R1-7.1.1;  R1-7.2;  R1.7.3;  R1-7.4.2;  R1-7.4.3;  R1-7.4.4;  R1-7.6;  Note 3; Note 4;  R1-8.2.6;  R1-8.3;  R1-9.2;  R1-9.3</w:t>
            </w:r>
          </w:p>
          <w:p w:rsidR="001E63D2" w:rsidRPr="004973D8" w:rsidRDefault="001E63D2" w:rsidP="001E63D2">
            <w:pPr>
              <w:rPr>
                <w:b/>
                <w:color w:val="FF0000"/>
                <w:sz w:val="20"/>
                <w:szCs w:val="20"/>
              </w:rPr>
            </w:pPr>
          </w:p>
        </w:tc>
      </w:tr>
      <w:tr w:rsidR="00DC1FF9"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DC1FF9" w:rsidRPr="004973D8" w:rsidRDefault="001E63D2" w:rsidP="00600CCA">
            <w:pPr>
              <w:jc w:val="both"/>
              <w:rPr>
                <w:sz w:val="20"/>
                <w:szCs w:val="20"/>
              </w:rPr>
            </w:pPr>
            <w:r>
              <w:rPr>
                <w:color w:val="0000FF"/>
                <w:sz w:val="20"/>
                <w:szCs w:val="20"/>
              </w:rPr>
              <w:t>Change proposed for clarification; reduce ambiguity.</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1E63D2"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1E63D2" w:rsidP="001E63D2">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1E63D2" w:rsidP="001E63D2">
            <w:pPr>
              <w:snapToGrid w:val="0"/>
              <w:jc w:val="both"/>
              <w:rPr>
                <w:rFonts w:ascii="Arial" w:hAnsi="Arial" w:cs="Arial"/>
                <w:color w:val="0000FF"/>
                <w:sz w:val="20"/>
                <w:szCs w:val="20"/>
              </w:rPr>
            </w:pPr>
            <w:r>
              <w:rPr>
                <w:rFonts w:ascii="Arial" w:hAnsi="Arial" w:cs="Arial"/>
                <w:color w:val="0000FF"/>
                <w:sz w:val="20"/>
                <w:szCs w:val="20"/>
              </w:rPr>
              <w:t>7-0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DC1FF9" w:rsidRDefault="00DC1FF9">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DC1FF9"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DC1FF9" w:rsidRPr="00D1734F" w:rsidRDefault="00DC1FF9" w:rsidP="00DC1FF9">
            <w:pPr>
              <w:suppressAutoHyphens/>
              <w:snapToGrid w:val="0"/>
              <w:jc w:val="center"/>
              <w:rPr>
                <w:rFonts w:ascii="Arial" w:hAnsi="Arial" w:cs="Arial"/>
                <w:b/>
                <w:sz w:val="18"/>
                <w:szCs w:val="18"/>
              </w:rPr>
            </w:pPr>
            <w:r>
              <w:rPr>
                <w:rFonts w:ascii="Arial" w:hAnsi="Arial" w:cs="Arial"/>
                <w:b/>
                <w:sz w:val="18"/>
                <w:szCs w:val="18"/>
              </w:rPr>
              <w:t>14</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DC1FF9" w:rsidRDefault="00DC1FF9" w:rsidP="00600CCA">
            <w:pPr>
              <w:snapToGrid w:val="0"/>
              <w:jc w:val="both"/>
              <w:rPr>
                <w:b/>
                <w:sz w:val="20"/>
                <w:szCs w:val="20"/>
              </w:rPr>
            </w:pPr>
            <w:r>
              <w:rPr>
                <w:b/>
                <w:sz w:val="20"/>
                <w:szCs w:val="20"/>
              </w:rPr>
              <w:t>Proposed Change:</w:t>
            </w:r>
          </w:p>
          <w:p w:rsidR="00DC1FF9" w:rsidRDefault="00C62128" w:rsidP="00600CCA">
            <w:pPr>
              <w:snapToGrid w:val="0"/>
              <w:jc w:val="both"/>
              <w:rPr>
                <w:color w:val="0000FF"/>
                <w:sz w:val="20"/>
                <w:szCs w:val="20"/>
              </w:rPr>
            </w:pPr>
            <w:r>
              <w:rPr>
                <w:color w:val="0000FF"/>
                <w:sz w:val="20"/>
                <w:szCs w:val="20"/>
              </w:rPr>
              <w:t>Revise Figure R1-1 as shown below:</w:t>
            </w:r>
          </w:p>
          <w:p w:rsidR="00C62128" w:rsidRDefault="00C62128" w:rsidP="00600CCA">
            <w:pPr>
              <w:snapToGrid w:val="0"/>
              <w:jc w:val="both"/>
              <w:rPr>
                <w:color w:val="0000FF"/>
                <w:sz w:val="20"/>
                <w:szCs w:val="20"/>
              </w:rPr>
            </w:pPr>
            <w:r>
              <w:rPr>
                <w:color w:val="0000FF"/>
                <w:sz w:val="20"/>
                <w:szCs w:val="20"/>
              </w:rPr>
              <w:t>[Change “Safety interlock system chosen” to “Safety function chose”</w:t>
            </w:r>
          </w:p>
          <w:p w:rsidR="00C62128" w:rsidRDefault="00C62128" w:rsidP="00600CCA">
            <w:pPr>
              <w:snapToGrid w:val="0"/>
              <w:jc w:val="both"/>
              <w:rPr>
                <w:color w:val="0000FF"/>
                <w:sz w:val="20"/>
                <w:szCs w:val="20"/>
              </w:rPr>
            </w:pPr>
            <w:r>
              <w:rPr>
                <w:color w:val="0000FF"/>
                <w:sz w:val="20"/>
                <w:szCs w:val="20"/>
              </w:rPr>
              <w:t>Change “Select safety  interlock System reliability” to “Select safety function design requirements”]</w:t>
            </w:r>
          </w:p>
          <w:p w:rsidR="008D7D47" w:rsidRPr="004973D8" w:rsidRDefault="008D7D47" w:rsidP="00600CCA">
            <w:pPr>
              <w:snapToGrid w:val="0"/>
              <w:jc w:val="both"/>
              <w:rPr>
                <w:color w:val="0000FF"/>
                <w:sz w:val="20"/>
                <w:szCs w:val="20"/>
              </w:rPr>
            </w:pPr>
          </w:p>
        </w:tc>
      </w:tr>
      <w:tr w:rsidR="00DC1FF9" w:rsidRPr="00D1734F" w:rsidTr="00600CCA">
        <w:trPr>
          <w:cantSplit/>
          <w:trHeight w:val="64"/>
          <w:jc w:val="center"/>
        </w:trPr>
        <w:tc>
          <w:tcPr>
            <w:tcW w:w="467" w:type="dxa"/>
            <w:vMerge/>
            <w:tcBorders>
              <w:left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DC1FF9" w:rsidRPr="004973D8" w:rsidRDefault="00DC1FF9" w:rsidP="00600CCA">
            <w:pPr>
              <w:snapToGrid w:val="0"/>
              <w:jc w:val="both"/>
              <w:rPr>
                <w:sz w:val="20"/>
                <w:szCs w:val="20"/>
              </w:rPr>
            </w:pPr>
            <w:r w:rsidRPr="004973D8">
              <w:rPr>
                <w:b/>
                <w:sz w:val="20"/>
                <w:szCs w:val="20"/>
              </w:rPr>
              <w:t>FROM:</w:t>
            </w:r>
            <w:r>
              <w:rPr>
                <w:b/>
                <w:sz w:val="20"/>
                <w:szCs w:val="20"/>
              </w:rPr>
              <w:t xml:space="preserve"> </w:t>
            </w:r>
            <w:r w:rsidR="00C62128">
              <w:rPr>
                <w:color w:val="0000FF"/>
                <w:sz w:val="20"/>
                <w:szCs w:val="20"/>
              </w:rPr>
              <w:t>Figure R1-1</w:t>
            </w:r>
          </w:p>
          <w:p w:rsidR="00DC1FF9" w:rsidRPr="00F245C7" w:rsidRDefault="008D7D47" w:rsidP="008D7D47">
            <w:pPr>
              <w:snapToGrid w:val="0"/>
              <w:jc w:val="center"/>
              <w:rPr>
                <w:color w:val="0000FF"/>
                <w:sz w:val="20"/>
                <w:szCs w:val="20"/>
              </w:rPr>
            </w:pPr>
            <w:r>
              <w:object w:dxaOrig="4752" w:dyaOrig="7708">
                <v:shape id="_x0000_i1025" type="#_x0000_t75" style="width:221.75pt;height:316.8pt" o:ole="">
                  <v:imagedata r:id="rId14" o:title=""/>
                </v:shape>
                <o:OLEObject Type="Embed" ProgID="Visio.Drawing.11" ShapeID="_x0000_i1025" DrawAspect="Content" ObjectID="_1428824379" r:id="rId15"/>
              </w:object>
            </w:r>
          </w:p>
        </w:tc>
      </w:tr>
      <w:tr w:rsidR="00DC1FF9" w:rsidRPr="00D1734F" w:rsidTr="00600CCA">
        <w:trPr>
          <w:cantSplit/>
          <w:trHeight w:val="20"/>
          <w:jc w:val="center"/>
        </w:trPr>
        <w:tc>
          <w:tcPr>
            <w:tcW w:w="467" w:type="dxa"/>
            <w:vMerge/>
            <w:tcBorders>
              <w:left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DC1FF9" w:rsidRDefault="00DC1FF9" w:rsidP="00600CCA">
            <w:pPr>
              <w:snapToGrid w:val="0"/>
              <w:jc w:val="both"/>
              <w:rPr>
                <w:color w:val="0000FF"/>
                <w:sz w:val="20"/>
                <w:szCs w:val="20"/>
              </w:rPr>
            </w:pPr>
            <w:r w:rsidRPr="004973D8">
              <w:rPr>
                <w:b/>
                <w:sz w:val="20"/>
                <w:szCs w:val="20"/>
              </w:rPr>
              <w:t>TO:</w:t>
            </w:r>
            <w:r>
              <w:rPr>
                <w:b/>
                <w:sz w:val="20"/>
                <w:szCs w:val="20"/>
              </w:rPr>
              <w:t xml:space="preserve"> </w:t>
            </w:r>
            <w:r w:rsidR="00C62128">
              <w:rPr>
                <w:color w:val="0000FF"/>
                <w:sz w:val="20"/>
                <w:szCs w:val="20"/>
              </w:rPr>
              <w:t>Figure R1-1</w:t>
            </w:r>
          </w:p>
          <w:p w:rsidR="008D7D47" w:rsidRDefault="008D7D47" w:rsidP="00600CCA">
            <w:pPr>
              <w:snapToGrid w:val="0"/>
              <w:jc w:val="both"/>
              <w:rPr>
                <w:b/>
                <w:sz w:val="20"/>
                <w:szCs w:val="20"/>
              </w:rPr>
            </w:pPr>
          </w:p>
          <w:p w:rsidR="00DC1FF9" w:rsidRDefault="008D7D47" w:rsidP="008D7D47">
            <w:pPr>
              <w:jc w:val="center"/>
              <w:rPr>
                <w:b/>
                <w:color w:val="FF0000"/>
                <w:sz w:val="20"/>
                <w:szCs w:val="20"/>
              </w:rPr>
            </w:pPr>
            <w:r>
              <w:rPr>
                <w:noProof/>
              </w:rPr>
              <w:drawing>
                <wp:inline distT="0" distB="0" distL="0" distR="0" wp14:anchorId="4240C859" wp14:editId="4A52D912">
                  <wp:extent cx="3019246" cy="16412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17922" cy="1640556"/>
                          </a:xfrm>
                          <a:prstGeom prst="rect">
                            <a:avLst/>
                          </a:prstGeom>
                        </pic:spPr>
                      </pic:pic>
                    </a:graphicData>
                  </a:graphic>
                </wp:inline>
              </w:drawing>
            </w:r>
          </w:p>
          <w:p w:rsidR="008D7D47" w:rsidRPr="004973D8" w:rsidRDefault="008D7D47" w:rsidP="00600CCA">
            <w:pPr>
              <w:jc w:val="both"/>
              <w:rPr>
                <w:b/>
                <w:color w:val="FF0000"/>
                <w:sz w:val="20"/>
                <w:szCs w:val="20"/>
              </w:rPr>
            </w:pPr>
          </w:p>
        </w:tc>
      </w:tr>
      <w:tr w:rsidR="00DC1FF9"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DC1FF9" w:rsidRPr="004973D8" w:rsidRDefault="008D7D47" w:rsidP="00600CCA">
            <w:pPr>
              <w:jc w:val="both"/>
              <w:rPr>
                <w:sz w:val="20"/>
                <w:szCs w:val="20"/>
              </w:rPr>
            </w:pPr>
            <w:r>
              <w:rPr>
                <w:color w:val="0000FF"/>
                <w:sz w:val="20"/>
                <w:szCs w:val="20"/>
              </w:rPr>
              <w:t>Change proposed for clarification; reduce ambiguity.</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8D7D47"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8D7D47" w:rsidP="008D7D47">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8D7D47" w:rsidP="008D7D47">
            <w:pPr>
              <w:snapToGrid w:val="0"/>
              <w:jc w:val="both"/>
              <w:rPr>
                <w:rFonts w:ascii="Arial" w:hAnsi="Arial" w:cs="Arial"/>
                <w:color w:val="0000FF"/>
                <w:sz w:val="20"/>
                <w:szCs w:val="20"/>
              </w:rPr>
            </w:pPr>
            <w:r>
              <w:rPr>
                <w:rFonts w:ascii="Arial" w:hAnsi="Arial" w:cs="Arial"/>
                <w:color w:val="0000FF"/>
                <w:sz w:val="20"/>
                <w:szCs w:val="20"/>
              </w:rPr>
              <w:t>8-0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DC1FF9" w:rsidRDefault="00DC1FF9">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DC1FF9"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DC1FF9" w:rsidRPr="00D1734F" w:rsidRDefault="00DC1FF9" w:rsidP="00600CCA">
            <w:pPr>
              <w:suppressAutoHyphens/>
              <w:snapToGrid w:val="0"/>
              <w:jc w:val="center"/>
              <w:rPr>
                <w:rFonts w:ascii="Arial" w:hAnsi="Arial" w:cs="Arial"/>
                <w:b/>
                <w:sz w:val="18"/>
                <w:szCs w:val="18"/>
              </w:rPr>
            </w:pPr>
            <w:r>
              <w:rPr>
                <w:rFonts w:ascii="Arial" w:hAnsi="Arial" w:cs="Arial"/>
                <w:b/>
                <w:sz w:val="18"/>
                <w:szCs w:val="18"/>
              </w:rPr>
              <w:t>15</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DC1FF9" w:rsidRDefault="00DC1FF9" w:rsidP="00600CCA">
            <w:pPr>
              <w:snapToGrid w:val="0"/>
              <w:jc w:val="both"/>
              <w:rPr>
                <w:b/>
                <w:sz w:val="20"/>
                <w:szCs w:val="20"/>
              </w:rPr>
            </w:pPr>
            <w:r>
              <w:rPr>
                <w:b/>
                <w:sz w:val="20"/>
                <w:szCs w:val="20"/>
              </w:rPr>
              <w:t>Proposed Change:</w:t>
            </w:r>
          </w:p>
          <w:p w:rsidR="00DC1FF9" w:rsidRPr="004973D8" w:rsidRDefault="00821C6B" w:rsidP="00600CCA">
            <w:pPr>
              <w:snapToGrid w:val="0"/>
              <w:jc w:val="both"/>
              <w:rPr>
                <w:color w:val="0000FF"/>
                <w:sz w:val="20"/>
                <w:szCs w:val="20"/>
              </w:rPr>
            </w:pPr>
            <w:r>
              <w:rPr>
                <w:color w:val="0000FF"/>
                <w:sz w:val="20"/>
                <w:szCs w:val="20"/>
              </w:rPr>
              <w:t>Revise section R1-5.2 of Document 5000C as follows:</w:t>
            </w:r>
          </w:p>
        </w:tc>
      </w:tr>
      <w:tr w:rsidR="00DC1FF9" w:rsidRPr="00D1734F" w:rsidTr="00600CCA">
        <w:trPr>
          <w:cantSplit/>
          <w:trHeight w:val="64"/>
          <w:jc w:val="center"/>
        </w:trPr>
        <w:tc>
          <w:tcPr>
            <w:tcW w:w="467" w:type="dxa"/>
            <w:vMerge/>
            <w:tcBorders>
              <w:left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DC1FF9" w:rsidRPr="004973D8" w:rsidRDefault="00DC1FF9" w:rsidP="00600CCA">
            <w:pPr>
              <w:snapToGrid w:val="0"/>
              <w:jc w:val="both"/>
              <w:rPr>
                <w:sz w:val="20"/>
                <w:szCs w:val="20"/>
              </w:rPr>
            </w:pPr>
            <w:r w:rsidRPr="004973D8">
              <w:rPr>
                <w:b/>
                <w:sz w:val="20"/>
                <w:szCs w:val="20"/>
              </w:rPr>
              <w:t>FROM:</w:t>
            </w:r>
            <w:r>
              <w:rPr>
                <w:b/>
                <w:sz w:val="20"/>
                <w:szCs w:val="20"/>
              </w:rPr>
              <w:t xml:space="preserve"> Section </w:t>
            </w:r>
            <w:r w:rsidR="00821C6B">
              <w:rPr>
                <w:color w:val="0000FF"/>
                <w:sz w:val="20"/>
                <w:szCs w:val="20"/>
              </w:rPr>
              <w:t>R1-5.2</w:t>
            </w:r>
          </w:p>
          <w:p w:rsidR="00DC1FF9" w:rsidRPr="00F245C7" w:rsidRDefault="00821C6B" w:rsidP="00821C6B">
            <w:pPr>
              <w:snapToGrid w:val="0"/>
              <w:spacing w:before="120" w:after="120"/>
              <w:jc w:val="both"/>
              <w:rPr>
                <w:color w:val="0000FF"/>
                <w:sz w:val="20"/>
                <w:szCs w:val="20"/>
              </w:rPr>
            </w:pPr>
            <w:r w:rsidRPr="00821C6B">
              <w:rPr>
                <w:sz w:val="20"/>
                <w:szCs w:val="20"/>
              </w:rPr>
              <w:t>R1-</w:t>
            </w:r>
            <w:proofErr w:type="gramStart"/>
            <w:r w:rsidRPr="00821C6B">
              <w:rPr>
                <w:sz w:val="20"/>
                <w:szCs w:val="20"/>
              </w:rPr>
              <w:t>5.2  After</w:t>
            </w:r>
            <w:proofErr w:type="gramEnd"/>
            <w:r w:rsidRPr="00821C6B">
              <w:rPr>
                <w:sz w:val="20"/>
                <w:szCs w:val="20"/>
              </w:rPr>
              <w:t xml:space="preserve"> the mitigation plan has been designed, a new risk assessment should be carried out to verify the risk has been sufficiently mitigated.</w:t>
            </w:r>
          </w:p>
        </w:tc>
      </w:tr>
      <w:tr w:rsidR="00DC1FF9" w:rsidRPr="00D1734F" w:rsidTr="00600CCA">
        <w:trPr>
          <w:cantSplit/>
          <w:trHeight w:val="20"/>
          <w:jc w:val="center"/>
        </w:trPr>
        <w:tc>
          <w:tcPr>
            <w:tcW w:w="467" w:type="dxa"/>
            <w:vMerge/>
            <w:tcBorders>
              <w:left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TO:</w:t>
            </w:r>
            <w:r>
              <w:rPr>
                <w:b/>
                <w:sz w:val="20"/>
                <w:szCs w:val="20"/>
              </w:rPr>
              <w:t xml:space="preserve"> Section </w:t>
            </w:r>
            <w:r w:rsidR="00821C6B">
              <w:rPr>
                <w:color w:val="0000FF"/>
                <w:sz w:val="20"/>
                <w:szCs w:val="20"/>
              </w:rPr>
              <w:t>R1-5.2</w:t>
            </w:r>
          </w:p>
          <w:p w:rsidR="00DC1FF9" w:rsidRPr="004973D8" w:rsidRDefault="00821C6B" w:rsidP="00821C6B">
            <w:pPr>
              <w:spacing w:before="120" w:after="120"/>
              <w:jc w:val="both"/>
              <w:rPr>
                <w:b/>
                <w:color w:val="FF0000"/>
                <w:sz w:val="20"/>
                <w:szCs w:val="20"/>
              </w:rPr>
            </w:pPr>
            <w:r w:rsidRPr="00821C6B">
              <w:rPr>
                <w:sz w:val="20"/>
                <w:szCs w:val="20"/>
              </w:rPr>
              <w:t>R1-</w:t>
            </w:r>
            <w:proofErr w:type="gramStart"/>
            <w:r w:rsidRPr="00821C6B">
              <w:rPr>
                <w:sz w:val="20"/>
                <w:szCs w:val="20"/>
              </w:rPr>
              <w:t>5.2  After</w:t>
            </w:r>
            <w:proofErr w:type="gramEnd"/>
            <w:r w:rsidRPr="00821C6B">
              <w:rPr>
                <w:sz w:val="20"/>
                <w:szCs w:val="20"/>
              </w:rPr>
              <w:t xml:space="preserve"> the mitigation plan has been designed, a new risk assessment </w:t>
            </w:r>
            <w:r w:rsidRPr="002820D6">
              <w:rPr>
                <w:strike/>
                <w:color w:val="FF0000"/>
                <w:sz w:val="20"/>
                <w:szCs w:val="20"/>
              </w:rPr>
              <w:t xml:space="preserve">should </w:t>
            </w:r>
            <w:proofErr w:type="spellStart"/>
            <w:r w:rsidRPr="002820D6">
              <w:rPr>
                <w:strike/>
                <w:color w:val="FF0000"/>
                <w:sz w:val="20"/>
                <w:szCs w:val="20"/>
              </w:rPr>
              <w:t>be</w:t>
            </w:r>
            <w:r w:rsidR="002820D6" w:rsidRPr="002820D6">
              <w:rPr>
                <w:color w:val="0000FF"/>
                <w:sz w:val="20"/>
                <w:szCs w:val="20"/>
                <w:u w:val="single"/>
              </w:rPr>
              <w:t>is</w:t>
            </w:r>
            <w:proofErr w:type="spellEnd"/>
            <w:r w:rsidR="002820D6" w:rsidRPr="002820D6">
              <w:rPr>
                <w:color w:val="0000FF"/>
                <w:sz w:val="20"/>
                <w:szCs w:val="20"/>
                <w:u w:val="single"/>
              </w:rPr>
              <w:t xml:space="preserve"> typically </w:t>
            </w:r>
            <w:r w:rsidRPr="00821C6B">
              <w:rPr>
                <w:sz w:val="20"/>
                <w:szCs w:val="20"/>
              </w:rPr>
              <w:t>carried out to verify the risk has been sufficiently mitigated.</w:t>
            </w:r>
          </w:p>
        </w:tc>
      </w:tr>
      <w:tr w:rsidR="00DC1FF9"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DC1FF9" w:rsidRPr="004973D8" w:rsidRDefault="00821C6B" w:rsidP="00600CCA">
            <w:pPr>
              <w:jc w:val="both"/>
              <w:rPr>
                <w:sz w:val="20"/>
                <w:szCs w:val="20"/>
              </w:rPr>
            </w:pPr>
            <w:r>
              <w:rPr>
                <w:color w:val="0000FF"/>
                <w:sz w:val="20"/>
                <w:szCs w:val="20"/>
              </w:rPr>
              <w:t>Change proposed for clarification.</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2820D6"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2820D6" w:rsidP="002820D6">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2820D6" w:rsidP="002820D6">
            <w:pPr>
              <w:snapToGrid w:val="0"/>
              <w:jc w:val="both"/>
              <w:rPr>
                <w:rFonts w:ascii="Arial" w:hAnsi="Arial" w:cs="Arial"/>
                <w:color w:val="0000FF"/>
                <w:sz w:val="20"/>
                <w:szCs w:val="20"/>
              </w:rPr>
            </w:pPr>
            <w:r>
              <w:rPr>
                <w:rFonts w:ascii="Arial" w:hAnsi="Arial" w:cs="Arial"/>
                <w:color w:val="0000FF"/>
                <w:sz w:val="20"/>
                <w:szCs w:val="20"/>
              </w:rPr>
              <w:t>7-0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DC1FF9" w:rsidRDefault="00DC1FF9">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DC1FF9"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DC1FF9" w:rsidRPr="00D1734F" w:rsidRDefault="00DC1FF9" w:rsidP="00DC1FF9">
            <w:pPr>
              <w:suppressAutoHyphens/>
              <w:snapToGrid w:val="0"/>
              <w:jc w:val="center"/>
              <w:rPr>
                <w:rFonts w:ascii="Arial" w:hAnsi="Arial" w:cs="Arial"/>
                <w:b/>
                <w:sz w:val="18"/>
                <w:szCs w:val="18"/>
              </w:rPr>
            </w:pPr>
            <w:r>
              <w:rPr>
                <w:rFonts w:ascii="Arial" w:hAnsi="Arial" w:cs="Arial"/>
                <w:b/>
                <w:sz w:val="18"/>
                <w:szCs w:val="18"/>
              </w:rPr>
              <w:t>16</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DC1FF9" w:rsidRDefault="00DC1FF9" w:rsidP="00600CCA">
            <w:pPr>
              <w:snapToGrid w:val="0"/>
              <w:jc w:val="both"/>
              <w:rPr>
                <w:b/>
                <w:sz w:val="20"/>
                <w:szCs w:val="20"/>
              </w:rPr>
            </w:pPr>
            <w:r>
              <w:rPr>
                <w:b/>
                <w:sz w:val="20"/>
                <w:szCs w:val="20"/>
              </w:rPr>
              <w:t>Proposed Change:</w:t>
            </w:r>
          </w:p>
          <w:p w:rsidR="00DC1FF9" w:rsidRPr="004973D8" w:rsidRDefault="00E334DE" w:rsidP="00600CCA">
            <w:pPr>
              <w:snapToGrid w:val="0"/>
              <w:jc w:val="both"/>
              <w:rPr>
                <w:color w:val="0000FF"/>
                <w:sz w:val="20"/>
                <w:szCs w:val="20"/>
              </w:rPr>
            </w:pPr>
            <w:r>
              <w:rPr>
                <w:color w:val="0000FF"/>
                <w:sz w:val="20"/>
                <w:szCs w:val="20"/>
              </w:rPr>
              <w:t>Revise Table R1-1 of Document 5000C as shown below:</w:t>
            </w:r>
          </w:p>
        </w:tc>
      </w:tr>
      <w:tr w:rsidR="00DC1FF9" w:rsidRPr="00D1734F" w:rsidTr="00600CCA">
        <w:trPr>
          <w:cantSplit/>
          <w:trHeight w:val="64"/>
          <w:jc w:val="center"/>
        </w:trPr>
        <w:tc>
          <w:tcPr>
            <w:tcW w:w="467" w:type="dxa"/>
            <w:vMerge/>
            <w:tcBorders>
              <w:left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DC1FF9" w:rsidRDefault="00DC1FF9" w:rsidP="00600CCA">
            <w:pPr>
              <w:snapToGrid w:val="0"/>
              <w:jc w:val="both"/>
              <w:rPr>
                <w:color w:val="0000FF"/>
                <w:sz w:val="20"/>
                <w:szCs w:val="20"/>
              </w:rPr>
            </w:pPr>
            <w:r w:rsidRPr="004973D8">
              <w:rPr>
                <w:b/>
                <w:sz w:val="20"/>
                <w:szCs w:val="20"/>
              </w:rPr>
              <w:t>FROM:</w:t>
            </w:r>
            <w:r>
              <w:rPr>
                <w:b/>
                <w:sz w:val="20"/>
                <w:szCs w:val="20"/>
              </w:rPr>
              <w:t xml:space="preserve"> Section </w:t>
            </w:r>
            <w:r w:rsidR="00E334DE">
              <w:rPr>
                <w:color w:val="0000FF"/>
                <w:sz w:val="20"/>
                <w:szCs w:val="20"/>
              </w:rPr>
              <w:t>Table R1-1</w:t>
            </w:r>
          </w:p>
          <w:p w:rsidR="00E334DE" w:rsidRPr="004973D8" w:rsidRDefault="00E334DE" w:rsidP="00600CCA">
            <w:pPr>
              <w:snapToGrid w:val="0"/>
              <w:jc w:val="both"/>
              <w:rPr>
                <w:sz w:val="20"/>
                <w:szCs w:val="20"/>
              </w:rPr>
            </w:pPr>
          </w:p>
          <w:p w:rsidR="00E334DE" w:rsidRPr="00AF035B" w:rsidRDefault="00E334DE" w:rsidP="00E334DE">
            <w:pPr>
              <w:pStyle w:val="StdsRITableTitle"/>
              <w:numPr>
                <w:ilvl w:val="0"/>
                <w:numId w:val="0"/>
              </w:numPr>
            </w:pPr>
            <w:r>
              <w:t xml:space="preserve">Table R1-1  </w:t>
            </w:r>
            <w:r w:rsidRPr="00F708FE">
              <w:t>Application</w:t>
            </w:r>
            <w:r>
              <w:t xml:space="preserve"> of Safety System Related Standards</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2"/>
              <w:gridCol w:w="2168"/>
              <w:gridCol w:w="2059"/>
              <w:gridCol w:w="1861"/>
            </w:tblGrid>
            <w:tr w:rsidR="00E334DE" w:rsidTr="00E334DE">
              <w:trPr>
                <w:trHeight w:val="476"/>
                <w:tblHeader/>
              </w:trPr>
              <w:tc>
                <w:tcPr>
                  <w:tcW w:w="2538" w:type="dxa"/>
                  <w:shd w:val="clear" w:color="auto" w:fill="auto"/>
                </w:tcPr>
                <w:p w:rsidR="00E334DE" w:rsidRDefault="00E334DE" w:rsidP="00561A8D">
                  <w:pPr>
                    <w:pStyle w:val="StdsTableHeading"/>
                  </w:pPr>
                  <w:r>
                    <w:t>Standard</w:t>
                  </w:r>
                </w:p>
              </w:tc>
              <w:tc>
                <w:tcPr>
                  <w:tcW w:w="2509" w:type="dxa"/>
                  <w:shd w:val="clear" w:color="auto" w:fill="auto"/>
                </w:tcPr>
                <w:p w:rsidR="00E334DE" w:rsidRDefault="00E334DE" w:rsidP="00561A8D">
                  <w:pPr>
                    <w:pStyle w:val="StdsTableHeading"/>
                  </w:pPr>
                  <w:r>
                    <w:t>Typical use</w:t>
                  </w:r>
                </w:p>
              </w:tc>
              <w:tc>
                <w:tcPr>
                  <w:tcW w:w="2381" w:type="dxa"/>
                  <w:shd w:val="clear" w:color="auto" w:fill="auto"/>
                </w:tcPr>
                <w:p w:rsidR="00E334DE" w:rsidRDefault="00E334DE" w:rsidP="00561A8D">
                  <w:pPr>
                    <w:pStyle w:val="StdsTableHeading"/>
                  </w:pPr>
                  <w:r>
                    <w:t>Components/designs covered</w:t>
                  </w:r>
                </w:p>
              </w:tc>
              <w:tc>
                <w:tcPr>
                  <w:tcW w:w="2148" w:type="dxa"/>
                  <w:shd w:val="clear" w:color="auto" w:fill="auto"/>
                </w:tcPr>
                <w:p w:rsidR="00E334DE" w:rsidRDefault="00E334DE" w:rsidP="00561A8D">
                  <w:pPr>
                    <w:pStyle w:val="StdsTableHeading"/>
                  </w:pPr>
                  <w:r>
                    <w:t>Remarks</w:t>
                  </w:r>
                </w:p>
              </w:tc>
            </w:tr>
            <w:tr w:rsidR="00E334DE" w:rsidTr="00E334DE">
              <w:trPr>
                <w:trHeight w:val="1135"/>
              </w:trPr>
              <w:tc>
                <w:tcPr>
                  <w:tcW w:w="2538" w:type="dxa"/>
                  <w:shd w:val="clear" w:color="auto" w:fill="auto"/>
                </w:tcPr>
                <w:p w:rsidR="00E334DE" w:rsidRDefault="00E334DE" w:rsidP="00561A8D">
                  <w:pPr>
                    <w:pStyle w:val="StdsTableText0"/>
                  </w:pPr>
                  <w:r>
                    <w:t xml:space="preserve">ISO 13849-1: </w:t>
                  </w:r>
                  <w:r w:rsidRPr="00B62A46">
                    <w:rPr>
                      <w:lang w:bidi="hi-IN"/>
                    </w:rPr>
                    <w:t>Safety of machinery - Safety-related parts of</w:t>
                  </w:r>
                  <w:r>
                    <w:rPr>
                      <w:lang w:bidi="hi-IN"/>
                    </w:rPr>
                    <w:t xml:space="preserve"> </w:t>
                  </w:r>
                  <w:r w:rsidRPr="00B62A46">
                    <w:rPr>
                      <w:lang w:bidi="hi-IN"/>
                    </w:rPr>
                    <w:t>control systems</w:t>
                  </w:r>
                </w:p>
              </w:tc>
              <w:tc>
                <w:tcPr>
                  <w:tcW w:w="2509" w:type="dxa"/>
                  <w:shd w:val="clear" w:color="auto" w:fill="auto"/>
                </w:tcPr>
                <w:p w:rsidR="00E334DE" w:rsidRDefault="00E334DE" w:rsidP="00561A8D">
                  <w:pPr>
                    <w:pStyle w:val="StdsTableText0"/>
                  </w:pPr>
                  <w:r>
                    <w:t>Calculation of the reliability of individual components and complete interlock control systems</w:t>
                  </w:r>
                </w:p>
              </w:tc>
              <w:tc>
                <w:tcPr>
                  <w:tcW w:w="2381" w:type="dxa"/>
                  <w:shd w:val="clear" w:color="auto" w:fill="auto"/>
                </w:tcPr>
                <w:p w:rsidR="00E334DE" w:rsidRPr="007E3C17" w:rsidRDefault="00E334DE" w:rsidP="00561A8D">
                  <w:pPr>
                    <w:pStyle w:val="StdsTableText0"/>
                  </w:pPr>
                  <w:r w:rsidRPr="007E3C17">
                    <w:rPr>
                      <w:bCs/>
                    </w:rPr>
                    <w:t>It applies to any type of technology and energy used</w:t>
                  </w:r>
                  <w:proofErr w:type="gramStart"/>
                  <w:r w:rsidRPr="007E3C17">
                    <w:rPr>
                      <w:bCs/>
                    </w:rPr>
                    <w:t>  (</w:t>
                  </w:r>
                  <w:proofErr w:type="gramEnd"/>
                  <w:r w:rsidRPr="007E3C17">
                    <w:rPr>
                      <w:bCs/>
                    </w:rPr>
                    <w:t>electrical, hydraulic, pneumatic, mechanical, and software.)</w:t>
                  </w:r>
                </w:p>
              </w:tc>
              <w:tc>
                <w:tcPr>
                  <w:tcW w:w="2148" w:type="dxa"/>
                  <w:shd w:val="clear" w:color="auto" w:fill="auto"/>
                </w:tcPr>
                <w:p w:rsidR="00E334DE" w:rsidRDefault="00E334DE" w:rsidP="00561A8D">
                  <w:pPr>
                    <w:pStyle w:val="StdsTableText0"/>
                  </w:pPr>
                  <w:r>
                    <w:t>ISO 13849-2 provides information how to calculate reliability of all types of components</w:t>
                  </w:r>
                </w:p>
              </w:tc>
            </w:tr>
            <w:tr w:rsidR="00E334DE" w:rsidTr="00E334DE">
              <w:trPr>
                <w:trHeight w:val="1135"/>
              </w:trPr>
              <w:tc>
                <w:tcPr>
                  <w:tcW w:w="2538" w:type="dxa"/>
                  <w:shd w:val="clear" w:color="auto" w:fill="auto"/>
                </w:tcPr>
                <w:p w:rsidR="00E334DE" w:rsidRDefault="00E334DE" w:rsidP="00561A8D">
                  <w:pPr>
                    <w:pStyle w:val="StdsTableText0"/>
                  </w:pPr>
                  <w:r>
                    <w:t xml:space="preserve">IEC 62061: </w:t>
                  </w:r>
                  <w:r w:rsidRPr="009A3C12">
                    <w:rPr>
                      <w:rStyle w:val="Emphasis"/>
                    </w:rPr>
                    <w:t>Safety of machinery - Functional safety of safety-related electrical, electronic and programmable electronic control systems</w:t>
                  </w:r>
                </w:p>
              </w:tc>
              <w:tc>
                <w:tcPr>
                  <w:tcW w:w="2509" w:type="dxa"/>
                  <w:shd w:val="clear" w:color="auto" w:fill="auto"/>
                </w:tcPr>
                <w:p w:rsidR="00E334DE" w:rsidRDefault="00E334DE" w:rsidP="00561A8D">
                  <w:pPr>
                    <w:pStyle w:val="StdsTableText0"/>
                  </w:pPr>
                  <w:r>
                    <w:t>Calculation of the reliability of complete interlock control systems</w:t>
                  </w:r>
                </w:p>
              </w:tc>
              <w:tc>
                <w:tcPr>
                  <w:tcW w:w="2381" w:type="dxa"/>
                  <w:shd w:val="clear" w:color="auto" w:fill="auto"/>
                </w:tcPr>
                <w:p w:rsidR="00E334DE" w:rsidRDefault="00E334DE" w:rsidP="00561A8D">
                  <w:pPr>
                    <w:pStyle w:val="StdsTableText0"/>
                  </w:pPr>
                  <w:r>
                    <w:t>Electromechanical, control system</w:t>
                  </w:r>
                </w:p>
              </w:tc>
              <w:tc>
                <w:tcPr>
                  <w:tcW w:w="2148" w:type="dxa"/>
                  <w:shd w:val="clear" w:color="auto" w:fill="auto"/>
                </w:tcPr>
                <w:p w:rsidR="00E334DE" w:rsidRDefault="00E334DE" w:rsidP="00561A8D">
                  <w:pPr>
                    <w:pStyle w:val="StdsTableText0"/>
                  </w:pPr>
                  <w:r>
                    <w:t>Used for complete systems qualification</w:t>
                  </w:r>
                </w:p>
              </w:tc>
            </w:tr>
            <w:tr w:rsidR="00E334DE" w:rsidTr="00E334DE">
              <w:trPr>
                <w:trHeight w:val="1135"/>
              </w:trPr>
              <w:tc>
                <w:tcPr>
                  <w:tcW w:w="2538" w:type="dxa"/>
                  <w:shd w:val="clear" w:color="auto" w:fill="auto"/>
                </w:tcPr>
                <w:p w:rsidR="00E334DE" w:rsidRDefault="00E334DE" w:rsidP="00561A8D">
                  <w:pPr>
                    <w:pStyle w:val="StdsTableText0"/>
                  </w:pPr>
                  <w:r>
                    <w:t xml:space="preserve">IEC 61508 series </w:t>
                  </w:r>
                  <w:r>
                    <w:rPr>
                      <w:lang w:val="en"/>
                    </w:rPr>
                    <w:t>Functional Safety of Electrical/Electronic/ Programmable Electronic Safety-related Systems</w:t>
                  </w:r>
                </w:p>
              </w:tc>
              <w:tc>
                <w:tcPr>
                  <w:tcW w:w="2509" w:type="dxa"/>
                  <w:shd w:val="clear" w:color="auto" w:fill="auto"/>
                </w:tcPr>
                <w:p w:rsidR="00E334DE" w:rsidRDefault="00E334DE" w:rsidP="00561A8D">
                  <w:pPr>
                    <w:pStyle w:val="StdsTableText0"/>
                  </w:pPr>
                  <w:r>
                    <w:t>Verification of a control system that uses software</w:t>
                  </w:r>
                </w:p>
              </w:tc>
              <w:tc>
                <w:tcPr>
                  <w:tcW w:w="2381" w:type="dxa"/>
                  <w:shd w:val="clear" w:color="auto" w:fill="auto"/>
                </w:tcPr>
                <w:p w:rsidR="00E334DE" w:rsidRDefault="00E334DE" w:rsidP="00561A8D">
                  <w:pPr>
                    <w:pStyle w:val="StdsTableText0"/>
                  </w:pPr>
                  <w:r>
                    <w:t>PLC controlled system</w:t>
                  </w:r>
                </w:p>
              </w:tc>
              <w:tc>
                <w:tcPr>
                  <w:tcW w:w="2148" w:type="dxa"/>
                  <w:shd w:val="clear" w:color="auto" w:fill="auto"/>
                </w:tcPr>
                <w:p w:rsidR="00E334DE" w:rsidRDefault="00E334DE" w:rsidP="00561A8D">
                  <w:pPr>
                    <w:pStyle w:val="StdsTableText0"/>
                  </w:pPr>
                  <w:r>
                    <w:t>Used for requirements of a software control system. Most of the times  a safety PLC is approved based in this applications</w:t>
                  </w:r>
                </w:p>
              </w:tc>
            </w:tr>
            <w:tr w:rsidR="00E334DE" w:rsidTr="00E334DE">
              <w:trPr>
                <w:trHeight w:val="1135"/>
              </w:trPr>
              <w:tc>
                <w:tcPr>
                  <w:tcW w:w="2538" w:type="dxa"/>
                  <w:shd w:val="clear" w:color="auto" w:fill="auto"/>
                </w:tcPr>
                <w:p w:rsidR="00E334DE" w:rsidRPr="00F708FE" w:rsidRDefault="00E334DE" w:rsidP="00561A8D">
                  <w:pPr>
                    <w:pStyle w:val="StdsTableText0"/>
                  </w:pPr>
                  <w:r w:rsidRPr="00F708FE">
                    <w:t xml:space="preserve">European ATEX directive: </w:t>
                  </w:r>
                  <w:r w:rsidRPr="00F708FE">
                    <w:rPr>
                      <w:lang w:bidi="hi-IN"/>
                    </w:rPr>
                    <w:t>94/9/EC</w:t>
                  </w:r>
                </w:p>
              </w:tc>
              <w:tc>
                <w:tcPr>
                  <w:tcW w:w="2509" w:type="dxa"/>
                  <w:shd w:val="clear" w:color="auto" w:fill="auto"/>
                </w:tcPr>
                <w:p w:rsidR="00E334DE" w:rsidRDefault="00E334DE" w:rsidP="00561A8D">
                  <w:pPr>
                    <w:pStyle w:val="StdsTableText0"/>
                  </w:pPr>
                  <w:r>
                    <w:t>Defines reliability levels for components that need to be used in explosive atmospheres</w:t>
                  </w:r>
                </w:p>
              </w:tc>
              <w:tc>
                <w:tcPr>
                  <w:tcW w:w="2381" w:type="dxa"/>
                  <w:shd w:val="clear" w:color="auto" w:fill="auto"/>
                </w:tcPr>
                <w:p w:rsidR="00E334DE" w:rsidRDefault="00E334DE" w:rsidP="00561A8D">
                  <w:pPr>
                    <w:pStyle w:val="StdsTableText0"/>
                  </w:pPr>
                  <w:r>
                    <w:t>Components that need to be used in explosive atmospheres</w:t>
                  </w:r>
                </w:p>
              </w:tc>
              <w:tc>
                <w:tcPr>
                  <w:tcW w:w="2148" w:type="dxa"/>
                  <w:shd w:val="clear" w:color="auto" w:fill="auto"/>
                </w:tcPr>
                <w:p w:rsidR="00E334DE" w:rsidRDefault="00E334DE" w:rsidP="00561A8D">
                  <w:pPr>
                    <w:pStyle w:val="StdsTableText0"/>
                  </w:pPr>
                  <w:r>
                    <w:t>Components used in explosive atmospheres need to be CE marked</w:t>
                  </w:r>
                </w:p>
              </w:tc>
            </w:tr>
          </w:tbl>
          <w:p w:rsidR="00DC1FF9" w:rsidRPr="00F245C7" w:rsidRDefault="00E334DE" w:rsidP="00E334DE">
            <w:pPr>
              <w:pStyle w:val="StdsFigureTableSpace"/>
              <w:rPr>
                <w:color w:val="0000FF"/>
                <w:sz w:val="20"/>
                <w:szCs w:val="20"/>
              </w:rPr>
            </w:pPr>
            <w:r w:rsidRPr="002F38DF">
              <w:t xml:space="preserve"> </w:t>
            </w:r>
          </w:p>
        </w:tc>
      </w:tr>
      <w:tr w:rsidR="00DC1FF9" w:rsidRPr="00D1734F" w:rsidTr="00600CCA">
        <w:trPr>
          <w:cantSplit/>
          <w:trHeight w:val="20"/>
          <w:jc w:val="center"/>
        </w:trPr>
        <w:tc>
          <w:tcPr>
            <w:tcW w:w="467" w:type="dxa"/>
            <w:vMerge/>
            <w:tcBorders>
              <w:left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DC1FF9" w:rsidRDefault="00DC1FF9" w:rsidP="00600CCA">
            <w:pPr>
              <w:snapToGrid w:val="0"/>
              <w:jc w:val="both"/>
              <w:rPr>
                <w:color w:val="0000FF"/>
                <w:sz w:val="20"/>
                <w:szCs w:val="20"/>
              </w:rPr>
            </w:pPr>
            <w:r w:rsidRPr="004973D8">
              <w:rPr>
                <w:b/>
                <w:sz w:val="20"/>
                <w:szCs w:val="20"/>
              </w:rPr>
              <w:t>TO:</w:t>
            </w:r>
            <w:r>
              <w:rPr>
                <w:b/>
                <w:sz w:val="20"/>
                <w:szCs w:val="20"/>
              </w:rPr>
              <w:t xml:space="preserve"> Section </w:t>
            </w:r>
            <w:r w:rsidR="00E334DE">
              <w:rPr>
                <w:color w:val="0000FF"/>
                <w:sz w:val="20"/>
                <w:szCs w:val="20"/>
              </w:rPr>
              <w:t>Table R1-1</w:t>
            </w:r>
          </w:p>
          <w:p w:rsidR="00E334DE" w:rsidRDefault="00E334DE" w:rsidP="00600CCA">
            <w:pPr>
              <w:snapToGrid w:val="0"/>
              <w:jc w:val="both"/>
              <w:rPr>
                <w:b/>
                <w:sz w:val="20"/>
                <w:szCs w:val="20"/>
              </w:rPr>
            </w:pPr>
          </w:p>
          <w:p w:rsidR="00E334DE" w:rsidRPr="00AF035B" w:rsidRDefault="00E334DE" w:rsidP="00E334DE">
            <w:pPr>
              <w:pStyle w:val="StdsRITableTitle"/>
              <w:numPr>
                <w:ilvl w:val="0"/>
                <w:numId w:val="0"/>
              </w:numPr>
            </w:pPr>
            <w:r>
              <w:t xml:space="preserve">Table R1-1  </w:t>
            </w:r>
            <w:r w:rsidRPr="00F708FE">
              <w:t>Application</w:t>
            </w:r>
            <w:r>
              <w:t xml:space="preserve"> of Safety System Related Standards</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2"/>
              <w:gridCol w:w="2168"/>
              <w:gridCol w:w="2059"/>
              <w:gridCol w:w="1861"/>
            </w:tblGrid>
            <w:tr w:rsidR="00E334DE" w:rsidTr="00561A8D">
              <w:trPr>
                <w:trHeight w:val="476"/>
                <w:tblHeader/>
              </w:trPr>
              <w:tc>
                <w:tcPr>
                  <w:tcW w:w="2538" w:type="dxa"/>
                  <w:shd w:val="clear" w:color="auto" w:fill="auto"/>
                </w:tcPr>
                <w:p w:rsidR="00E334DE" w:rsidRDefault="00E334DE" w:rsidP="00561A8D">
                  <w:pPr>
                    <w:pStyle w:val="StdsTableHeading"/>
                  </w:pPr>
                  <w:r>
                    <w:t>Standard</w:t>
                  </w:r>
                </w:p>
              </w:tc>
              <w:tc>
                <w:tcPr>
                  <w:tcW w:w="2509" w:type="dxa"/>
                  <w:shd w:val="clear" w:color="auto" w:fill="auto"/>
                </w:tcPr>
                <w:p w:rsidR="00E334DE" w:rsidRDefault="00E334DE" w:rsidP="00561A8D">
                  <w:pPr>
                    <w:pStyle w:val="StdsTableHeading"/>
                  </w:pPr>
                  <w:r>
                    <w:t>Typical use</w:t>
                  </w:r>
                </w:p>
              </w:tc>
              <w:tc>
                <w:tcPr>
                  <w:tcW w:w="2381" w:type="dxa"/>
                  <w:shd w:val="clear" w:color="auto" w:fill="auto"/>
                </w:tcPr>
                <w:p w:rsidR="00E334DE" w:rsidRDefault="00E334DE" w:rsidP="00561A8D">
                  <w:pPr>
                    <w:pStyle w:val="StdsTableHeading"/>
                  </w:pPr>
                  <w:r>
                    <w:t>Components/designs covered</w:t>
                  </w:r>
                </w:p>
              </w:tc>
              <w:tc>
                <w:tcPr>
                  <w:tcW w:w="2148" w:type="dxa"/>
                  <w:shd w:val="clear" w:color="auto" w:fill="auto"/>
                </w:tcPr>
                <w:p w:rsidR="00E334DE" w:rsidRPr="00E334DE" w:rsidRDefault="00E334DE" w:rsidP="00561A8D">
                  <w:pPr>
                    <w:pStyle w:val="StdsTableHeading"/>
                    <w:rPr>
                      <w:strike/>
                      <w:color w:val="FF0000"/>
                    </w:rPr>
                  </w:pPr>
                  <w:r w:rsidRPr="00E334DE">
                    <w:rPr>
                      <w:strike/>
                      <w:color w:val="FF0000"/>
                    </w:rPr>
                    <w:t>Remarks</w:t>
                  </w:r>
                </w:p>
              </w:tc>
            </w:tr>
            <w:tr w:rsidR="00E334DE" w:rsidTr="00561A8D">
              <w:trPr>
                <w:trHeight w:val="1135"/>
              </w:trPr>
              <w:tc>
                <w:tcPr>
                  <w:tcW w:w="2538" w:type="dxa"/>
                  <w:shd w:val="clear" w:color="auto" w:fill="auto"/>
                </w:tcPr>
                <w:p w:rsidR="00E334DE" w:rsidRDefault="00E334DE" w:rsidP="00561A8D">
                  <w:pPr>
                    <w:pStyle w:val="StdsTableText0"/>
                  </w:pPr>
                  <w:r>
                    <w:t xml:space="preserve">ISO 13849-1: </w:t>
                  </w:r>
                  <w:r w:rsidRPr="00B62A46">
                    <w:rPr>
                      <w:lang w:bidi="hi-IN"/>
                    </w:rPr>
                    <w:t>Safety of machinery - Safety-related parts of</w:t>
                  </w:r>
                  <w:r>
                    <w:rPr>
                      <w:lang w:bidi="hi-IN"/>
                    </w:rPr>
                    <w:t xml:space="preserve"> </w:t>
                  </w:r>
                  <w:r w:rsidRPr="00B62A46">
                    <w:rPr>
                      <w:lang w:bidi="hi-IN"/>
                    </w:rPr>
                    <w:t>control systems</w:t>
                  </w:r>
                </w:p>
              </w:tc>
              <w:tc>
                <w:tcPr>
                  <w:tcW w:w="2509" w:type="dxa"/>
                  <w:shd w:val="clear" w:color="auto" w:fill="auto"/>
                </w:tcPr>
                <w:p w:rsidR="00E334DE" w:rsidRDefault="00E334DE" w:rsidP="00561A8D">
                  <w:pPr>
                    <w:pStyle w:val="StdsTableText0"/>
                  </w:pPr>
                  <w:r>
                    <w:t>Calculation of the reliability of individual components and complete interlock control systems</w:t>
                  </w:r>
                </w:p>
              </w:tc>
              <w:tc>
                <w:tcPr>
                  <w:tcW w:w="2381" w:type="dxa"/>
                  <w:shd w:val="clear" w:color="auto" w:fill="auto"/>
                </w:tcPr>
                <w:p w:rsidR="00E334DE" w:rsidRPr="007E3C17" w:rsidRDefault="00E334DE" w:rsidP="00561A8D">
                  <w:pPr>
                    <w:pStyle w:val="StdsTableText0"/>
                  </w:pPr>
                  <w:r w:rsidRPr="007E3C17">
                    <w:rPr>
                      <w:bCs/>
                    </w:rPr>
                    <w:t>It applies to any type of technology and energy used</w:t>
                  </w:r>
                  <w:proofErr w:type="gramStart"/>
                  <w:r w:rsidRPr="007E3C17">
                    <w:rPr>
                      <w:bCs/>
                    </w:rPr>
                    <w:t>  (</w:t>
                  </w:r>
                  <w:proofErr w:type="gramEnd"/>
                  <w:r w:rsidRPr="007E3C17">
                    <w:rPr>
                      <w:bCs/>
                    </w:rPr>
                    <w:t>electrical, hydraulic, pneumatic, mechanical, and software.)</w:t>
                  </w:r>
                </w:p>
              </w:tc>
              <w:tc>
                <w:tcPr>
                  <w:tcW w:w="2148" w:type="dxa"/>
                  <w:shd w:val="clear" w:color="auto" w:fill="auto"/>
                </w:tcPr>
                <w:p w:rsidR="00E334DE" w:rsidRPr="00E334DE" w:rsidRDefault="00E334DE" w:rsidP="00561A8D">
                  <w:pPr>
                    <w:pStyle w:val="StdsTableText0"/>
                    <w:rPr>
                      <w:strike/>
                      <w:color w:val="FF0000"/>
                    </w:rPr>
                  </w:pPr>
                  <w:r w:rsidRPr="00E334DE">
                    <w:rPr>
                      <w:strike/>
                      <w:color w:val="FF0000"/>
                    </w:rPr>
                    <w:t>ISO 13849-2 provides information how to calculate reliability of all types of components</w:t>
                  </w:r>
                </w:p>
              </w:tc>
            </w:tr>
            <w:tr w:rsidR="00E334DE" w:rsidTr="00561A8D">
              <w:trPr>
                <w:trHeight w:val="1135"/>
              </w:trPr>
              <w:tc>
                <w:tcPr>
                  <w:tcW w:w="2538" w:type="dxa"/>
                  <w:shd w:val="clear" w:color="auto" w:fill="auto"/>
                </w:tcPr>
                <w:p w:rsidR="00E334DE" w:rsidRDefault="00E334DE" w:rsidP="00561A8D">
                  <w:pPr>
                    <w:pStyle w:val="StdsTableText0"/>
                  </w:pPr>
                  <w:r>
                    <w:t xml:space="preserve">IEC 62061: </w:t>
                  </w:r>
                  <w:r w:rsidRPr="009A3C12">
                    <w:rPr>
                      <w:rStyle w:val="Emphasis"/>
                    </w:rPr>
                    <w:t>Safety of machinery - Functional safety of safety-related electrical, electronic and programmable electronic control systems</w:t>
                  </w:r>
                </w:p>
              </w:tc>
              <w:tc>
                <w:tcPr>
                  <w:tcW w:w="2509" w:type="dxa"/>
                  <w:shd w:val="clear" w:color="auto" w:fill="auto"/>
                </w:tcPr>
                <w:p w:rsidR="00E334DE" w:rsidRDefault="00E334DE" w:rsidP="00561A8D">
                  <w:pPr>
                    <w:pStyle w:val="StdsTableText0"/>
                  </w:pPr>
                  <w:r>
                    <w:t>Calculation of the reliability of complete interlock control systems</w:t>
                  </w:r>
                </w:p>
              </w:tc>
              <w:tc>
                <w:tcPr>
                  <w:tcW w:w="2381" w:type="dxa"/>
                  <w:shd w:val="clear" w:color="auto" w:fill="auto"/>
                </w:tcPr>
                <w:p w:rsidR="00E334DE" w:rsidRDefault="00E334DE" w:rsidP="00561A8D">
                  <w:pPr>
                    <w:pStyle w:val="StdsTableText0"/>
                  </w:pPr>
                  <w:r>
                    <w:t>Electromechanical, control system</w:t>
                  </w:r>
                </w:p>
              </w:tc>
              <w:tc>
                <w:tcPr>
                  <w:tcW w:w="2148" w:type="dxa"/>
                  <w:shd w:val="clear" w:color="auto" w:fill="auto"/>
                </w:tcPr>
                <w:p w:rsidR="00E334DE" w:rsidRPr="00E334DE" w:rsidRDefault="00E334DE" w:rsidP="00561A8D">
                  <w:pPr>
                    <w:pStyle w:val="StdsTableText0"/>
                    <w:rPr>
                      <w:strike/>
                      <w:color w:val="FF0000"/>
                    </w:rPr>
                  </w:pPr>
                  <w:r w:rsidRPr="00E334DE">
                    <w:rPr>
                      <w:strike/>
                      <w:color w:val="FF0000"/>
                    </w:rPr>
                    <w:t>Used for complete systems qualification</w:t>
                  </w:r>
                </w:p>
              </w:tc>
            </w:tr>
            <w:tr w:rsidR="00E334DE" w:rsidTr="00561A8D">
              <w:trPr>
                <w:trHeight w:val="1135"/>
              </w:trPr>
              <w:tc>
                <w:tcPr>
                  <w:tcW w:w="2538" w:type="dxa"/>
                  <w:shd w:val="clear" w:color="auto" w:fill="auto"/>
                </w:tcPr>
                <w:p w:rsidR="00E334DE" w:rsidRDefault="00E334DE" w:rsidP="00561A8D">
                  <w:pPr>
                    <w:pStyle w:val="StdsTableText0"/>
                  </w:pPr>
                  <w:r>
                    <w:t xml:space="preserve">IEC 61508 series </w:t>
                  </w:r>
                  <w:r>
                    <w:rPr>
                      <w:lang w:val="en"/>
                    </w:rPr>
                    <w:t>Functional Safety of Electrical/Electronic/ Programmable Electronic Safety-related Systems</w:t>
                  </w:r>
                </w:p>
              </w:tc>
              <w:tc>
                <w:tcPr>
                  <w:tcW w:w="2509" w:type="dxa"/>
                  <w:shd w:val="clear" w:color="auto" w:fill="auto"/>
                </w:tcPr>
                <w:p w:rsidR="00E334DE" w:rsidRDefault="00E334DE" w:rsidP="00561A8D">
                  <w:pPr>
                    <w:pStyle w:val="StdsTableText0"/>
                  </w:pPr>
                  <w:r>
                    <w:t>Verification of a control system that uses software</w:t>
                  </w:r>
                </w:p>
                <w:p w:rsidR="00E334DE" w:rsidRPr="00E334DE" w:rsidRDefault="00E334DE" w:rsidP="00561A8D">
                  <w:pPr>
                    <w:pStyle w:val="StdsTableText0"/>
                    <w:rPr>
                      <w:u w:val="single"/>
                    </w:rPr>
                  </w:pPr>
                  <w:r w:rsidRPr="00E334DE">
                    <w:rPr>
                      <w:color w:val="0000FF"/>
                      <w:u w:val="single"/>
                    </w:rPr>
                    <w:t>Used for requirements of a software control system. Most of the times  a safety PLC is approved based in this applications</w:t>
                  </w:r>
                </w:p>
              </w:tc>
              <w:tc>
                <w:tcPr>
                  <w:tcW w:w="2381" w:type="dxa"/>
                  <w:shd w:val="clear" w:color="auto" w:fill="auto"/>
                </w:tcPr>
                <w:p w:rsidR="00E334DE" w:rsidRDefault="00E334DE" w:rsidP="00561A8D">
                  <w:pPr>
                    <w:pStyle w:val="StdsTableText0"/>
                  </w:pPr>
                  <w:r>
                    <w:t>P</w:t>
                  </w:r>
                  <w:r w:rsidRPr="00E334DE">
                    <w:rPr>
                      <w:color w:val="0000FF"/>
                      <w:u w:val="single"/>
                    </w:rPr>
                    <w:t>rogrammable Logic Controller (P</w:t>
                  </w:r>
                  <w:r>
                    <w:t>LC</w:t>
                  </w:r>
                  <w:r w:rsidRPr="00E334DE">
                    <w:rPr>
                      <w:color w:val="0000FF"/>
                      <w:u w:val="single"/>
                    </w:rPr>
                    <w:t>)</w:t>
                  </w:r>
                  <w:r>
                    <w:t xml:space="preserve"> controlled system</w:t>
                  </w:r>
                </w:p>
              </w:tc>
              <w:tc>
                <w:tcPr>
                  <w:tcW w:w="2148" w:type="dxa"/>
                  <w:shd w:val="clear" w:color="auto" w:fill="auto"/>
                </w:tcPr>
                <w:p w:rsidR="00E334DE" w:rsidRPr="00E334DE" w:rsidRDefault="00E334DE" w:rsidP="00561A8D">
                  <w:pPr>
                    <w:pStyle w:val="StdsTableText0"/>
                    <w:rPr>
                      <w:strike/>
                      <w:color w:val="FF0000"/>
                    </w:rPr>
                  </w:pPr>
                  <w:r w:rsidRPr="00E334DE">
                    <w:rPr>
                      <w:strike/>
                      <w:color w:val="FF0000"/>
                    </w:rPr>
                    <w:t>Used for requirements of a software control system. Most of the times  a safety PLC is approved based in this applications</w:t>
                  </w:r>
                </w:p>
              </w:tc>
            </w:tr>
            <w:tr w:rsidR="00E334DE" w:rsidTr="00561A8D">
              <w:trPr>
                <w:trHeight w:val="1135"/>
              </w:trPr>
              <w:tc>
                <w:tcPr>
                  <w:tcW w:w="2538" w:type="dxa"/>
                  <w:shd w:val="clear" w:color="auto" w:fill="auto"/>
                </w:tcPr>
                <w:p w:rsidR="00E334DE" w:rsidRPr="00F708FE" w:rsidRDefault="00E334DE" w:rsidP="00561A8D">
                  <w:pPr>
                    <w:pStyle w:val="StdsTableText0"/>
                  </w:pPr>
                  <w:r w:rsidRPr="00F708FE">
                    <w:t xml:space="preserve">European ATEX directive: </w:t>
                  </w:r>
                  <w:r w:rsidRPr="00F708FE">
                    <w:rPr>
                      <w:lang w:bidi="hi-IN"/>
                    </w:rPr>
                    <w:t>94/9/EC</w:t>
                  </w:r>
                </w:p>
              </w:tc>
              <w:tc>
                <w:tcPr>
                  <w:tcW w:w="2509" w:type="dxa"/>
                  <w:shd w:val="clear" w:color="auto" w:fill="auto"/>
                </w:tcPr>
                <w:p w:rsidR="00E334DE" w:rsidRDefault="00E334DE" w:rsidP="00561A8D">
                  <w:pPr>
                    <w:pStyle w:val="StdsTableText0"/>
                  </w:pPr>
                  <w:r>
                    <w:t>Defines reliability levels for components that need to be used in explosive atmospheres</w:t>
                  </w:r>
                </w:p>
              </w:tc>
              <w:tc>
                <w:tcPr>
                  <w:tcW w:w="2381" w:type="dxa"/>
                  <w:shd w:val="clear" w:color="auto" w:fill="auto"/>
                </w:tcPr>
                <w:p w:rsidR="00E334DE" w:rsidRDefault="00E334DE" w:rsidP="00561A8D">
                  <w:pPr>
                    <w:pStyle w:val="StdsTableText0"/>
                  </w:pPr>
                  <w:r>
                    <w:t>Components that need to be used in explosive atmospheres</w:t>
                  </w:r>
                </w:p>
              </w:tc>
              <w:tc>
                <w:tcPr>
                  <w:tcW w:w="2148" w:type="dxa"/>
                  <w:shd w:val="clear" w:color="auto" w:fill="auto"/>
                </w:tcPr>
                <w:p w:rsidR="00E334DE" w:rsidRPr="00E334DE" w:rsidRDefault="00E334DE" w:rsidP="00561A8D">
                  <w:pPr>
                    <w:pStyle w:val="StdsTableText0"/>
                    <w:rPr>
                      <w:strike/>
                      <w:color w:val="FF0000"/>
                    </w:rPr>
                  </w:pPr>
                  <w:r w:rsidRPr="00E334DE">
                    <w:rPr>
                      <w:strike/>
                      <w:color w:val="FF0000"/>
                    </w:rPr>
                    <w:t>Components used in explosive atmospheres need to be CE marked</w:t>
                  </w:r>
                </w:p>
              </w:tc>
            </w:tr>
          </w:tbl>
          <w:p w:rsidR="00DC1FF9" w:rsidRPr="004973D8" w:rsidRDefault="00DC1FF9" w:rsidP="00600CCA">
            <w:pPr>
              <w:jc w:val="both"/>
              <w:rPr>
                <w:b/>
                <w:color w:val="FF0000"/>
                <w:sz w:val="20"/>
                <w:szCs w:val="20"/>
              </w:rPr>
            </w:pPr>
          </w:p>
        </w:tc>
      </w:tr>
      <w:tr w:rsidR="00DC1FF9"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DC1FF9" w:rsidRPr="004973D8" w:rsidRDefault="00E334DE" w:rsidP="00600CCA">
            <w:pPr>
              <w:jc w:val="both"/>
              <w:rPr>
                <w:sz w:val="20"/>
                <w:szCs w:val="20"/>
              </w:rPr>
            </w:pPr>
            <w:r>
              <w:rPr>
                <w:color w:val="0000FF"/>
                <w:sz w:val="20"/>
                <w:szCs w:val="20"/>
              </w:rPr>
              <w:t>Change proposed for clarification.</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E334DE"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E334DE" w:rsidP="00E334DE">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E334DE" w:rsidP="00E334DE">
            <w:pPr>
              <w:snapToGrid w:val="0"/>
              <w:jc w:val="both"/>
              <w:rPr>
                <w:rFonts w:ascii="Arial" w:hAnsi="Arial" w:cs="Arial"/>
                <w:color w:val="0000FF"/>
                <w:sz w:val="20"/>
                <w:szCs w:val="20"/>
              </w:rPr>
            </w:pPr>
            <w:r>
              <w:rPr>
                <w:rFonts w:ascii="Arial" w:hAnsi="Arial" w:cs="Arial"/>
                <w:color w:val="0000FF"/>
                <w:sz w:val="20"/>
                <w:szCs w:val="20"/>
              </w:rPr>
              <w:t>4-0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DC1FF9" w:rsidRDefault="00DC1FF9">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DC1FF9"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DC1FF9" w:rsidRPr="00D1734F" w:rsidRDefault="00DC1FF9" w:rsidP="00DC1FF9">
            <w:pPr>
              <w:suppressAutoHyphens/>
              <w:snapToGrid w:val="0"/>
              <w:jc w:val="center"/>
              <w:rPr>
                <w:rFonts w:ascii="Arial" w:hAnsi="Arial" w:cs="Arial"/>
                <w:b/>
                <w:sz w:val="18"/>
                <w:szCs w:val="18"/>
              </w:rPr>
            </w:pPr>
            <w:r>
              <w:rPr>
                <w:rFonts w:ascii="Arial" w:hAnsi="Arial" w:cs="Arial"/>
                <w:b/>
                <w:sz w:val="18"/>
                <w:szCs w:val="18"/>
              </w:rPr>
              <w:t>17</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DC1FF9" w:rsidRDefault="00DC1FF9" w:rsidP="00600CCA">
            <w:pPr>
              <w:snapToGrid w:val="0"/>
              <w:jc w:val="both"/>
              <w:rPr>
                <w:b/>
                <w:sz w:val="20"/>
                <w:szCs w:val="20"/>
              </w:rPr>
            </w:pPr>
            <w:r>
              <w:rPr>
                <w:b/>
                <w:sz w:val="20"/>
                <w:szCs w:val="20"/>
              </w:rPr>
              <w:t>Proposed Change:</w:t>
            </w:r>
          </w:p>
          <w:p w:rsidR="00DC1FF9" w:rsidRPr="004973D8" w:rsidRDefault="00D25735" w:rsidP="00600CCA">
            <w:pPr>
              <w:snapToGrid w:val="0"/>
              <w:jc w:val="both"/>
              <w:rPr>
                <w:color w:val="0000FF"/>
                <w:sz w:val="20"/>
                <w:szCs w:val="20"/>
              </w:rPr>
            </w:pPr>
            <w:r>
              <w:rPr>
                <w:color w:val="0000FF"/>
                <w:sz w:val="20"/>
                <w:szCs w:val="20"/>
              </w:rPr>
              <w:t>Revise section R1-7.6 of Document 5000C as follows:</w:t>
            </w:r>
          </w:p>
        </w:tc>
      </w:tr>
      <w:tr w:rsidR="00DC1FF9" w:rsidRPr="00D1734F" w:rsidTr="00600CCA">
        <w:trPr>
          <w:cantSplit/>
          <w:trHeight w:val="64"/>
          <w:jc w:val="center"/>
        </w:trPr>
        <w:tc>
          <w:tcPr>
            <w:tcW w:w="467" w:type="dxa"/>
            <w:vMerge/>
            <w:tcBorders>
              <w:left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DC1FF9" w:rsidRPr="004973D8" w:rsidRDefault="00DC1FF9" w:rsidP="00600CCA">
            <w:pPr>
              <w:snapToGrid w:val="0"/>
              <w:jc w:val="both"/>
              <w:rPr>
                <w:sz w:val="20"/>
                <w:szCs w:val="20"/>
              </w:rPr>
            </w:pPr>
            <w:r w:rsidRPr="004973D8">
              <w:rPr>
                <w:b/>
                <w:sz w:val="20"/>
                <w:szCs w:val="20"/>
              </w:rPr>
              <w:t>FROM:</w:t>
            </w:r>
            <w:r>
              <w:rPr>
                <w:b/>
                <w:sz w:val="20"/>
                <w:szCs w:val="20"/>
              </w:rPr>
              <w:t xml:space="preserve"> Section </w:t>
            </w:r>
            <w:r w:rsidR="00D25735">
              <w:rPr>
                <w:color w:val="0000FF"/>
                <w:sz w:val="20"/>
                <w:szCs w:val="20"/>
              </w:rPr>
              <w:t>R1-7.6</w:t>
            </w:r>
          </w:p>
          <w:p w:rsidR="00DC1FF9" w:rsidRPr="00F245C7" w:rsidRDefault="00D25735" w:rsidP="00D25735">
            <w:pPr>
              <w:snapToGrid w:val="0"/>
              <w:spacing w:before="120" w:after="120"/>
              <w:jc w:val="both"/>
              <w:rPr>
                <w:color w:val="0000FF"/>
                <w:sz w:val="20"/>
                <w:szCs w:val="20"/>
              </w:rPr>
            </w:pPr>
            <w:r w:rsidRPr="00D25735">
              <w:rPr>
                <w:sz w:val="20"/>
                <w:szCs w:val="20"/>
              </w:rPr>
              <w:t>R1-</w:t>
            </w:r>
            <w:proofErr w:type="gramStart"/>
            <w:r w:rsidRPr="00D25735">
              <w:rPr>
                <w:sz w:val="20"/>
                <w:szCs w:val="20"/>
              </w:rPr>
              <w:t>7.6  The</w:t>
            </w:r>
            <w:proofErr w:type="gramEnd"/>
            <w:r w:rsidRPr="00D25735">
              <w:rPr>
                <w:sz w:val="20"/>
                <w:szCs w:val="20"/>
              </w:rPr>
              <w:t xml:space="preserve"> standard provides both a tabular (refer to Table R1-2) and graphical way to estimate the achieved PL of a safety interlock system.  A successful design occurs when the achieved PL is greater than or equal to required performance level (</w:t>
            </w:r>
            <w:proofErr w:type="spellStart"/>
            <w:r w:rsidRPr="00D25735">
              <w:rPr>
                <w:sz w:val="20"/>
                <w:szCs w:val="20"/>
              </w:rPr>
              <w:t>PLr</w:t>
            </w:r>
            <w:proofErr w:type="spellEnd"/>
            <w:r w:rsidRPr="00D25735">
              <w:rPr>
                <w:sz w:val="20"/>
                <w:szCs w:val="20"/>
              </w:rPr>
              <w:t>.).  If this is not the case, then a design modification or iteration is necessary.</w:t>
            </w:r>
          </w:p>
        </w:tc>
      </w:tr>
      <w:tr w:rsidR="00DC1FF9" w:rsidRPr="00D1734F" w:rsidTr="00600CCA">
        <w:trPr>
          <w:cantSplit/>
          <w:trHeight w:val="20"/>
          <w:jc w:val="center"/>
        </w:trPr>
        <w:tc>
          <w:tcPr>
            <w:tcW w:w="467" w:type="dxa"/>
            <w:vMerge/>
            <w:tcBorders>
              <w:left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TO:</w:t>
            </w:r>
            <w:r>
              <w:rPr>
                <w:b/>
                <w:sz w:val="20"/>
                <w:szCs w:val="20"/>
              </w:rPr>
              <w:t xml:space="preserve"> Section </w:t>
            </w:r>
            <w:r w:rsidR="00D25735">
              <w:rPr>
                <w:color w:val="0000FF"/>
                <w:sz w:val="20"/>
                <w:szCs w:val="20"/>
              </w:rPr>
              <w:t>R1-7.6</w:t>
            </w:r>
          </w:p>
          <w:p w:rsidR="00DC1FF9" w:rsidRPr="004973D8" w:rsidRDefault="00D25735" w:rsidP="00D25735">
            <w:pPr>
              <w:snapToGrid w:val="0"/>
              <w:spacing w:before="120" w:after="120"/>
              <w:jc w:val="both"/>
              <w:rPr>
                <w:b/>
                <w:color w:val="FF0000"/>
                <w:sz w:val="20"/>
                <w:szCs w:val="20"/>
              </w:rPr>
            </w:pPr>
            <w:r w:rsidRPr="00D25735">
              <w:rPr>
                <w:sz w:val="20"/>
                <w:szCs w:val="20"/>
              </w:rPr>
              <w:t>R1-</w:t>
            </w:r>
            <w:proofErr w:type="gramStart"/>
            <w:r w:rsidRPr="00D25735">
              <w:rPr>
                <w:sz w:val="20"/>
                <w:szCs w:val="20"/>
              </w:rPr>
              <w:t>7.6  The</w:t>
            </w:r>
            <w:proofErr w:type="gramEnd"/>
            <w:r w:rsidRPr="00D25735">
              <w:rPr>
                <w:sz w:val="20"/>
                <w:szCs w:val="20"/>
              </w:rPr>
              <w:t xml:space="preserve"> standard provides both a tabular (refer to Table R1-2) and graphical way to estimate the achieved PL of a safety interlock system.  A successful design occurs when the achieved PL is greater than or equal to required performance level (</w:t>
            </w:r>
            <w:proofErr w:type="spellStart"/>
            <w:r w:rsidRPr="00D25735">
              <w:rPr>
                <w:sz w:val="20"/>
                <w:szCs w:val="20"/>
              </w:rPr>
              <w:t>PLr</w:t>
            </w:r>
            <w:proofErr w:type="spellEnd"/>
            <w:r w:rsidRPr="00D25735">
              <w:rPr>
                <w:sz w:val="20"/>
                <w:szCs w:val="20"/>
              </w:rPr>
              <w:t xml:space="preserve">.).  If this is not the case, then a design modification </w:t>
            </w:r>
            <w:r w:rsidRPr="00D25735">
              <w:rPr>
                <w:strike/>
                <w:color w:val="FF0000"/>
                <w:sz w:val="20"/>
                <w:szCs w:val="20"/>
              </w:rPr>
              <w:t xml:space="preserve">or </w:t>
            </w:r>
            <w:proofErr w:type="spellStart"/>
            <w:r w:rsidRPr="00D25735">
              <w:rPr>
                <w:strike/>
                <w:color w:val="FF0000"/>
                <w:sz w:val="20"/>
                <w:szCs w:val="20"/>
              </w:rPr>
              <w:t>iteration</w:t>
            </w:r>
            <w:r w:rsidRPr="00D25735">
              <w:rPr>
                <w:color w:val="0000FF"/>
                <w:sz w:val="20"/>
                <w:szCs w:val="20"/>
                <w:u w:val="single"/>
              </w:rPr>
              <w:t>and</w:t>
            </w:r>
            <w:proofErr w:type="spellEnd"/>
            <w:r w:rsidRPr="00D25735">
              <w:rPr>
                <w:color w:val="0000FF"/>
                <w:sz w:val="20"/>
                <w:szCs w:val="20"/>
                <w:u w:val="single"/>
              </w:rPr>
              <w:t xml:space="preserve"> </w:t>
            </w:r>
            <w:r w:rsidR="002E2BED">
              <w:rPr>
                <w:color w:val="0000FF"/>
                <w:sz w:val="20"/>
                <w:szCs w:val="20"/>
                <w:u w:val="single"/>
              </w:rPr>
              <w:t>re-</w:t>
            </w:r>
            <w:r w:rsidRPr="00D25735">
              <w:rPr>
                <w:color w:val="0000FF"/>
                <w:sz w:val="20"/>
                <w:szCs w:val="20"/>
                <w:u w:val="single"/>
              </w:rPr>
              <w:t xml:space="preserve">evaluation of the achieved performance level </w:t>
            </w:r>
            <w:r w:rsidRPr="00D25735">
              <w:rPr>
                <w:sz w:val="20"/>
                <w:szCs w:val="20"/>
              </w:rPr>
              <w:t>is necessary.</w:t>
            </w:r>
          </w:p>
        </w:tc>
      </w:tr>
      <w:tr w:rsidR="00DC1FF9"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DC1FF9" w:rsidRPr="004973D8" w:rsidRDefault="002E2BED" w:rsidP="00600CCA">
            <w:pPr>
              <w:jc w:val="both"/>
              <w:rPr>
                <w:sz w:val="20"/>
                <w:szCs w:val="20"/>
              </w:rPr>
            </w:pPr>
            <w:r>
              <w:rPr>
                <w:color w:val="0000FF"/>
                <w:sz w:val="20"/>
                <w:szCs w:val="20"/>
              </w:rPr>
              <w:t>Change proposed for clarification.</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E03799"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E03799" w:rsidP="00E03799">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E03799" w:rsidP="00E03799">
            <w:pPr>
              <w:snapToGrid w:val="0"/>
              <w:jc w:val="both"/>
              <w:rPr>
                <w:rFonts w:ascii="Arial" w:hAnsi="Arial" w:cs="Arial"/>
                <w:color w:val="0000FF"/>
                <w:sz w:val="20"/>
                <w:szCs w:val="20"/>
              </w:rPr>
            </w:pPr>
            <w:r>
              <w:rPr>
                <w:rFonts w:ascii="Arial" w:hAnsi="Arial" w:cs="Arial"/>
                <w:color w:val="0000FF"/>
                <w:sz w:val="20"/>
                <w:szCs w:val="20"/>
              </w:rPr>
              <w:t>6-0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DC1FF9" w:rsidRDefault="00DC1FF9">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DC1FF9"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DC1FF9" w:rsidRPr="00D1734F" w:rsidRDefault="00DC1FF9" w:rsidP="00600CCA">
            <w:pPr>
              <w:suppressAutoHyphens/>
              <w:snapToGrid w:val="0"/>
              <w:jc w:val="center"/>
              <w:rPr>
                <w:rFonts w:ascii="Arial" w:hAnsi="Arial" w:cs="Arial"/>
                <w:b/>
                <w:sz w:val="18"/>
                <w:szCs w:val="18"/>
              </w:rPr>
            </w:pPr>
            <w:r>
              <w:rPr>
                <w:rFonts w:ascii="Arial" w:hAnsi="Arial" w:cs="Arial"/>
                <w:b/>
                <w:sz w:val="18"/>
                <w:szCs w:val="18"/>
              </w:rPr>
              <w:t>18</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DC1FF9" w:rsidRDefault="00DC1FF9" w:rsidP="00600CCA">
            <w:pPr>
              <w:snapToGrid w:val="0"/>
              <w:jc w:val="both"/>
              <w:rPr>
                <w:b/>
                <w:sz w:val="20"/>
                <w:szCs w:val="20"/>
              </w:rPr>
            </w:pPr>
            <w:r>
              <w:rPr>
                <w:b/>
                <w:sz w:val="20"/>
                <w:szCs w:val="20"/>
              </w:rPr>
              <w:t>Proposed Change:</w:t>
            </w:r>
          </w:p>
          <w:p w:rsidR="00DC1FF9" w:rsidRPr="004973D8" w:rsidRDefault="00390F23" w:rsidP="00390F23">
            <w:pPr>
              <w:snapToGrid w:val="0"/>
              <w:jc w:val="both"/>
              <w:rPr>
                <w:color w:val="0000FF"/>
                <w:sz w:val="20"/>
                <w:szCs w:val="20"/>
              </w:rPr>
            </w:pPr>
            <w:r>
              <w:rPr>
                <w:color w:val="0000FF"/>
                <w:sz w:val="20"/>
                <w:szCs w:val="20"/>
              </w:rPr>
              <w:t>Change remark below Table R1-7 from a note to a table note.</w:t>
            </w:r>
          </w:p>
        </w:tc>
      </w:tr>
      <w:tr w:rsidR="00DC1FF9" w:rsidRPr="00D1734F" w:rsidTr="00600CCA">
        <w:trPr>
          <w:cantSplit/>
          <w:trHeight w:val="64"/>
          <w:jc w:val="center"/>
        </w:trPr>
        <w:tc>
          <w:tcPr>
            <w:tcW w:w="467" w:type="dxa"/>
            <w:vMerge/>
            <w:tcBorders>
              <w:left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DC1FF9" w:rsidRPr="004973D8" w:rsidRDefault="00DC1FF9" w:rsidP="00600CCA">
            <w:pPr>
              <w:snapToGrid w:val="0"/>
              <w:jc w:val="both"/>
              <w:rPr>
                <w:sz w:val="20"/>
                <w:szCs w:val="20"/>
              </w:rPr>
            </w:pPr>
            <w:r w:rsidRPr="004973D8">
              <w:rPr>
                <w:b/>
                <w:sz w:val="20"/>
                <w:szCs w:val="20"/>
              </w:rPr>
              <w:t>FROM:</w:t>
            </w:r>
            <w:r>
              <w:rPr>
                <w:b/>
                <w:sz w:val="20"/>
                <w:szCs w:val="20"/>
              </w:rPr>
              <w:t xml:space="preserve"> </w:t>
            </w:r>
          </w:p>
          <w:p w:rsidR="00390F23" w:rsidRDefault="00390F23" w:rsidP="00390F23">
            <w:pPr>
              <w:pStyle w:val="StdsRITableTitle"/>
              <w:numPr>
                <w:ilvl w:val="0"/>
                <w:numId w:val="0"/>
              </w:numPr>
              <w:rPr>
                <w:lang w:bidi="hi-IN"/>
              </w:rPr>
            </w:pPr>
            <w:r>
              <w:rPr>
                <w:lang w:bidi="hi-IN"/>
              </w:rPr>
              <w:t xml:space="preserve">Table R1-7  SIL </w:t>
            </w:r>
            <w:r>
              <w:t>R</w:t>
            </w:r>
            <w:r w:rsidRPr="00D753E1">
              <w:t>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6"/>
              <w:gridCol w:w="1392"/>
              <w:gridCol w:w="1620"/>
              <w:gridCol w:w="1620"/>
              <w:gridCol w:w="1530"/>
              <w:gridCol w:w="1440"/>
            </w:tblGrid>
            <w:tr w:rsidR="00390F23" w:rsidTr="00561A8D">
              <w:tc>
                <w:tcPr>
                  <w:tcW w:w="1596" w:type="dxa"/>
                  <w:vMerge w:val="restart"/>
                  <w:shd w:val="clear" w:color="auto" w:fill="FFFF99"/>
                </w:tcPr>
                <w:p w:rsidR="00390F23" w:rsidRDefault="00390F23" w:rsidP="00561A8D">
                  <w:pPr>
                    <w:pStyle w:val="StdsTableHead"/>
                    <w:rPr>
                      <w:lang w:bidi="hi-IN"/>
                    </w:rPr>
                  </w:pPr>
                </w:p>
                <w:p w:rsidR="00390F23" w:rsidRDefault="00390F23" w:rsidP="00561A8D">
                  <w:pPr>
                    <w:pStyle w:val="StdsTableHead"/>
                    <w:rPr>
                      <w:lang w:bidi="hi-IN"/>
                    </w:rPr>
                  </w:pPr>
                  <w:r>
                    <w:rPr>
                      <w:lang w:bidi="hi-IN"/>
                    </w:rPr>
                    <w:t>Severity</w:t>
                  </w:r>
                </w:p>
              </w:tc>
              <w:tc>
                <w:tcPr>
                  <w:tcW w:w="7602" w:type="dxa"/>
                  <w:gridSpan w:val="5"/>
                  <w:shd w:val="clear" w:color="auto" w:fill="CCFFFF"/>
                </w:tcPr>
                <w:p w:rsidR="00390F23" w:rsidRDefault="00390F23" w:rsidP="00561A8D">
                  <w:pPr>
                    <w:pStyle w:val="StdsTableHead"/>
                    <w:rPr>
                      <w:lang w:bidi="hi-IN"/>
                    </w:rPr>
                  </w:pPr>
                  <w:r>
                    <w:rPr>
                      <w:lang w:bidi="hi-IN"/>
                    </w:rPr>
                    <w:t>Class of Probability of Occurrence of H</w:t>
                  </w:r>
                  <w:r w:rsidRPr="0096004F">
                    <w:rPr>
                      <w:lang w:bidi="hi-IN"/>
                    </w:rPr>
                    <w:t>arm</w:t>
                  </w:r>
                  <w:r>
                    <w:rPr>
                      <w:lang w:bidi="hi-IN"/>
                    </w:rPr>
                    <w:t xml:space="preserve"> (</w:t>
                  </w:r>
                  <w:proofErr w:type="spellStart"/>
                  <w:r>
                    <w:rPr>
                      <w:lang w:bidi="hi-IN"/>
                    </w:rPr>
                    <w:t>Cl</w:t>
                  </w:r>
                  <w:proofErr w:type="spellEnd"/>
                  <w:r>
                    <w:rPr>
                      <w:lang w:bidi="hi-IN"/>
                    </w:rPr>
                    <w:t>)</w:t>
                  </w:r>
                </w:p>
              </w:tc>
            </w:tr>
            <w:tr w:rsidR="00390F23" w:rsidTr="00561A8D">
              <w:tc>
                <w:tcPr>
                  <w:tcW w:w="1596" w:type="dxa"/>
                  <w:vMerge/>
                  <w:shd w:val="clear" w:color="auto" w:fill="FFFF99"/>
                </w:tcPr>
                <w:p w:rsidR="00390F23" w:rsidRDefault="00390F23" w:rsidP="00561A8D">
                  <w:pPr>
                    <w:pStyle w:val="StdsTableHead"/>
                    <w:rPr>
                      <w:lang w:bidi="hi-IN"/>
                    </w:rPr>
                  </w:pPr>
                </w:p>
              </w:tc>
              <w:tc>
                <w:tcPr>
                  <w:tcW w:w="1392" w:type="dxa"/>
                  <w:shd w:val="clear" w:color="auto" w:fill="CCFFFF"/>
                </w:tcPr>
                <w:p w:rsidR="00390F23" w:rsidRDefault="00390F23" w:rsidP="00561A8D">
                  <w:pPr>
                    <w:pStyle w:val="StdsTableHead"/>
                    <w:rPr>
                      <w:lang w:bidi="hi-IN"/>
                    </w:rPr>
                  </w:pPr>
                  <w:r>
                    <w:rPr>
                      <w:lang w:bidi="hi-IN"/>
                    </w:rPr>
                    <w:t>3 - 4</w:t>
                  </w:r>
                </w:p>
              </w:tc>
              <w:tc>
                <w:tcPr>
                  <w:tcW w:w="1620" w:type="dxa"/>
                  <w:shd w:val="clear" w:color="auto" w:fill="CCFFFF"/>
                </w:tcPr>
                <w:p w:rsidR="00390F23" w:rsidRDefault="00390F23" w:rsidP="00561A8D">
                  <w:pPr>
                    <w:pStyle w:val="StdsTableHead"/>
                    <w:rPr>
                      <w:lang w:bidi="hi-IN"/>
                    </w:rPr>
                  </w:pPr>
                  <w:r>
                    <w:rPr>
                      <w:lang w:bidi="hi-IN"/>
                    </w:rPr>
                    <w:t>5 – 7</w:t>
                  </w:r>
                </w:p>
              </w:tc>
              <w:tc>
                <w:tcPr>
                  <w:tcW w:w="1620" w:type="dxa"/>
                  <w:shd w:val="clear" w:color="auto" w:fill="CCFFFF"/>
                </w:tcPr>
                <w:p w:rsidR="00390F23" w:rsidRDefault="00390F23" w:rsidP="00561A8D">
                  <w:pPr>
                    <w:pStyle w:val="StdsTableHead"/>
                    <w:rPr>
                      <w:lang w:bidi="hi-IN"/>
                    </w:rPr>
                  </w:pPr>
                  <w:r>
                    <w:rPr>
                      <w:lang w:bidi="hi-IN"/>
                    </w:rPr>
                    <w:t>8 - 10</w:t>
                  </w:r>
                </w:p>
              </w:tc>
              <w:tc>
                <w:tcPr>
                  <w:tcW w:w="1530" w:type="dxa"/>
                  <w:shd w:val="clear" w:color="auto" w:fill="CCFFFF"/>
                </w:tcPr>
                <w:p w:rsidR="00390F23" w:rsidRDefault="00390F23" w:rsidP="00561A8D">
                  <w:pPr>
                    <w:pStyle w:val="StdsTableHead"/>
                    <w:rPr>
                      <w:lang w:bidi="hi-IN"/>
                    </w:rPr>
                  </w:pPr>
                  <w:r>
                    <w:rPr>
                      <w:lang w:bidi="hi-IN"/>
                    </w:rPr>
                    <w:t>11 – 13</w:t>
                  </w:r>
                </w:p>
              </w:tc>
              <w:tc>
                <w:tcPr>
                  <w:tcW w:w="1440" w:type="dxa"/>
                  <w:shd w:val="clear" w:color="auto" w:fill="CCFFFF"/>
                </w:tcPr>
                <w:p w:rsidR="00390F23" w:rsidRDefault="00390F23" w:rsidP="00561A8D">
                  <w:pPr>
                    <w:pStyle w:val="StdsTableHead"/>
                    <w:rPr>
                      <w:lang w:bidi="hi-IN"/>
                    </w:rPr>
                  </w:pPr>
                  <w:r>
                    <w:rPr>
                      <w:lang w:bidi="hi-IN"/>
                    </w:rPr>
                    <w:t>14 -15</w:t>
                  </w:r>
                </w:p>
              </w:tc>
            </w:tr>
            <w:tr w:rsidR="00390F23" w:rsidTr="00561A8D">
              <w:tc>
                <w:tcPr>
                  <w:tcW w:w="1596" w:type="dxa"/>
                  <w:shd w:val="clear" w:color="auto" w:fill="FFFF99"/>
                </w:tcPr>
                <w:p w:rsidR="00390F23" w:rsidRDefault="00390F23" w:rsidP="00561A8D">
                  <w:pPr>
                    <w:pStyle w:val="StdsTableText"/>
                    <w:jc w:val="center"/>
                    <w:rPr>
                      <w:lang w:bidi="hi-IN"/>
                    </w:rPr>
                  </w:pPr>
                  <w:r>
                    <w:rPr>
                      <w:lang w:bidi="hi-IN"/>
                    </w:rPr>
                    <w:t>4</w:t>
                  </w:r>
                </w:p>
              </w:tc>
              <w:tc>
                <w:tcPr>
                  <w:tcW w:w="1392" w:type="dxa"/>
                  <w:shd w:val="clear" w:color="auto" w:fill="auto"/>
                </w:tcPr>
                <w:p w:rsidR="00390F23" w:rsidRDefault="00390F23" w:rsidP="00561A8D">
                  <w:pPr>
                    <w:pStyle w:val="StdsTableText"/>
                    <w:jc w:val="center"/>
                    <w:rPr>
                      <w:lang w:bidi="hi-IN"/>
                    </w:rPr>
                  </w:pPr>
                  <w:r>
                    <w:rPr>
                      <w:lang w:bidi="hi-IN"/>
                    </w:rPr>
                    <w:t>SIL 2</w:t>
                  </w:r>
                </w:p>
              </w:tc>
              <w:tc>
                <w:tcPr>
                  <w:tcW w:w="1620" w:type="dxa"/>
                  <w:shd w:val="clear" w:color="auto" w:fill="auto"/>
                </w:tcPr>
                <w:p w:rsidR="00390F23" w:rsidRDefault="00390F23" w:rsidP="00561A8D">
                  <w:pPr>
                    <w:pStyle w:val="StdsTableText"/>
                    <w:jc w:val="center"/>
                    <w:rPr>
                      <w:lang w:bidi="hi-IN"/>
                    </w:rPr>
                  </w:pPr>
                  <w:r>
                    <w:rPr>
                      <w:lang w:bidi="hi-IN"/>
                    </w:rPr>
                    <w:t>SIL 2</w:t>
                  </w:r>
                </w:p>
              </w:tc>
              <w:tc>
                <w:tcPr>
                  <w:tcW w:w="1620" w:type="dxa"/>
                  <w:shd w:val="clear" w:color="auto" w:fill="auto"/>
                </w:tcPr>
                <w:p w:rsidR="00390F23" w:rsidRDefault="00390F23" w:rsidP="00561A8D">
                  <w:pPr>
                    <w:pStyle w:val="StdsTableText"/>
                    <w:jc w:val="center"/>
                    <w:rPr>
                      <w:lang w:bidi="hi-IN"/>
                    </w:rPr>
                  </w:pPr>
                  <w:r>
                    <w:rPr>
                      <w:lang w:bidi="hi-IN"/>
                    </w:rPr>
                    <w:t>SIL 2</w:t>
                  </w:r>
                </w:p>
              </w:tc>
              <w:tc>
                <w:tcPr>
                  <w:tcW w:w="1530" w:type="dxa"/>
                  <w:shd w:val="clear" w:color="auto" w:fill="auto"/>
                </w:tcPr>
                <w:p w:rsidR="00390F23" w:rsidRDefault="00390F23" w:rsidP="00561A8D">
                  <w:pPr>
                    <w:pStyle w:val="StdsTableText"/>
                    <w:jc w:val="center"/>
                    <w:rPr>
                      <w:lang w:bidi="hi-IN"/>
                    </w:rPr>
                  </w:pPr>
                  <w:r>
                    <w:rPr>
                      <w:lang w:bidi="hi-IN"/>
                    </w:rPr>
                    <w:t>SIL 3</w:t>
                  </w:r>
                </w:p>
              </w:tc>
              <w:tc>
                <w:tcPr>
                  <w:tcW w:w="1440" w:type="dxa"/>
                  <w:shd w:val="clear" w:color="auto" w:fill="auto"/>
                </w:tcPr>
                <w:p w:rsidR="00390F23" w:rsidRDefault="00390F23" w:rsidP="00561A8D">
                  <w:pPr>
                    <w:pStyle w:val="StdsTableText"/>
                    <w:jc w:val="center"/>
                    <w:rPr>
                      <w:lang w:bidi="hi-IN"/>
                    </w:rPr>
                  </w:pPr>
                  <w:r>
                    <w:rPr>
                      <w:lang w:bidi="hi-IN"/>
                    </w:rPr>
                    <w:t>SIL 3</w:t>
                  </w:r>
                </w:p>
              </w:tc>
            </w:tr>
            <w:tr w:rsidR="00390F23" w:rsidTr="00561A8D">
              <w:tc>
                <w:tcPr>
                  <w:tcW w:w="1596" w:type="dxa"/>
                  <w:shd w:val="clear" w:color="auto" w:fill="FFFF99"/>
                </w:tcPr>
                <w:p w:rsidR="00390F23" w:rsidRDefault="00390F23" w:rsidP="00561A8D">
                  <w:pPr>
                    <w:pStyle w:val="StdsTableText"/>
                    <w:jc w:val="center"/>
                    <w:rPr>
                      <w:lang w:bidi="hi-IN"/>
                    </w:rPr>
                  </w:pPr>
                  <w:r>
                    <w:rPr>
                      <w:lang w:bidi="hi-IN"/>
                    </w:rPr>
                    <w:t>3</w:t>
                  </w:r>
                </w:p>
              </w:tc>
              <w:tc>
                <w:tcPr>
                  <w:tcW w:w="1392" w:type="dxa"/>
                  <w:shd w:val="clear" w:color="auto" w:fill="auto"/>
                </w:tcPr>
                <w:p w:rsidR="00390F23" w:rsidRDefault="00390F23" w:rsidP="00561A8D">
                  <w:pPr>
                    <w:pStyle w:val="StdsTableText"/>
                    <w:jc w:val="center"/>
                    <w:rPr>
                      <w:lang w:bidi="hi-IN"/>
                    </w:rPr>
                  </w:pPr>
                </w:p>
              </w:tc>
              <w:tc>
                <w:tcPr>
                  <w:tcW w:w="1620" w:type="dxa"/>
                  <w:shd w:val="clear" w:color="auto" w:fill="auto"/>
                </w:tcPr>
                <w:p w:rsidR="00390F23" w:rsidRDefault="00390F23" w:rsidP="00561A8D">
                  <w:pPr>
                    <w:pStyle w:val="StdsTableText"/>
                    <w:jc w:val="center"/>
                    <w:rPr>
                      <w:lang w:bidi="hi-IN"/>
                    </w:rPr>
                  </w:pPr>
                  <w:r>
                    <w:rPr>
                      <w:lang w:bidi="hi-IN"/>
                    </w:rPr>
                    <w:t>#1</w:t>
                  </w:r>
                </w:p>
              </w:tc>
              <w:tc>
                <w:tcPr>
                  <w:tcW w:w="1620" w:type="dxa"/>
                  <w:shd w:val="clear" w:color="auto" w:fill="auto"/>
                </w:tcPr>
                <w:p w:rsidR="00390F23" w:rsidRDefault="00390F23" w:rsidP="00561A8D">
                  <w:pPr>
                    <w:pStyle w:val="StdsTableText"/>
                    <w:jc w:val="center"/>
                    <w:rPr>
                      <w:lang w:bidi="hi-IN"/>
                    </w:rPr>
                  </w:pPr>
                  <w:r>
                    <w:rPr>
                      <w:lang w:bidi="hi-IN"/>
                    </w:rPr>
                    <w:t>SIL 1</w:t>
                  </w:r>
                </w:p>
              </w:tc>
              <w:tc>
                <w:tcPr>
                  <w:tcW w:w="1530" w:type="dxa"/>
                  <w:shd w:val="clear" w:color="auto" w:fill="auto"/>
                </w:tcPr>
                <w:p w:rsidR="00390F23" w:rsidRDefault="00390F23" w:rsidP="00561A8D">
                  <w:pPr>
                    <w:pStyle w:val="StdsTableText"/>
                    <w:jc w:val="center"/>
                    <w:rPr>
                      <w:lang w:bidi="hi-IN"/>
                    </w:rPr>
                  </w:pPr>
                  <w:r>
                    <w:rPr>
                      <w:lang w:bidi="hi-IN"/>
                    </w:rPr>
                    <w:t>SIL 2</w:t>
                  </w:r>
                </w:p>
              </w:tc>
              <w:tc>
                <w:tcPr>
                  <w:tcW w:w="1440" w:type="dxa"/>
                  <w:shd w:val="clear" w:color="auto" w:fill="auto"/>
                </w:tcPr>
                <w:p w:rsidR="00390F23" w:rsidRDefault="00390F23" w:rsidP="00561A8D">
                  <w:pPr>
                    <w:pStyle w:val="StdsTableText"/>
                    <w:jc w:val="center"/>
                    <w:rPr>
                      <w:lang w:bidi="hi-IN"/>
                    </w:rPr>
                  </w:pPr>
                  <w:r>
                    <w:rPr>
                      <w:lang w:bidi="hi-IN"/>
                    </w:rPr>
                    <w:t>SIL 3</w:t>
                  </w:r>
                </w:p>
              </w:tc>
            </w:tr>
            <w:tr w:rsidR="00390F23" w:rsidTr="00561A8D">
              <w:tc>
                <w:tcPr>
                  <w:tcW w:w="1596" w:type="dxa"/>
                  <w:shd w:val="clear" w:color="auto" w:fill="FFFF99"/>
                </w:tcPr>
                <w:p w:rsidR="00390F23" w:rsidRDefault="00390F23" w:rsidP="00561A8D">
                  <w:pPr>
                    <w:pStyle w:val="StdsTableText"/>
                    <w:jc w:val="center"/>
                    <w:rPr>
                      <w:lang w:bidi="hi-IN"/>
                    </w:rPr>
                  </w:pPr>
                  <w:r>
                    <w:rPr>
                      <w:lang w:bidi="hi-IN"/>
                    </w:rPr>
                    <w:t>2</w:t>
                  </w:r>
                </w:p>
              </w:tc>
              <w:tc>
                <w:tcPr>
                  <w:tcW w:w="1392" w:type="dxa"/>
                  <w:shd w:val="clear" w:color="auto" w:fill="auto"/>
                </w:tcPr>
                <w:p w:rsidR="00390F23" w:rsidRDefault="00390F23" w:rsidP="00561A8D">
                  <w:pPr>
                    <w:pStyle w:val="StdsTableText"/>
                    <w:jc w:val="center"/>
                    <w:rPr>
                      <w:lang w:bidi="hi-IN"/>
                    </w:rPr>
                  </w:pPr>
                </w:p>
              </w:tc>
              <w:tc>
                <w:tcPr>
                  <w:tcW w:w="1620" w:type="dxa"/>
                  <w:shd w:val="clear" w:color="auto" w:fill="auto"/>
                </w:tcPr>
                <w:p w:rsidR="00390F23" w:rsidRDefault="00390F23" w:rsidP="00561A8D">
                  <w:pPr>
                    <w:pStyle w:val="StdsTableText"/>
                    <w:jc w:val="center"/>
                    <w:rPr>
                      <w:lang w:bidi="hi-IN"/>
                    </w:rPr>
                  </w:pPr>
                </w:p>
              </w:tc>
              <w:tc>
                <w:tcPr>
                  <w:tcW w:w="1620" w:type="dxa"/>
                  <w:shd w:val="clear" w:color="auto" w:fill="auto"/>
                </w:tcPr>
                <w:p w:rsidR="00390F23" w:rsidRDefault="00390F23" w:rsidP="00561A8D">
                  <w:pPr>
                    <w:pStyle w:val="StdsTableText"/>
                    <w:jc w:val="center"/>
                    <w:rPr>
                      <w:lang w:bidi="hi-IN"/>
                    </w:rPr>
                  </w:pPr>
                  <w:r>
                    <w:rPr>
                      <w:lang w:bidi="hi-IN"/>
                    </w:rPr>
                    <w:t>#1</w:t>
                  </w:r>
                </w:p>
              </w:tc>
              <w:tc>
                <w:tcPr>
                  <w:tcW w:w="1530" w:type="dxa"/>
                  <w:shd w:val="clear" w:color="auto" w:fill="auto"/>
                </w:tcPr>
                <w:p w:rsidR="00390F23" w:rsidRDefault="00390F23" w:rsidP="00561A8D">
                  <w:pPr>
                    <w:pStyle w:val="StdsTableText"/>
                    <w:jc w:val="center"/>
                    <w:rPr>
                      <w:lang w:bidi="hi-IN"/>
                    </w:rPr>
                  </w:pPr>
                  <w:r>
                    <w:rPr>
                      <w:lang w:bidi="hi-IN"/>
                    </w:rPr>
                    <w:t>SIL 1</w:t>
                  </w:r>
                </w:p>
              </w:tc>
              <w:tc>
                <w:tcPr>
                  <w:tcW w:w="1440" w:type="dxa"/>
                  <w:shd w:val="clear" w:color="auto" w:fill="auto"/>
                </w:tcPr>
                <w:p w:rsidR="00390F23" w:rsidRDefault="00390F23" w:rsidP="00561A8D">
                  <w:pPr>
                    <w:pStyle w:val="StdsTableText"/>
                    <w:jc w:val="center"/>
                    <w:rPr>
                      <w:lang w:bidi="hi-IN"/>
                    </w:rPr>
                  </w:pPr>
                  <w:r>
                    <w:rPr>
                      <w:lang w:bidi="hi-IN"/>
                    </w:rPr>
                    <w:t>SIL 2</w:t>
                  </w:r>
                </w:p>
              </w:tc>
            </w:tr>
            <w:tr w:rsidR="00390F23" w:rsidTr="00561A8D">
              <w:tc>
                <w:tcPr>
                  <w:tcW w:w="1596" w:type="dxa"/>
                  <w:shd w:val="clear" w:color="auto" w:fill="FFFF99"/>
                </w:tcPr>
                <w:p w:rsidR="00390F23" w:rsidRDefault="00390F23" w:rsidP="00561A8D">
                  <w:pPr>
                    <w:pStyle w:val="StdsTableText"/>
                    <w:jc w:val="center"/>
                    <w:rPr>
                      <w:lang w:bidi="hi-IN"/>
                    </w:rPr>
                  </w:pPr>
                  <w:r>
                    <w:rPr>
                      <w:lang w:bidi="hi-IN"/>
                    </w:rPr>
                    <w:t>1</w:t>
                  </w:r>
                </w:p>
              </w:tc>
              <w:tc>
                <w:tcPr>
                  <w:tcW w:w="1392" w:type="dxa"/>
                  <w:shd w:val="clear" w:color="auto" w:fill="auto"/>
                </w:tcPr>
                <w:p w:rsidR="00390F23" w:rsidRDefault="00390F23" w:rsidP="00561A8D">
                  <w:pPr>
                    <w:pStyle w:val="StdsTableText"/>
                    <w:jc w:val="center"/>
                    <w:rPr>
                      <w:lang w:bidi="hi-IN"/>
                    </w:rPr>
                  </w:pPr>
                </w:p>
              </w:tc>
              <w:tc>
                <w:tcPr>
                  <w:tcW w:w="1620" w:type="dxa"/>
                  <w:shd w:val="clear" w:color="auto" w:fill="auto"/>
                </w:tcPr>
                <w:p w:rsidR="00390F23" w:rsidRDefault="00390F23" w:rsidP="00561A8D">
                  <w:pPr>
                    <w:pStyle w:val="StdsTableText"/>
                    <w:jc w:val="center"/>
                    <w:rPr>
                      <w:lang w:bidi="hi-IN"/>
                    </w:rPr>
                  </w:pPr>
                </w:p>
              </w:tc>
              <w:tc>
                <w:tcPr>
                  <w:tcW w:w="1620" w:type="dxa"/>
                  <w:shd w:val="clear" w:color="auto" w:fill="auto"/>
                </w:tcPr>
                <w:p w:rsidR="00390F23" w:rsidRDefault="00390F23" w:rsidP="00561A8D">
                  <w:pPr>
                    <w:pStyle w:val="StdsTableText"/>
                    <w:jc w:val="center"/>
                    <w:rPr>
                      <w:lang w:bidi="hi-IN"/>
                    </w:rPr>
                  </w:pPr>
                </w:p>
              </w:tc>
              <w:tc>
                <w:tcPr>
                  <w:tcW w:w="1530" w:type="dxa"/>
                  <w:shd w:val="clear" w:color="auto" w:fill="auto"/>
                </w:tcPr>
                <w:p w:rsidR="00390F23" w:rsidRDefault="00390F23" w:rsidP="00561A8D">
                  <w:pPr>
                    <w:pStyle w:val="StdsTableText"/>
                    <w:jc w:val="center"/>
                    <w:rPr>
                      <w:lang w:bidi="hi-IN"/>
                    </w:rPr>
                  </w:pPr>
                  <w:r>
                    <w:rPr>
                      <w:lang w:bidi="hi-IN"/>
                    </w:rPr>
                    <w:t>#1</w:t>
                  </w:r>
                </w:p>
              </w:tc>
              <w:tc>
                <w:tcPr>
                  <w:tcW w:w="1440" w:type="dxa"/>
                  <w:shd w:val="clear" w:color="auto" w:fill="auto"/>
                </w:tcPr>
                <w:p w:rsidR="00390F23" w:rsidRDefault="00390F23" w:rsidP="00561A8D">
                  <w:pPr>
                    <w:pStyle w:val="StdsTableText"/>
                    <w:jc w:val="center"/>
                    <w:rPr>
                      <w:lang w:bidi="hi-IN"/>
                    </w:rPr>
                  </w:pPr>
                  <w:r>
                    <w:rPr>
                      <w:lang w:bidi="hi-IN"/>
                    </w:rPr>
                    <w:t>SIL 1</w:t>
                  </w:r>
                </w:p>
              </w:tc>
            </w:tr>
            <w:tr w:rsidR="00390F23" w:rsidTr="00561A8D">
              <w:tc>
                <w:tcPr>
                  <w:tcW w:w="9198" w:type="dxa"/>
                  <w:gridSpan w:val="6"/>
                  <w:tcBorders>
                    <w:left w:val="nil"/>
                    <w:bottom w:val="nil"/>
                    <w:right w:val="nil"/>
                  </w:tcBorders>
                  <w:shd w:val="clear" w:color="auto" w:fill="auto"/>
                </w:tcPr>
                <w:p w:rsidR="00390F23" w:rsidRDefault="00390F23" w:rsidP="00561A8D">
                  <w:pPr>
                    <w:pStyle w:val="StdsTableNote0"/>
                    <w:rPr>
                      <w:lang w:bidi="hi-IN"/>
                    </w:rPr>
                  </w:pPr>
                  <w:r>
                    <w:rPr>
                      <w:lang w:bidi="hi-IN"/>
                    </w:rPr>
                    <w:t>NOTE: For these levels, other measures may be appropriate (e.g., Performance Level (PL) ‘a’ as per  ISO 13849-1)</w:t>
                  </w:r>
                </w:p>
              </w:tc>
            </w:tr>
          </w:tbl>
          <w:p w:rsidR="00390F23" w:rsidRDefault="00390F23" w:rsidP="00390F23">
            <w:pPr>
              <w:pStyle w:val="StdsFigureTableSpace"/>
            </w:pPr>
          </w:p>
          <w:p w:rsidR="00DC1FF9" w:rsidRPr="00F245C7" w:rsidRDefault="00DC1FF9" w:rsidP="00600CCA">
            <w:pPr>
              <w:snapToGrid w:val="0"/>
              <w:jc w:val="both"/>
              <w:rPr>
                <w:color w:val="0000FF"/>
                <w:sz w:val="20"/>
                <w:szCs w:val="20"/>
              </w:rPr>
            </w:pPr>
          </w:p>
        </w:tc>
      </w:tr>
      <w:tr w:rsidR="00DC1FF9" w:rsidRPr="00D1734F" w:rsidTr="00600CCA">
        <w:trPr>
          <w:cantSplit/>
          <w:trHeight w:val="20"/>
          <w:jc w:val="center"/>
        </w:trPr>
        <w:tc>
          <w:tcPr>
            <w:tcW w:w="467" w:type="dxa"/>
            <w:vMerge/>
            <w:tcBorders>
              <w:left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TO:</w:t>
            </w:r>
            <w:r>
              <w:rPr>
                <w:b/>
                <w:sz w:val="20"/>
                <w:szCs w:val="20"/>
              </w:rPr>
              <w:t xml:space="preserve"> </w:t>
            </w:r>
          </w:p>
          <w:p w:rsidR="00390F23" w:rsidRDefault="00390F23" w:rsidP="00390F23">
            <w:pPr>
              <w:pStyle w:val="StdsRITableTitle"/>
              <w:numPr>
                <w:ilvl w:val="0"/>
                <w:numId w:val="0"/>
              </w:numPr>
              <w:rPr>
                <w:lang w:bidi="hi-IN"/>
              </w:rPr>
            </w:pPr>
            <w:r>
              <w:rPr>
                <w:lang w:bidi="hi-IN"/>
              </w:rPr>
              <w:t xml:space="preserve">Table R1-7  SIL </w:t>
            </w:r>
            <w:r>
              <w:t>R</w:t>
            </w:r>
            <w:r w:rsidRPr="00D753E1">
              <w:t>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6"/>
              <w:gridCol w:w="1392"/>
              <w:gridCol w:w="1620"/>
              <w:gridCol w:w="1620"/>
              <w:gridCol w:w="1530"/>
              <w:gridCol w:w="1440"/>
            </w:tblGrid>
            <w:tr w:rsidR="00390F23" w:rsidTr="00561A8D">
              <w:tc>
                <w:tcPr>
                  <w:tcW w:w="1596" w:type="dxa"/>
                  <w:vMerge w:val="restart"/>
                  <w:shd w:val="clear" w:color="auto" w:fill="FFFF99"/>
                </w:tcPr>
                <w:p w:rsidR="00390F23" w:rsidRDefault="00390F23" w:rsidP="00561A8D">
                  <w:pPr>
                    <w:pStyle w:val="StdsTableHead"/>
                    <w:rPr>
                      <w:lang w:bidi="hi-IN"/>
                    </w:rPr>
                  </w:pPr>
                </w:p>
                <w:p w:rsidR="00390F23" w:rsidRDefault="00390F23" w:rsidP="00561A8D">
                  <w:pPr>
                    <w:pStyle w:val="StdsTableHead"/>
                    <w:rPr>
                      <w:lang w:bidi="hi-IN"/>
                    </w:rPr>
                  </w:pPr>
                  <w:r>
                    <w:rPr>
                      <w:lang w:bidi="hi-IN"/>
                    </w:rPr>
                    <w:t>Severity</w:t>
                  </w:r>
                </w:p>
              </w:tc>
              <w:tc>
                <w:tcPr>
                  <w:tcW w:w="7602" w:type="dxa"/>
                  <w:gridSpan w:val="5"/>
                  <w:shd w:val="clear" w:color="auto" w:fill="CCFFFF"/>
                </w:tcPr>
                <w:p w:rsidR="00390F23" w:rsidRDefault="00390F23" w:rsidP="00561A8D">
                  <w:pPr>
                    <w:pStyle w:val="StdsTableHead"/>
                    <w:rPr>
                      <w:lang w:bidi="hi-IN"/>
                    </w:rPr>
                  </w:pPr>
                  <w:r>
                    <w:rPr>
                      <w:lang w:bidi="hi-IN"/>
                    </w:rPr>
                    <w:t>Class of Probability of Occurrence of H</w:t>
                  </w:r>
                  <w:r w:rsidRPr="0096004F">
                    <w:rPr>
                      <w:lang w:bidi="hi-IN"/>
                    </w:rPr>
                    <w:t>arm</w:t>
                  </w:r>
                  <w:r>
                    <w:rPr>
                      <w:lang w:bidi="hi-IN"/>
                    </w:rPr>
                    <w:t xml:space="preserve"> (</w:t>
                  </w:r>
                  <w:proofErr w:type="spellStart"/>
                  <w:r>
                    <w:rPr>
                      <w:lang w:bidi="hi-IN"/>
                    </w:rPr>
                    <w:t>Cl</w:t>
                  </w:r>
                  <w:proofErr w:type="spellEnd"/>
                  <w:r>
                    <w:rPr>
                      <w:lang w:bidi="hi-IN"/>
                    </w:rPr>
                    <w:t>)</w:t>
                  </w:r>
                </w:p>
              </w:tc>
            </w:tr>
            <w:tr w:rsidR="00390F23" w:rsidTr="00561A8D">
              <w:tc>
                <w:tcPr>
                  <w:tcW w:w="1596" w:type="dxa"/>
                  <w:vMerge/>
                  <w:shd w:val="clear" w:color="auto" w:fill="FFFF99"/>
                </w:tcPr>
                <w:p w:rsidR="00390F23" w:rsidRDefault="00390F23" w:rsidP="00561A8D">
                  <w:pPr>
                    <w:pStyle w:val="StdsTableHead"/>
                    <w:rPr>
                      <w:lang w:bidi="hi-IN"/>
                    </w:rPr>
                  </w:pPr>
                </w:p>
              </w:tc>
              <w:tc>
                <w:tcPr>
                  <w:tcW w:w="1392" w:type="dxa"/>
                  <w:shd w:val="clear" w:color="auto" w:fill="CCFFFF"/>
                </w:tcPr>
                <w:p w:rsidR="00390F23" w:rsidRDefault="00390F23" w:rsidP="00561A8D">
                  <w:pPr>
                    <w:pStyle w:val="StdsTableHead"/>
                    <w:rPr>
                      <w:lang w:bidi="hi-IN"/>
                    </w:rPr>
                  </w:pPr>
                  <w:r>
                    <w:rPr>
                      <w:lang w:bidi="hi-IN"/>
                    </w:rPr>
                    <w:t>3 - 4</w:t>
                  </w:r>
                </w:p>
              </w:tc>
              <w:tc>
                <w:tcPr>
                  <w:tcW w:w="1620" w:type="dxa"/>
                  <w:shd w:val="clear" w:color="auto" w:fill="CCFFFF"/>
                </w:tcPr>
                <w:p w:rsidR="00390F23" w:rsidRDefault="00390F23" w:rsidP="00561A8D">
                  <w:pPr>
                    <w:pStyle w:val="StdsTableHead"/>
                    <w:rPr>
                      <w:lang w:bidi="hi-IN"/>
                    </w:rPr>
                  </w:pPr>
                  <w:r>
                    <w:rPr>
                      <w:lang w:bidi="hi-IN"/>
                    </w:rPr>
                    <w:t>5 – 7</w:t>
                  </w:r>
                </w:p>
              </w:tc>
              <w:tc>
                <w:tcPr>
                  <w:tcW w:w="1620" w:type="dxa"/>
                  <w:shd w:val="clear" w:color="auto" w:fill="CCFFFF"/>
                </w:tcPr>
                <w:p w:rsidR="00390F23" w:rsidRDefault="00390F23" w:rsidP="00561A8D">
                  <w:pPr>
                    <w:pStyle w:val="StdsTableHead"/>
                    <w:rPr>
                      <w:lang w:bidi="hi-IN"/>
                    </w:rPr>
                  </w:pPr>
                  <w:r>
                    <w:rPr>
                      <w:lang w:bidi="hi-IN"/>
                    </w:rPr>
                    <w:t>8 - 10</w:t>
                  </w:r>
                </w:p>
              </w:tc>
              <w:tc>
                <w:tcPr>
                  <w:tcW w:w="1530" w:type="dxa"/>
                  <w:shd w:val="clear" w:color="auto" w:fill="CCFFFF"/>
                </w:tcPr>
                <w:p w:rsidR="00390F23" w:rsidRDefault="00390F23" w:rsidP="00561A8D">
                  <w:pPr>
                    <w:pStyle w:val="StdsTableHead"/>
                    <w:rPr>
                      <w:lang w:bidi="hi-IN"/>
                    </w:rPr>
                  </w:pPr>
                  <w:r>
                    <w:rPr>
                      <w:lang w:bidi="hi-IN"/>
                    </w:rPr>
                    <w:t>11 – 13</w:t>
                  </w:r>
                </w:p>
              </w:tc>
              <w:tc>
                <w:tcPr>
                  <w:tcW w:w="1440" w:type="dxa"/>
                  <w:shd w:val="clear" w:color="auto" w:fill="CCFFFF"/>
                </w:tcPr>
                <w:p w:rsidR="00390F23" w:rsidRDefault="00390F23" w:rsidP="00561A8D">
                  <w:pPr>
                    <w:pStyle w:val="StdsTableHead"/>
                    <w:rPr>
                      <w:lang w:bidi="hi-IN"/>
                    </w:rPr>
                  </w:pPr>
                  <w:r>
                    <w:rPr>
                      <w:lang w:bidi="hi-IN"/>
                    </w:rPr>
                    <w:t>14 -15</w:t>
                  </w:r>
                </w:p>
              </w:tc>
            </w:tr>
            <w:tr w:rsidR="00390F23" w:rsidTr="00561A8D">
              <w:tc>
                <w:tcPr>
                  <w:tcW w:w="1596" w:type="dxa"/>
                  <w:shd w:val="clear" w:color="auto" w:fill="FFFF99"/>
                </w:tcPr>
                <w:p w:rsidR="00390F23" w:rsidRDefault="00390F23" w:rsidP="00561A8D">
                  <w:pPr>
                    <w:pStyle w:val="StdsTableText"/>
                    <w:jc w:val="center"/>
                    <w:rPr>
                      <w:lang w:bidi="hi-IN"/>
                    </w:rPr>
                  </w:pPr>
                  <w:r>
                    <w:rPr>
                      <w:lang w:bidi="hi-IN"/>
                    </w:rPr>
                    <w:t>4</w:t>
                  </w:r>
                </w:p>
              </w:tc>
              <w:tc>
                <w:tcPr>
                  <w:tcW w:w="1392" w:type="dxa"/>
                  <w:shd w:val="clear" w:color="auto" w:fill="auto"/>
                </w:tcPr>
                <w:p w:rsidR="00390F23" w:rsidRDefault="00390F23" w:rsidP="00561A8D">
                  <w:pPr>
                    <w:pStyle w:val="StdsTableText"/>
                    <w:jc w:val="center"/>
                    <w:rPr>
                      <w:lang w:bidi="hi-IN"/>
                    </w:rPr>
                  </w:pPr>
                  <w:r>
                    <w:rPr>
                      <w:lang w:bidi="hi-IN"/>
                    </w:rPr>
                    <w:t>SIL 2</w:t>
                  </w:r>
                </w:p>
              </w:tc>
              <w:tc>
                <w:tcPr>
                  <w:tcW w:w="1620" w:type="dxa"/>
                  <w:shd w:val="clear" w:color="auto" w:fill="auto"/>
                </w:tcPr>
                <w:p w:rsidR="00390F23" w:rsidRDefault="00390F23" w:rsidP="00561A8D">
                  <w:pPr>
                    <w:pStyle w:val="StdsTableText"/>
                    <w:jc w:val="center"/>
                    <w:rPr>
                      <w:lang w:bidi="hi-IN"/>
                    </w:rPr>
                  </w:pPr>
                  <w:r>
                    <w:rPr>
                      <w:lang w:bidi="hi-IN"/>
                    </w:rPr>
                    <w:t>SIL 2</w:t>
                  </w:r>
                </w:p>
              </w:tc>
              <w:tc>
                <w:tcPr>
                  <w:tcW w:w="1620" w:type="dxa"/>
                  <w:shd w:val="clear" w:color="auto" w:fill="auto"/>
                </w:tcPr>
                <w:p w:rsidR="00390F23" w:rsidRDefault="00390F23" w:rsidP="00561A8D">
                  <w:pPr>
                    <w:pStyle w:val="StdsTableText"/>
                    <w:jc w:val="center"/>
                    <w:rPr>
                      <w:lang w:bidi="hi-IN"/>
                    </w:rPr>
                  </w:pPr>
                  <w:r>
                    <w:rPr>
                      <w:lang w:bidi="hi-IN"/>
                    </w:rPr>
                    <w:t>SIL 2</w:t>
                  </w:r>
                </w:p>
              </w:tc>
              <w:tc>
                <w:tcPr>
                  <w:tcW w:w="1530" w:type="dxa"/>
                  <w:shd w:val="clear" w:color="auto" w:fill="auto"/>
                </w:tcPr>
                <w:p w:rsidR="00390F23" w:rsidRDefault="00390F23" w:rsidP="00561A8D">
                  <w:pPr>
                    <w:pStyle w:val="StdsTableText"/>
                    <w:jc w:val="center"/>
                    <w:rPr>
                      <w:lang w:bidi="hi-IN"/>
                    </w:rPr>
                  </w:pPr>
                  <w:r>
                    <w:rPr>
                      <w:lang w:bidi="hi-IN"/>
                    </w:rPr>
                    <w:t>SIL 3</w:t>
                  </w:r>
                </w:p>
              </w:tc>
              <w:tc>
                <w:tcPr>
                  <w:tcW w:w="1440" w:type="dxa"/>
                  <w:shd w:val="clear" w:color="auto" w:fill="auto"/>
                </w:tcPr>
                <w:p w:rsidR="00390F23" w:rsidRDefault="00390F23" w:rsidP="00561A8D">
                  <w:pPr>
                    <w:pStyle w:val="StdsTableText"/>
                    <w:jc w:val="center"/>
                    <w:rPr>
                      <w:lang w:bidi="hi-IN"/>
                    </w:rPr>
                  </w:pPr>
                  <w:r>
                    <w:rPr>
                      <w:lang w:bidi="hi-IN"/>
                    </w:rPr>
                    <w:t>SIL 3</w:t>
                  </w:r>
                </w:p>
              </w:tc>
            </w:tr>
            <w:tr w:rsidR="00390F23" w:rsidTr="00561A8D">
              <w:tc>
                <w:tcPr>
                  <w:tcW w:w="1596" w:type="dxa"/>
                  <w:shd w:val="clear" w:color="auto" w:fill="FFFF99"/>
                </w:tcPr>
                <w:p w:rsidR="00390F23" w:rsidRDefault="00390F23" w:rsidP="00561A8D">
                  <w:pPr>
                    <w:pStyle w:val="StdsTableText"/>
                    <w:jc w:val="center"/>
                    <w:rPr>
                      <w:lang w:bidi="hi-IN"/>
                    </w:rPr>
                  </w:pPr>
                  <w:r>
                    <w:rPr>
                      <w:lang w:bidi="hi-IN"/>
                    </w:rPr>
                    <w:t>3</w:t>
                  </w:r>
                </w:p>
              </w:tc>
              <w:tc>
                <w:tcPr>
                  <w:tcW w:w="1392" w:type="dxa"/>
                  <w:shd w:val="clear" w:color="auto" w:fill="auto"/>
                </w:tcPr>
                <w:p w:rsidR="00390F23" w:rsidRDefault="00390F23" w:rsidP="00561A8D">
                  <w:pPr>
                    <w:pStyle w:val="StdsTableText"/>
                    <w:jc w:val="center"/>
                    <w:rPr>
                      <w:lang w:bidi="hi-IN"/>
                    </w:rPr>
                  </w:pPr>
                </w:p>
              </w:tc>
              <w:tc>
                <w:tcPr>
                  <w:tcW w:w="1620" w:type="dxa"/>
                  <w:shd w:val="clear" w:color="auto" w:fill="auto"/>
                </w:tcPr>
                <w:p w:rsidR="00390F23" w:rsidRDefault="00390F23" w:rsidP="00561A8D">
                  <w:pPr>
                    <w:pStyle w:val="StdsTableText"/>
                    <w:jc w:val="center"/>
                    <w:rPr>
                      <w:lang w:bidi="hi-IN"/>
                    </w:rPr>
                  </w:pPr>
                  <w:r>
                    <w:rPr>
                      <w:lang w:bidi="hi-IN"/>
                    </w:rPr>
                    <w:t>#1</w:t>
                  </w:r>
                </w:p>
              </w:tc>
              <w:tc>
                <w:tcPr>
                  <w:tcW w:w="1620" w:type="dxa"/>
                  <w:shd w:val="clear" w:color="auto" w:fill="auto"/>
                </w:tcPr>
                <w:p w:rsidR="00390F23" w:rsidRDefault="00390F23" w:rsidP="00561A8D">
                  <w:pPr>
                    <w:pStyle w:val="StdsTableText"/>
                    <w:jc w:val="center"/>
                    <w:rPr>
                      <w:lang w:bidi="hi-IN"/>
                    </w:rPr>
                  </w:pPr>
                  <w:r>
                    <w:rPr>
                      <w:lang w:bidi="hi-IN"/>
                    </w:rPr>
                    <w:t>SIL 1</w:t>
                  </w:r>
                </w:p>
              </w:tc>
              <w:tc>
                <w:tcPr>
                  <w:tcW w:w="1530" w:type="dxa"/>
                  <w:shd w:val="clear" w:color="auto" w:fill="auto"/>
                </w:tcPr>
                <w:p w:rsidR="00390F23" w:rsidRDefault="00390F23" w:rsidP="00561A8D">
                  <w:pPr>
                    <w:pStyle w:val="StdsTableText"/>
                    <w:jc w:val="center"/>
                    <w:rPr>
                      <w:lang w:bidi="hi-IN"/>
                    </w:rPr>
                  </w:pPr>
                  <w:r>
                    <w:rPr>
                      <w:lang w:bidi="hi-IN"/>
                    </w:rPr>
                    <w:t>SIL 2</w:t>
                  </w:r>
                </w:p>
              </w:tc>
              <w:tc>
                <w:tcPr>
                  <w:tcW w:w="1440" w:type="dxa"/>
                  <w:shd w:val="clear" w:color="auto" w:fill="auto"/>
                </w:tcPr>
                <w:p w:rsidR="00390F23" w:rsidRDefault="00390F23" w:rsidP="00561A8D">
                  <w:pPr>
                    <w:pStyle w:val="StdsTableText"/>
                    <w:jc w:val="center"/>
                    <w:rPr>
                      <w:lang w:bidi="hi-IN"/>
                    </w:rPr>
                  </w:pPr>
                  <w:r>
                    <w:rPr>
                      <w:lang w:bidi="hi-IN"/>
                    </w:rPr>
                    <w:t>SIL 3</w:t>
                  </w:r>
                </w:p>
              </w:tc>
            </w:tr>
            <w:tr w:rsidR="00390F23" w:rsidTr="00561A8D">
              <w:tc>
                <w:tcPr>
                  <w:tcW w:w="1596" w:type="dxa"/>
                  <w:shd w:val="clear" w:color="auto" w:fill="FFFF99"/>
                </w:tcPr>
                <w:p w:rsidR="00390F23" w:rsidRDefault="00390F23" w:rsidP="00561A8D">
                  <w:pPr>
                    <w:pStyle w:val="StdsTableText"/>
                    <w:jc w:val="center"/>
                    <w:rPr>
                      <w:lang w:bidi="hi-IN"/>
                    </w:rPr>
                  </w:pPr>
                  <w:r>
                    <w:rPr>
                      <w:lang w:bidi="hi-IN"/>
                    </w:rPr>
                    <w:t>2</w:t>
                  </w:r>
                </w:p>
              </w:tc>
              <w:tc>
                <w:tcPr>
                  <w:tcW w:w="1392" w:type="dxa"/>
                  <w:shd w:val="clear" w:color="auto" w:fill="auto"/>
                </w:tcPr>
                <w:p w:rsidR="00390F23" w:rsidRDefault="00390F23" w:rsidP="00561A8D">
                  <w:pPr>
                    <w:pStyle w:val="StdsTableText"/>
                    <w:jc w:val="center"/>
                    <w:rPr>
                      <w:lang w:bidi="hi-IN"/>
                    </w:rPr>
                  </w:pPr>
                </w:p>
              </w:tc>
              <w:tc>
                <w:tcPr>
                  <w:tcW w:w="1620" w:type="dxa"/>
                  <w:shd w:val="clear" w:color="auto" w:fill="auto"/>
                </w:tcPr>
                <w:p w:rsidR="00390F23" w:rsidRDefault="00390F23" w:rsidP="00561A8D">
                  <w:pPr>
                    <w:pStyle w:val="StdsTableText"/>
                    <w:jc w:val="center"/>
                    <w:rPr>
                      <w:lang w:bidi="hi-IN"/>
                    </w:rPr>
                  </w:pPr>
                </w:p>
              </w:tc>
              <w:tc>
                <w:tcPr>
                  <w:tcW w:w="1620" w:type="dxa"/>
                  <w:shd w:val="clear" w:color="auto" w:fill="auto"/>
                </w:tcPr>
                <w:p w:rsidR="00390F23" w:rsidRDefault="00390F23" w:rsidP="00561A8D">
                  <w:pPr>
                    <w:pStyle w:val="StdsTableText"/>
                    <w:jc w:val="center"/>
                    <w:rPr>
                      <w:lang w:bidi="hi-IN"/>
                    </w:rPr>
                  </w:pPr>
                  <w:r>
                    <w:rPr>
                      <w:lang w:bidi="hi-IN"/>
                    </w:rPr>
                    <w:t>#1</w:t>
                  </w:r>
                </w:p>
              </w:tc>
              <w:tc>
                <w:tcPr>
                  <w:tcW w:w="1530" w:type="dxa"/>
                  <w:shd w:val="clear" w:color="auto" w:fill="auto"/>
                </w:tcPr>
                <w:p w:rsidR="00390F23" w:rsidRDefault="00390F23" w:rsidP="00561A8D">
                  <w:pPr>
                    <w:pStyle w:val="StdsTableText"/>
                    <w:jc w:val="center"/>
                    <w:rPr>
                      <w:lang w:bidi="hi-IN"/>
                    </w:rPr>
                  </w:pPr>
                  <w:r>
                    <w:rPr>
                      <w:lang w:bidi="hi-IN"/>
                    </w:rPr>
                    <w:t>SIL 1</w:t>
                  </w:r>
                </w:p>
              </w:tc>
              <w:tc>
                <w:tcPr>
                  <w:tcW w:w="1440" w:type="dxa"/>
                  <w:shd w:val="clear" w:color="auto" w:fill="auto"/>
                </w:tcPr>
                <w:p w:rsidR="00390F23" w:rsidRDefault="00390F23" w:rsidP="00561A8D">
                  <w:pPr>
                    <w:pStyle w:val="StdsTableText"/>
                    <w:jc w:val="center"/>
                    <w:rPr>
                      <w:lang w:bidi="hi-IN"/>
                    </w:rPr>
                  </w:pPr>
                  <w:r>
                    <w:rPr>
                      <w:lang w:bidi="hi-IN"/>
                    </w:rPr>
                    <w:t>SIL 2</w:t>
                  </w:r>
                </w:p>
              </w:tc>
            </w:tr>
            <w:tr w:rsidR="00390F23" w:rsidTr="00561A8D">
              <w:tc>
                <w:tcPr>
                  <w:tcW w:w="1596" w:type="dxa"/>
                  <w:shd w:val="clear" w:color="auto" w:fill="FFFF99"/>
                </w:tcPr>
                <w:p w:rsidR="00390F23" w:rsidRDefault="00390F23" w:rsidP="00561A8D">
                  <w:pPr>
                    <w:pStyle w:val="StdsTableText"/>
                    <w:jc w:val="center"/>
                    <w:rPr>
                      <w:lang w:bidi="hi-IN"/>
                    </w:rPr>
                  </w:pPr>
                  <w:r>
                    <w:rPr>
                      <w:lang w:bidi="hi-IN"/>
                    </w:rPr>
                    <w:t>1</w:t>
                  </w:r>
                </w:p>
              </w:tc>
              <w:tc>
                <w:tcPr>
                  <w:tcW w:w="1392" w:type="dxa"/>
                  <w:shd w:val="clear" w:color="auto" w:fill="auto"/>
                </w:tcPr>
                <w:p w:rsidR="00390F23" w:rsidRDefault="00390F23" w:rsidP="00561A8D">
                  <w:pPr>
                    <w:pStyle w:val="StdsTableText"/>
                    <w:jc w:val="center"/>
                    <w:rPr>
                      <w:lang w:bidi="hi-IN"/>
                    </w:rPr>
                  </w:pPr>
                </w:p>
              </w:tc>
              <w:tc>
                <w:tcPr>
                  <w:tcW w:w="1620" w:type="dxa"/>
                  <w:shd w:val="clear" w:color="auto" w:fill="auto"/>
                </w:tcPr>
                <w:p w:rsidR="00390F23" w:rsidRDefault="00390F23" w:rsidP="00561A8D">
                  <w:pPr>
                    <w:pStyle w:val="StdsTableText"/>
                    <w:jc w:val="center"/>
                    <w:rPr>
                      <w:lang w:bidi="hi-IN"/>
                    </w:rPr>
                  </w:pPr>
                </w:p>
              </w:tc>
              <w:tc>
                <w:tcPr>
                  <w:tcW w:w="1620" w:type="dxa"/>
                  <w:shd w:val="clear" w:color="auto" w:fill="auto"/>
                </w:tcPr>
                <w:p w:rsidR="00390F23" w:rsidRDefault="00390F23" w:rsidP="00561A8D">
                  <w:pPr>
                    <w:pStyle w:val="StdsTableText"/>
                    <w:jc w:val="center"/>
                    <w:rPr>
                      <w:lang w:bidi="hi-IN"/>
                    </w:rPr>
                  </w:pPr>
                </w:p>
              </w:tc>
              <w:tc>
                <w:tcPr>
                  <w:tcW w:w="1530" w:type="dxa"/>
                  <w:shd w:val="clear" w:color="auto" w:fill="auto"/>
                </w:tcPr>
                <w:p w:rsidR="00390F23" w:rsidRDefault="00390F23" w:rsidP="00561A8D">
                  <w:pPr>
                    <w:pStyle w:val="StdsTableText"/>
                    <w:jc w:val="center"/>
                    <w:rPr>
                      <w:lang w:bidi="hi-IN"/>
                    </w:rPr>
                  </w:pPr>
                  <w:r>
                    <w:rPr>
                      <w:lang w:bidi="hi-IN"/>
                    </w:rPr>
                    <w:t>#1</w:t>
                  </w:r>
                </w:p>
              </w:tc>
              <w:tc>
                <w:tcPr>
                  <w:tcW w:w="1440" w:type="dxa"/>
                  <w:shd w:val="clear" w:color="auto" w:fill="auto"/>
                </w:tcPr>
                <w:p w:rsidR="00390F23" w:rsidRDefault="00390F23" w:rsidP="00561A8D">
                  <w:pPr>
                    <w:pStyle w:val="StdsTableText"/>
                    <w:jc w:val="center"/>
                    <w:rPr>
                      <w:lang w:bidi="hi-IN"/>
                    </w:rPr>
                  </w:pPr>
                  <w:r>
                    <w:rPr>
                      <w:lang w:bidi="hi-IN"/>
                    </w:rPr>
                    <w:t>SIL 1</w:t>
                  </w:r>
                </w:p>
              </w:tc>
            </w:tr>
            <w:tr w:rsidR="00390F23" w:rsidTr="00561A8D">
              <w:tc>
                <w:tcPr>
                  <w:tcW w:w="9198" w:type="dxa"/>
                  <w:gridSpan w:val="6"/>
                  <w:tcBorders>
                    <w:left w:val="nil"/>
                    <w:bottom w:val="nil"/>
                    <w:right w:val="nil"/>
                  </w:tcBorders>
                  <w:shd w:val="clear" w:color="auto" w:fill="auto"/>
                </w:tcPr>
                <w:p w:rsidR="00390F23" w:rsidRDefault="00390F23" w:rsidP="00561A8D">
                  <w:pPr>
                    <w:pStyle w:val="StdsTableNote0"/>
                    <w:rPr>
                      <w:lang w:bidi="hi-IN"/>
                    </w:rPr>
                  </w:pPr>
                  <w:r w:rsidRPr="00390F23">
                    <w:rPr>
                      <w:color w:val="0000FF"/>
                      <w:u w:val="single"/>
                      <w:lang w:bidi="hi-IN"/>
                    </w:rPr>
                    <w:t>#1</w:t>
                  </w:r>
                  <w:r w:rsidRPr="00390F23">
                    <w:rPr>
                      <w:strike/>
                      <w:color w:val="FF0000"/>
                      <w:lang w:bidi="hi-IN"/>
                    </w:rPr>
                    <w:t>NOTE:</w:t>
                  </w:r>
                  <w:r>
                    <w:rPr>
                      <w:lang w:bidi="hi-IN"/>
                    </w:rPr>
                    <w:t xml:space="preserve"> For these levels, other measures may be appropriate (e.g., Performance Level (PL) ‘a’ as per  ISO 13849-1)</w:t>
                  </w:r>
                </w:p>
              </w:tc>
            </w:tr>
          </w:tbl>
          <w:p w:rsidR="00390F23" w:rsidRDefault="00390F23" w:rsidP="00390F23">
            <w:pPr>
              <w:pStyle w:val="StdsFigureTableSpace"/>
            </w:pPr>
          </w:p>
          <w:p w:rsidR="00DC1FF9" w:rsidRPr="004973D8" w:rsidRDefault="00DC1FF9" w:rsidP="00600CCA">
            <w:pPr>
              <w:jc w:val="both"/>
              <w:rPr>
                <w:b/>
                <w:color w:val="FF0000"/>
                <w:sz w:val="20"/>
                <w:szCs w:val="20"/>
              </w:rPr>
            </w:pPr>
          </w:p>
        </w:tc>
      </w:tr>
      <w:tr w:rsidR="00DC1FF9"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DC1FF9" w:rsidRPr="004973D8" w:rsidRDefault="00390F23" w:rsidP="00600CCA">
            <w:pPr>
              <w:jc w:val="both"/>
              <w:rPr>
                <w:sz w:val="20"/>
                <w:szCs w:val="20"/>
              </w:rPr>
            </w:pPr>
            <w:r>
              <w:rPr>
                <w:color w:val="0000FF"/>
                <w:sz w:val="20"/>
                <w:szCs w:val="20"/>
              </w:rPr>
              <w:t>Change proposed to correct error introduced during formatting.</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390F23"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390F23" w:rsidP="00390F23">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390F23" w:rsidP="00390F23">
            <w:pPr>
              <w:snapToGrid w:val="0"/>
              <w:jc w:val="both"/>
              <w:rPr>
                <w:rFonts w:ascii="Arial" w:hAnsi="Arial" w:cs="Arial"/>
                <w:color w:val="0000FF"/>
                <w:sz w:val="20"/>
                <w:szCs w:val="20"/>
              </w:rPr>
            </w:pPr>
            <w:r>
              <w:rPr>
                <w:rFonts w:ascii="Arial" w:hAnsi="Arial" w:cs="Arial"/>
                <w:color w:val="0000FF"/>
                <w:sz w:val="20"/>
                <w:szCs w:val="20"/>
              </w:rPr>
              <w:t>7-0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DC1FF9" w:rsidRDefault="00DC1FF9">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DC1FF9"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DC1FF9" w:rsidRPr="00D1734F" w:rsidRDefault="00DC1FF9" w:rsidP="00600CCA">
            <w:pPr>
              <w:suppressAutoHyphens/>
              <w:snapToGrid w:val="0"/>
              <w:jc w:val="center"/>
              <w:rPr>
                <w:rFonts w:ascii="Arial" w:hAnsi="Arial" w:cs="Arial"/>
                <w:b/>
                <w:sz w:val="18"/>
                <w:szCs w:val="18"/>
              </w:rPr>
            </w:pPr>
            <w:r>
              <w:rPr>
                <w:rFonts w:ascii="Arial" w:hAnsi="Arial" w:cs="Arial"/>
                <w:b/>
                <w:sz w:val="18"/>
                <w:szCs w:val="18"/>
              </w:rPr>
              <w:lastRenderedPageBreak/>
              <w:t>19</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DC1FF9" w:rsidRDefault="00DC1FF9" w:rsidP="00600CCA">
            <w:pPr>
              <w:snapToGrid w:val="0"/>
              <w:jc w:val="both"/>
              <w:rPr>
                <w:b/>
                <w:sz w:val="20"/>
                <w:szCs w:val="20"/>
              </w:rPr>
            </w:pPr>
            <w:r>
              <w:rPr>
                <w:b/>
                <w:sz w:val="20"/>
                <w:szCs w:val="20"/>
              </w:rPr>
              <w:t>Proposed Change:</w:t>
            </w:r>
          </w:p>
          <w:p w:rsidR="00DC1FF9" w:rsidRPr="004973D8" w:rsidRDefault="00390F23" w:rsidP="003C6331">
            <w:pPr>
              <w:snapToGrid w:val="0"/>
              <w:jc w:val="both"/>
              <w:rPr>
                <w:color w:val="0000FF"/>
                <w:sz w:val="20"/>
                <w:szCs w:val="20"/>
              </w:rPr>
            </w:pPr>
            <w:r>
              <w:rPr>
                <w:color w:val="0000FF"/>
                <w:sz w:val="20"/>
                <w:szCs w:val="20"/>
              </w:rPr>
              <w:t xml:space="preserve">Revise </w:t>
            </w:r>
            <w:r w:rsidRPr="00390F23">
              <w:rPr>
                <w:color w:val="0000FF"/>
                <w:sz w:val="20"/>
                <w:szCs w:val="20"/>
              </w:rPr>
              <w:t xml:space="preserve">IEC 61508 </w:t>
            </w:r>
            <w:r>
              <w:rPr>
                <w:color w:val="0000FF"/>
                <w:sz w:val="20"/>
                <w:szCs w:val="20"/>
              </w:rPr>
              <w:t xml:space="preserve">entry in section R1-1.3.2 </w:t>
            </w:r>
            <w:r w:rsidR="003C6331">
              <w:rPr>
                <w:color w:val="0000FF"/>
                <w:sz w:val="20"/>
                <w:szCs w:val="20"/>
              </w:rPr>
              <w:t xml:space="preserve">of Document 5000C </w:t>
            </w:r>
            <w:r>
              <w:rPr>
                <w:color w:val="0000FF"/>
                <w:sz w:val="20"/>
                <w:szCs w:val="20"/>
              </w:rPr>
              <w:t xml:space="preserve">as </w:t>
            </w:r>
            <w:r w:rsidR="003C6331">
              <w:rPr>
                <w:color w:val="0000FF"/>
                <w:sz w:val="20"/>
                <w:szCs w:val="20"/>
              </w:rPr>
              <w:t>shown below</w:t>
            </w:r>
            <w:r>
              <w:rPr>
                <w:color w:val="0000FF"/>
                <w:sz w:val="20"/>
                <w:szCs w:val="20"/>
              </w:rPr>
              <w:t>:</w:t>
            </w:r>
          </w:p>
        </w:tc>
      </w:tr>
      <w:tr w:rsidR="00DC1FF9" w:rsidRPr="00D1734F" w:rsidTr="00600CCA">
        <w:trPr>
          <w:cantSplit/>
          <w:trHeight w:val="64"/>
          <w:jc w:val="center"/>
        </w:trPr>
        <w:tc>
          <w:tcPr>
            <w:tcW w:w="467" w:type="dxa"/>
            <w:vMerge/>
            <w:tcBorders>
              <w:left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DC1FF9" w:rsidRPr="004973D8" w:rsidRDefault="00DC1FF9" w:rsidP="00600CCA">
            <w:pPr>
              <w:snapToGrid w:val="0"/>
              <w:jc w:val="both"/>
              <w:rPr>
                <w:sz w:val="20"/>
                <w:szCs w:val="20"/>
              </w:rPr>
            </w:pPr>
            <w:r w:rsidRPr="004973D8">
              <w:rPr>
                <w:b/>
                <w:sz w:val="20"/>
                <w:szCs w:val="20"/>
              </w:rPr>
              <w:t>FROM:</w:t>
            </w:r>
            <w:r>
              <w:rPr>
                <w:b/>
                <w:sz w:val="20"/>
                <w:szCs w:val="20"/>
              </w:rPr>
              <w:t xml:space="preserve"> </w:t>
            </w:r>
          </w:p>
          <w:p w:rsidR="00390F23" w:rsidRPr="00390F23" w:rsidRDefault="00390F23" w:rsidP="00390F23">
            <w:pPr>
              <w:snapToGrid w:val="0"/>
              <w:spacing w:before="120" w:after="120"/>
              <w:jc w:val="both"/>
              <w:rPr>
                <w:sz w:val="20"/>
                <w:szCs w:val="20"/>
              </w:rPr>
            </w:pPr>
            <w:r w:rsidRPr="00390F23">
              <w:rPr>
                <w:sz w:val="20"/>
                <w:szCs w:val="20"/>
              </w:rPr>
              <w:t xml:space="preserve">R1-3.2  </w:t>
            </w:r>
            <w:r w:rsidRPr="00390F23">
              <w:rPr>
                <w:i/>
                <w:sz w:val="20"/>
                <w:szCs w:val="20"/>
              </w:rPr>
              <w:t>IEC Standards</w:t>
            </w:r>
            <w:r w:rsidRPr="00390F23">
              <w:rPr>
                <w:i/>
                <w:sz w:val="20"/>
                <w:szCs w:val="20"/>
                <w:vertAlign w:val="superscript"/>
              </w:rPr>
              <w:t>1</w:t>
            </w:r>
            <w:r w:rsidRPr="00390F23">
              <w:rPr>
                <w:sz w:val="20"/>
                <w:szCs w:val="20"/>
              </w:rPr>
              <w:t xml:space="preserve"> </w:t>
            </w:r>
          </w:p>
          <w:p w:rsidR="00390F23" w:rsidRPr="00390F23" w:rsidRDefault="00390F23" w:rsidP="00390F23">
            <w:pPr>
              <w:snapToGrid w:val="0"/>
              <w:spacing w:before="120" w:after="120"/>
              <w:jc w:val="both"/>
              <w:rPr>
                <w:sz w:val="20"/>
                <w:szCs w:val="20"/>
              </w:rPr>
            </w:pPr>
            <w:r w:rsidRPr="00390F23">
              <w:rPr>
                <w:sz w:val="20"/>
                <w:szCs w:val="20"/>
              </w:rPr>
              <w:t xml:space="preserve">IEC 61496 </w:t>
            </w:r>
            <w:bookmarkStart w:id="3" w:name="_GoBack"/>
            <w:bookmarkEnd w:id="3"/>
            <w:r w:rsidRPr="00390F23">
              <w:rPr>
                <w:sz w:val="20"/>
                <w:szCs w:val="20"/>
              </w:rPr>
              <w:t>— Safety of machinery - Electro-sensitive protective equipment</w:t>
            </w:r>
          </w:p>
          <w:p w:rsidR="00390F23" w:rsidRPr="00390F23" w:rsidRDefault="00390F23" w:rsidP="00390F23">
            <w:pPr>
              <w:snapToGrid w:val="0"/>
              <w:spacing w:before="120" w:after="120"/>
              <w:jc w:val="both"/>
              <w:rPr>
                <w:sz w:val="20"/>
                <w:szCs w:val="20"/>
              </w:rPr>
            </w:pPr>
            <w:r w:rsidRPr="00390F23">
              <w:rPr>
                <w:sz w:val="20"/>
                <w:szCs w:val="20"/>
              </w:rPr>
              <w:t>IEC 61508 — Functional safety of electrical/electronic/programmable electronic safety-related systems</w:t>
            </w:r>
          </w:p>
          <w:p w:rsidR="00DC1FF9" w:rsidRPr="00F245C7" w:rsidRDefault="00390F23" w:rsidP="00390F23">
            <w:pPr>
              <w:snapToGrid w:val="0"/>
              <w:spacing w:before="120" w:after="120"/>
              <w:jc w:val="both"/>
              <w:rPr>
                <w:color w:val="0000FF"/>
                <w:sz w:val="20"/>
                <w:szCs w:val="20"/>
              </w:rPr>
            </w:pPr>
            <w:r w:rsidRPr="00390F23">
              <w:rPr>
                <w:sz w:val="20"/>
                <w:szCs w:val="20"/>
              </w:rPr>
              <w:t>IEC 62061 — Safety of machinery - Functional safety of safety-related electrical, electronic and programmable electronic control systems</w:t>
            </w:r>
          </w:p>
        </w:tc>
      </w:tr>
      <w:tr w:rsidR="00DC1FF9" w:rsidRPr="00D1734F" w:rsidTr="00600CCA">
        <w:trPr>
          <w:cantSplit/>
          <w:trHeight w:val="20"/>
          <w:jc w:val="center"/>
        </w:trPr>
        <w:tc>
          <w:tcPr>
            <w:tcW w:w="467" w:type="dxa"/>
            <w:vMerge/>
            <w:tcBorders>
              <w:left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TO:</w:t>
            </w:r>
            <w:r>
              <w:rPr>
                <w:b/>
                <w:sz w:val="20"/>
                <w:szCs w:val="20"/>
              </w:rPr>
              <w:t xml:space="preserve"> </w:t>
            </w:r>
          </w:p>
          <w:p w:rsidR="00390F23" w:rsidRPr="00390F23" w:rsidRDefault="00390F23" w:rsidP="00390F23">
            <w:pPr>
              <w:snapToGrid w:val="0"/>
              <w:spacing w:before="120" w:after="120"/>
              <w:jc w:val="both"/>
              <w:rPr>
                <w:sz w:val="20"/>
                <w:szCs w:val="20"/>
              </w:rPr>
            </w:pPr>
            <w:r w:rsidRPr="00390F23">
              <w:rPr>
                <w:sz w:val="20"/>
                <w:szCs w:val="20"/>
              </w:rPr>
              <w:t xml:space="preserve">R1-3.2  </w:t>
            </w:r>
            <w:r w:rsidRPr="00390F23">
              <w:rPr>
                <w:i/>
                <w:sz w:val="20"/>
                <w:szCs w:val="20"/>
              </w:rPr>
              <w:t>IEC Standards</w:t>
            </w:r>
            <w:r w:rsidRPr="00390F23">
              <w:rPr>
                <w:i/>
                <w:sz w:val="20"/>
                <w:szCs w:val="20"/>
                <w:vertAlign w:val="superscript"/>
              </w:rPr>
              <w:t>1</w:t>
            </w:r>
            <w:r w:rsidRPr="00390F23">
              <w:rPr>
                <w:sz w:val="20"/>
                <w:szCs w:val="20"/>
              </w:rPr>
              <w:t xml:space="preserve"> </w:t>
            </w:r>
          </w:p>
          <w:p w:rsidR="00390F23" w:rsidRPr="00390F23" w:rsidRDefault="00390F23" w:rsidP="00390F23">
            <w:pPr>
              <w:snapToGrid w:val="0"/>
              <w:spacing w:before="120" w:after="120"/>
              <w:jc w:val="both"/>
              <w:rPr>
                <w:sz w:val="20"/>
                <w:szCs w:val="20"/>
              </w:rPr>
            </w:pPr>
            <w:r w:rsidRPr="00390F23">
              <w:rPr>
                <w:sz w:val="20"/>
                <w:szCs w:val="20"/>
              </w:rPr>
              <w:t>IEC 61496 — Safety of machinery - Electro-sensitive protective equipment</w:t>
            </w:r>
          </w:p>
          <w:p w:rsidR="00390F23" w:rsidRPr="00390F23" w:rsidRDefault="00390F23" w:rsidP="00390F23">
            <w:pPr>
              <w:snapToGrid w:val="0"/>
              <w:spacing w:before="120" w:after="120"/>
              <w:jc w:val="both"/>
              <w:rPr>
                <w:sz w:val="20"/>
                <w:szCs w:val="20"/>
              </w:rPr>
            </w:pPr>
            <w:r w:rsidRPr="00390F23">
              <w:rPr>
                <w:sz w:val="20"/>
                <w:szCs w:val="20"/>
              </w:rPr>
              <w:t xml:space="preserve">IEC 61508 </w:t>
            </w:r>
            <w:r w:rsidRPr="00390F23">
              <w:rPr>
                <w:color w:val="0000FF"/>
                <w:sz w:val="20"/>
                <w:szCs w:val="20"/>
                <w:u w:val="single"/>
              </w:rPr>
              <w:t xml:space="preserve">(series) </w:t>
            </w:r>
            <w:r w:rsidRPr="00390F23">
              <w:rPr>
                <w:sz w:val="20"/>
                <w:szCs w:val="20"/>
              </w:rPr>
              <w:t>— Functional safety of electrical/electronic/programmable electronic safety-related systems</w:t>
            </w:r>
          </w:p>
          <w:p w:rsidR="00DC1FF9" w:rsidRPr="004973D8" w:rsidRDefault="00390F23" w:rsidP="00390F23">
            <w:pPr>
              <w:snapToGrid w:val="0"/>
              <w:spacing w:before="120" w:after="120"/>
              <w:jc w:val="both"/>
              <w:rPr>
                <w:b/>
                <w:color w:val="FF0000"/>
                <w:sz w:val="20"/>
                <w:szCs w:val="20"/>
              </w:rPr>
            </w:pPr>
            <w:r w:rsidRPr="00390F23">
              <w:rPr>
                <w:sz w:val="20"/>
                <w:szCs w:val="20"/>
              </w:rPr>
              <w:t>IEC 62061 — Safety of machinery - Functional safety of safety-related electrical, electronic and programmable electronic control systems</w:t>
            </w:r>
          </w:p>
        </w:tc>
      </w:tr>
      <w:tr w:rsidR="00DC1FF9"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DC1FF9" w:rsidRPr="004973D8" w:rsidRDefault="00390F23" w:rsidP="00600CCA">
            <w:pPr>
              <w:jc w:val="both"/>
              <w:rPr>
                <w:sz w:val="20"/>
                <w:szCs w:val="20"/>
              </w:rPr>
            </w:pPr>
            <w:r>
              <w:rPr>
                <w:color w:val="0000FF"/>
                <w:sz w:val="20"/>
                <w:szCs w:val="20"/>
              </w:rPr>
              <w:t>Change proposed for clarification.</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390F23"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390F23" w:rsidP="00390F23">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390F23" w:rsidP="00390F23">
            <w:pPr>
              <w:snapToGrid w:val="0"/>
              <w:jc w:val="both"/>
              <w:rPr>
                <w:rFonts w:ascii="Arial" w:hAnsi="Arial" w:cs="Arial"/>
                <w:color w:val="0000FF"/>
                <w:sz w:val="20"/>
                <w:szCs w:val="20"/>
              </w:rPr>
            </w:pPr>
            <w:r>
              <w:rPr>
                <w:rFonts w:ascii="Arial" w:hAnsi="Arial" w:cs="Arial"/>
                <w:color w:val="0000FF"/>
                <w:sz w:val="20"/>
                <w:szCs w:val="20"/>
              </w:rPr>
              <w:t>7-0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DC1FF9" w:rsidRDefault="00DC1FF9">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DC1FF9"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DC1FF9" w:rsidRPr="00D1734F" w:rsidRDefault="00DC1FF9" w:rsidP="00DC1FF9">
            <w:pPr>
              <w:suppressAutoHyphens/>
              <w:snapToGrid w:val="0"/>
              <w:jc w:val="center"/>
              <w:rPr>
                <w:rFonts w:ascii="Arial" w:hAnsi="Arial" w:cs="Arial"/>
                <w:b/>
                <w:sz w:val="18"/>
                <w:szCs w:val="18"/>
              </w:rPr>
            </w:pPr>
            <w:r>
              <w:rPr>
                <w:rFonts w:ascii="Arial" w:hAnsi="Arial" w:cs="Arial"/>
                <w:b/>
                <w:sz w:val="18"/>
                <w:szCs w:val="18"/>
              </w:rPr>
              <w:t>20</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DC1FF9" w:rsidRDefault="00DC1FF9" w:rsidP="00600CCA">
            <w:pPr>
              <w:snapToGrid w:val="0"/>
              <w:jc w:val="both"/>
              <w:rPr>
                <w:b/>
                <w:sz w:val="20"/>
                <w:szCs w:val="20"/>
              </w:rPr>
            </w:pPr>
            <w:r>
              <w:rPr>
                <w:b/>
                <w:sz w:val="20"/>
                <w:szCs w:val="20"/>
              </w:rPr>
              <w:t>Proposed Change:</w:t>
            </w:r>
          </w:p>
          <w:p w:rsidR="00DC1FF9" w:rsidRPr="004973D8" w:rsidRDefault="003C6331" w:rsidP="00600CCA">
            <w:pPr>
              <w:snapToGrid w:val="0"/>
              <w:jc w:val="both"/>
              <w:rPr>
                <w:color w:val="0000FF"/>
                <w:sz w:val="20"/>
                <w:szCs w:val="20"/>
              </w:rPr>
            </w:pPr>
            <w:r>
              <w:rPr>
                <w:color w:val="0000FF"/>
                <w:sz w:val="20"/>
                <w:szCs w:val="20"/>
              </w:rPr>
              <w:t>Revise section R1-3.4 of Document 5000C as shown below:</w:t>
            </w:r>
          </w:p>
        </w:tc>
      </w:tr>
      <w:tr w:rsidR="00DC1FF9" w:rsidRPr="00D1734F" w:rsidTr="00600CCA">
        <w:trPr>
          <w:cantSplit/>
          <w:trHeight w:val="64"/>
          <w:jc w:val="center"/>
        </w:trPr>
        <w:tc>
          <w:tcPr>
            <w:tcW w:w="467" w:type="dxa"/>
            <w:vMerge/>
            <w:tcBorders>
              <w:left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DC1FF9" w:rsidRPr="004973D8" w:rsidRDefault="00DC1FF9" w:rsidP="00600CCA">
            <w:pPr>
              <w:snapToGrid w:val="0"/>
              <w:jc w:val="both"/>
              <w:rPr>
                <w:sz w:val="20"/>
                <w:szCs w:val="20"/>
              </w:rPr>
            </w:pPr>
            <w:r w:rsidRPr="004973D8">
              <w:rPr>
                <w:b/>
                <w:sz w:val="20"/>
                <w:szCs w:val="20"/>
              </w:rPr>
              <w:t>FROM:</w:t>
            </w:r>
            <w:r>
              <w:rPr>
                <w:b/>
                <w:sz w:val="20"/>
                <w:szCs w:val="20"/>
              </w:rPr>
              <w:t xml:space="preserve"> Section </w:t>
            </w:r>
            <w:r w:rsidR="003C6331">
              <w:rPr>
                <w:color w:val="0000FF"/>
                <w:sz w:val="20"/>
                <w:szCs w:val="20"/>
              </w:rPr>
              <w:t>R1-3.4</w:t>
            </w:r>
          </w:p>
          <w:p w:rsidR="003C6331" w:rsidRPr="003C6331" w:rsidRDefault="003C6331" w:rsidP="003C6331">
            <w:pPr>
              <w:snapToGrid w:val="0"/>
              <w:spacing w:before="120" w:after="120"/>
              <w:jc w:val="both"/>
              <w:rPr>
                <w:sz w:val="20"/>
                <w:szCs w:val="20"/>
              </w:rPr>
            </w:pPr>
            <w:r w:rsidRPr="003C6331">
              <w:rPr>
                <w:sz w:val="20"/>
                <w:szCs w:val="20"/>
              </w:rPr>
              <w:t xml:space="preserve">R1-3.4  </w:t>
            </w:r>
            <w:r w:rsidRPr="003C6331">
              <w:rPr>
                <w:i/>
                <w:sz w:val="20"/>
                <w:szCs w:val="20"/>
              </w:rPr>
              <w:t>Other Standards and Documents</w:t>
            </w:r>
          </w:p>
          <w:p w:rsidR="00DC1FF9" w:rsidRPr="00F245C7" w:rsidRDefault="003C6331" w:rsidP="003C6331">
            <w:pPr>
              <w:snapToGrid w:val="0"/>
              <w:spacing w:before="120" w:after="120"/>
              <w:jc w:val="both"/>
              <w:rPr>
                <w:color w:val="0000FF"/>
                <w:sz w:val="20"/>
                <w:szCs w:val="20"/>
              </w:rPr>
            </w:pPr>
            <w:r w:rsidRPr="003C6331">
              <w:rPr>
                <w:sz w:val="20"/>
                <w:szCs w:val="20"/>
              </w:rPr>
              <w:t>Directive 94/9/EC of The European Parliament and the Council of 23 March 1994 on the approximation of the laws of the Member States concerning equipment and protective systems intended for use in potentially explosive atmospheres</w:t>
            </w:r>
          </w:p>
        </w:tc>
      </w:tr>
      <w:tr w:rsidR="00DC1FF9" w:rsidRPr="00D1734F" w:rsidTr="00600CCA">
        <w:trPr>
          <w:cantSplit/>
          <w:trHeight w:val="20"/>
          <w:jc w:val="center"/>
        </w:trPr>
        <w:tc>
          <w:tcPr>
            <w:tcW w:w="467" w:type="dxa"/>
            <w:vMerge/>
            <w:tcBorders>
              <w:left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TO:</w:t>
            </w:r>
            <w:r>
              <w:rPr>
                <w:b/>
                <w:sz w:val="20"/>
                <w:szCs w:val="20"/>
              </w:rPr>
              <w:t xml:space="preserve"> Section </w:t>
            </w:r>
            <w:r w:rsidR="003C6331">
              <w:rPr>
                <w:color w:val="0000FF"/>
                <w:sz w:val="20"/>
                <w:szCs w:val="20"/>
              </w:rPr>
              <w:t>R1-3.4</w:t>
            </w:r>
          </w:p>
          <w:p w:rsidR="003C6331" w:rsidRPr="003C6331" w:rsidRDefault="003C6331" w:rsidP="003C6331">
            <w:pPr>
              <w:snapToGrid w:val="0"/>
              <w:spacing w:before="120" w:after="120"/>
              <w:jc w:val="both"/>
              <w:rPr>
                <w:sz w:val="20"/>
                <w:szCs w:val="20"/>
              </w:rPr>
            </w:pPr>
            <w:r w:rsidRPr="003C6331">
              <w:rPr>
                <w:sz w:val="20"/>
                <w:szCs w:val="20"/>
              </w:rPr>
              <w:t xml:space="preserve">R1-3.4  </w:t>
            </w:r>
            <w:r w:rsidRPr="003C6331">
              <w:rPr>
                <w:i/>
                <w:sz w:val="20"/>
                <w:szCs w:val="20"/>
              </w:rPr>
              <w:t>Other Standards and Documents</w:t>
            </w:r>
          </w:p>
          <w:p w:rsidR="00DC1FF9" w:rsidRPr="004973D8" w:rsidRDefault="003C6331" w:rsidP="003C6331">
            <w:pPr>
              <w:snapToGrid w:val="0"/>
              <w:spacing w:before="120" w:after="120"/>
              <w:jc w:val="both"/>
              <w:rPr>
                <w:b/>
                <w:color w:val="FF0000"/>
                <w:sz w:val="20"/>
                <w:szCs w:val="20"/>
              </w:rPr>
            </w:pPr>
            <w:r w:rsidRPr="003C6331">
              <w:rPr>
                <w:sz w:val="20"/>
                <w:szCs w:val="20"/>
              </w:rPr>
              <w:t>Directive 94/9/EC of The European Parliament and the Council of 23 March 1994 on the approximation of the laws of the Member States concerning equipment and protective systems intended for use in potentially explosive atmospheres</w:t>
            </w:r>
            <w:r w:rsidRPr="003C6331">
              <w:rPr>
                <w:color w:val="0000FF"/>
                <w:sz w:val="20"/>
                <w:szCs w:val="20"/>
                <w:u w:val="single"/>
              </w:rPr>
              <w:t xml:space="preserve">  (commonly known as the ATEX directive)</w:t>
            </w:r>
          </w:p>
        </w:tc>
      </w:tr>
      <w:tr w:rsidR="00DC1FF9"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DC1FF9" w:rsidRPr="004973D8" w:rsidRDefault="00221D0E" w:rsidP="00600CCA">
            <w:pPr>
              <w:jc w:val="both"/>
              <w:rPr>
                <w:sz w:val="20"/>
                <w:szCs w:val="20"/>
              </w:rPr>
            </w:pPr>
            <w:r>
              <w:rPr>
                <w:color w:val="0000FF"/>
                <w:sz w:val="20"/>
                <w:szCs w:val="20"/>
              </w:rPr>
              <w:t>Change proposed for clarification.</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CD6610"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CD6610" w:rsidP="00CD6610">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CD6610" w:rsidP="00CD6610">
            <w:pPr>
              <w:snapToGrid w:val="0"/>
              <w:jc w:val="both"/>
              <w:rPr>
                <w:rFonts w:ascii="Arial" w:hAnsi="Arial" w:cs="Arial"/>
                <w:color w:val="0000FF"/>
                <w:sz w:val="20"/>
                <w:szCs w:val="20"/>
              </w:rPr>
            </w:pPr>
            <w:r>
              <w:rPr>
                <w:rFonts w:ascii="Arial" w:hAnsi="Arial" w:cs="Arial"/>
                <w:color w:val="0000FF"/>
                <w:sz w:val="20"/>
                <w:szCs w:val="20"/>
              </w:rPr>
              <w:t>7-0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lastRenderedPageBreak/>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DC1FF9" w:rsidRDefault="00DC1FF9">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DC1FF9"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DC1FF9" w:rsidRPr="00D1734F" w:rsidRDefault="00DC1FF9" w:rsidP="00600CCA">
            <w:pPr>
              <w:suppressAutoHyphens/>
              <w:snapToGrid w:val="0"/>
              <w:jc w:val="center"/>
              <w:rPr>
                <w:rFonts w:ascii="Arial" w:hAnsi="Arial" w:cs="Arial"/>
                <w:b/>
                <w:sz w:val="18"/>
                <w:szCs w:val="18"/>
              </w:rPr>
            </w:pPr>
            <w:r>
              <w:rPr>
                <w:rFonts w:ascii="Arial" w:hAnsi="Arial" w:cs="Arial"/>
                <w:b/>
                <w:sz w:val="18"/>
                <w:szCs w:val="18"/>
              </w:rPr>
              <w:t>21</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DC1FF9" w:rsidRDefault="00DC1FF9" w:rsidP="00600CCA">
            <w:pPr>
              <w:snapToGrid w:val="0"/>
              <w:jc w:val="both"/>
              <w:rPr>
                <w:b/>
                <w:sz w:val="20"/>
                <w:szCs w:val="20"/>
              </w:rPr>
            </w:pPr>
            <w:r>
              <w:rPr>
                <w:b/>
                <w:sz w:val="20"/>
                <w:szCs w:val="20"/>
              </w:rPr>
              <w:t>Proposed Change:</w:t>
            </w:r>
          </w:p>
          <w:p w:rsidR="00DC1FF9" w:rsidRPr="004973D8" w:rsidRDefault="00CD6610" w:rsidP="00600CCA">
            <w:pPr>
              <w:snapToGrid w:val="0"/>
              <w:jc w:val="both"/>
              <w:rPr>
                <w:color w:val="0000FF"/>
                <w:sz w:val="20"/>
                <w:szCs w:val="20"/>
              </w:rPr>
            </w:pPr>
            <w:r>
              <w:rPr>
                <w:color w:val="0000FF"/>
                <w:sz w:val="20"/>
                <w:szCs w:val="20"/>
              </w:rPr>
              <w:t>Change the title of the proposed new RI as follows:</w:t>
            </w:r>
          </w:p>
        </w:tc>
      </w:tr>
      <w:tr w:rsidR="00DC1FF9" w:rsidRPr="00D1734F" w:rsidTr="00600CCA">
        <w:trPr>
          <w:cantSplit/>
          <w:trHeight w:val="64"/>
          <w:jc w:val="center"/>
        </w:trPr>
        <w:tc>
          <w:tcPr>
            <w:tcW w:w="467" w:type="dxa"/>
            <w:vMerge/>
            <w:tcBorders>
              <w:left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DC1FF9" w:rsidRPr="004973D8" w:rsidRDefault="00DC1FF9" w:rsidP="00600CCA">
            <w:pPr>
              <w:snapToGrid w:val="0"/>
              <w:jc w:val="both"/>
              <w:rPr>
                <w:sz w:val="20"/>
                <w:szCs w:val="20"/>
              </w:rPr>
            </w:pPr>
            <w:r w:rsidRPr="004973D8">
              <w:rPr>
                <w:b/>
                <w:sz w:val="20"/>
                <w:szCs w:val="20"/>
              </w:rPr>
              <w:t>FROM:</w:t>
            </w:r>
            <w:r>
              <w:rPr>
                <w:b/>
                <w:sz w:val="20"/>
                <w:szCs w:val="20"/>
              </w:rPr>
              <w:t xml:space="preserve"> </w:t>
            </w:r>
            <w:r w:rsidR="00CD6610">
              <w:rPr>
                <w:b/>
                <w:sz w:val="20"/>
                <w:szCs w:val="20"/>
              </w:rPr>
              <w:t>Document Title</w:t>
            </w:r>
          </w:p>
          <w:p w:rsidR="00DC1FF9" w:rsidRPr="00CD6610" w:rsidRDefault="00CD6610" w:rsidP="00CD6610">
            <w:pPr>
              <w:snapToGrid w:val="0"/>
              <w:spacing w:before="120" w:after="120"/>
              <w:jc w:val="both"/>
              <w:rPr>
                <w:rFonts w:ascii="Arial" w:hAnsi="Arial" w:cs="Arial"/>
                <w:b/>
                <w:color w:val="0000FF"/>
                <w:sz w:val="28"/>
                <w:szCs w:val="28"/>
              </w:rPr>
            </w:pPr>
            <w:r w:rsidRPr="00CD6610">
              <w:rPr>
                <w:rFonts w:ascii="Arial" w:hAnsi="Arial" w:cs="Arial"/>
                <w:b/>
                <w:sz w:val="28"/>
                <w:szCs w:val="28"/>
              </w:rPr>
              <w:t>SELECTION OF INTERLOCK RELIABILITY</w:t>
            </w:r>
          </w:p>
        </w:tc>
      </w:tr>
      <w:tr w:rsidR="00DC1FF9" w:rsidRPr="00D1734F" w:rsidTr="00600CCA">
        <w:trPr>
          <w:cantSplit/>
          <w:trHeight w:val="20"/>
          <w:jc w:val="center"/>
        </w:trPr>
        <w:tc>
          <w:tcPr>
            <w:tcW w:w="467" w:type="dxa"/>
            <w:vMerge/>
            <w:tcBorders>
              <w:left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TO:</w:t>
            </w:r>
            <w:r>
              <w:rPr>
                <w:b/>
                <w:sz w:val="20"/>
                <w:szCs w:val="20"/>
              </w:rPr>
              <w:t xml:space="preserve"> </w:t>
            </w:r>
            <w:r w:rsidR="00CD6610">
              <w:rPr>
                <w:b/>
                <w:sz w:val="20"/>
                <w:szCs w:val="20"/>
              </w:rPr>
              <w:t>Document Title</w:t>
            </w:r>
          </w:p>
          <w:p w:rsidR="00DC1FF9" w:rsidRPr="00CD6610" w:rsidRDefault="00CD6610" w:rsidP="00CD6610">
            <w:pPr>
              <w:snapToGrid w:val="0"/>
              <w:spacing w:before="120" w:after="120"/>
              <w:jc w:val="both"/>
              <w:rPr>
                <w:rFonts w:ascii="Arial" w:hAnsi="Arial" w:cs="Arial"/>
                <w:b/>
                <w:color w:val="FF0000"/>
                <w:sz w:val="20"/>
                <w:szCs w:val="20"/>
              </w:rPr>
            </w:pPr>
            <w:r w:rsidRPr="00CD6610">
              <w:rPr>
                <w:rFonts w:ascii="Arial" w:hAnsi="Arial" w:cs="Arial"/>
                <w:b/>
                <w:sz w:val="28"/>
                <w:szCs w:val="20"/>
              </w:rPr>
              <w:t>ADDITIONAL GUIDANCE FOR SAFETY FUNCTIONS</w:t>
            </w:r>
          </w:p>
        </w:tc>
      </w:tr>
      <w:tr w:rsidR="00DC1FF9"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DC1FF9" w:rsidRPr="004973D8" w:rsidRDefault="00CD6610" w:rsidP="00600CCA">
            <w:pPr>
              <w:jc w:val="both"/>
              <w:rPr>
                <w:sz w:val="20"/>
                <w:szCs w:val="20"/>
              </w:rPr>
            </w:pPr>
            <w:r>
              <w:rPr>
                <w:color w:val="0000FF"/>
                <w:sz w:val="20"/>
                <w:szCs w:val="20"/>
              </w:rPr>
              <w:t>Change proposed for clarification; reduce ambiguity.</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CD6610"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E57201" w:rsidP="00E57201">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E57201" w:rsidP="00E57201">
            <w:pPr>
              <w:snapToGrid w:val="0"/>
              <w:jc w:val="both"/>
              <w:rPr>
                <w:rFonts w:ascii="Arial" w:hAnsi="Arial" w:cs="Arial"/>
                <w:color w:val="0000FF"/>
                <w:sz w:val="20"/>
                <w:szCs w:val="20"/>
              </w:rPr>
            </w:pPr>
            <w:r>
              <w:rPr>
                <w:rFonts w:ascii="Arial" w:hAnsi="Arial" w:cs="Arial"/>
                <w:color w:val="0000FF"/>
                <w:sz w:val="20"/>
                <w:szCs w:val="20"/>
              </w:rPr>
              <w:t>6-0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DC1FF9" w:rsidRDefault="00DC1FF9">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DC1FF9" w:rsidRPr="00D1734F" w:rsidTr="00600CCA">
        <w:trPr>
          <w:cantSplit/>
          <w:trHeight w:val="44"/>
          <w:jc w:val="center"/>
        </w:trPr>
        <w:tc>
          <w:tcPr>
            <w:tcW w:w="467" w:type="dxa"/>
            <w:vMerge w:val="restart"/>
            <w:tcBorders>
              <w:top w:val="single" w:sz="12" w:space="0" w:color="000000"/>
              <w:left w:val="single" w:sz="12" w:space="0" w:color="000000"/>
              <w:right w:val="single" w:sz="12" w:space="0" w:color="000000"/>
            </w:tcBorders>
            <w:vAlign w:val="center"/>
          </w:tcPr>
          <w:p w:rsidR="00DC1FF9" w:rsidRPr="00D1734F" w:rsidRDefault="00DC1FF9" w:rsidP="00DC1FF9">
            <w:pPr>
              <w:suppressAutoHyphens/>
              <w:snapToGrid w:val="0"/>
              <w:jc w:val="center"/>
              <w:rPr>
                <w:rFonts w:ascii="Arial" w:hAnsi="Arial" w:cs="Arial"/>
                <w:b/>
                <w:sz w:val="18"/>
                <w:szCs w:val="18"/>
              </w:rPr>
            </w:pPr>
            <w:r>
              <w:rPr>
                <w:rFonts w:ascii="Arial" w:hAnsi="Arial" w:cs="Arial"/>
                <w:b/>
                <w:sz w:val="18"/>
                <w:szCs w:val="18"/>
              </w:rPr>
              <w:t>22</w:t>
            </w:r>
          </w:p>
        </w:tc>
        <w:tc>
          <w:tcPr>
            <w:tcW w:w="8923" w:type="dxa"/>
            <w:gridSpan w:val="3"/>
            <w:tcBorders>
              <w:top w:val="single" w:sz="12" w:space="0" w:color="000000"/>
              <w:left w:val="single" w:sz="12" w:space="0" w:color="000000"/>
              <w:bottom w:val="single" w:sz="4" w:space="0" w:color="auto"/>
              <w:right w:val="single" w:sz="12" w:space="0" w:color="000000"/>
            </w:tcBorders>
            <w:vAlign w:val="center"/>
          </w:tcPr>
          <w:p w:rsidR="00DC1FF9" w:rsidRDefault="00DC1FF9" w:rsidP="00600CCA">
            <w:pPr>
              <w:snapToGrid w:val="0"/>
              <w:jc w:val="both"/>
              <w:rPr>
                <w:b/>
                <w:sz w:val="20"/>
                <w:szCs w:val="20"/>
              </w:rPr>
            </w:pPr>
            <w:r>
              <w:rPr>
                <w:b/>
                <w:sz w:val="20"/>
                <w:szCs w:val="20"/>
              </w:rPr>
              <w:t>Proposed Change:</w:t>
            </w:r>
          </w:p>
          <w:p w:rsidR="00DC1FF9" w:rsidRPr="004973D8" w:rsidRDefault="0051766A" w:rsidP="0051766A">
            <w:pPr>
              <w:snapToGrid w:val="0"/>
              <w:jc w:val="both"/>
              <w:rPr>
                <w:color w:val="0000FF"/>
                <w:sz w:val="20"/>
                <w:szCs w:val="20"/>
              </w:rPr>
            </w:pPr>
            <w:r>
              <w:rPr>
                <w:color w:val="0000FF"/>
                <w:sz w:val="20"/>
                <w:szCs w:val="20"/>
              </w:rPr>
              <w:t>Revise section R1-7.1.3 and R1-7.1.3 Note as shown below:</w:t>
            </w:r>
          </w:p>
        </w:tc>
      </w:tr>
      <w:tr w:rsidR="00DC1FF9" w:rsidRPr="00D1734F" w:rsidTr="00600CCA">
        <w:trPr>
          <w:cantSplit/>
          <w:trHeight w:val="64"/>
          <w:jc w:val="center"/>
        </w:trPr>
        <w:tc>
          <w:tcPr>
            <w:tcW w:w="467" w:type="dxa"/>
            <w:vMerge/>
            <w:tcBorders>
              <w:left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DC1FF9" w:rsidRPr="004973D8" w:rsidRDefault="00DC1FF9" w:rsidP="00600CCA">
            <w:pPr>
              <w:snapToGrid w:val="0"/>
              <w:jc w:val="both"/>
              <w:rPr>
                <w:sz w:val="20"/>
                <w:szCs w:val="20"/>
              </w:rPr>
            </w:pPr>
            <w:r w:rsidRPr="004973D8">
              <w:rPr>
                <w:b/>
                <w:sz w:val="20"/>
                <w:szCs w:val="20"/>
              </w:rPr>
              <w:t>FROM:</w:t>
            </w:r>
            <w:r>
              <w:rPr>
                <w:b/>
                <w:sz w:val="20"/>
                <w:szCs w:val="20"/>
              </w:rPr>
              <w:t xml:space="preserve"> Section </w:t>
            </w:r>
            <w:r w:rsidR="0051766A">
              <w:rPr>
                <w:color w:val="0000FF"/>
                <w:sz w:val="20"/>
                <w:szCs w:val="20"/>
              </w:rPr>
              <w:t>R1-7.1.3 and R1-7.1.3 Note</w:t>
            </w:r>
          </w:p>
          <w:p w:rsidR="0051766A" w:rsidRPr="0051766A" w:rsidRDefault="0051766A" w:rsidP="0051766A">
            <w:pPr>
              <w:snapToGrid w:val="0"/>
              <w:spacing w:before="120" w:after="120"/>
              <w:jc w:val="both"/>
              <w:rPr>
                <w:sz w:val="20"/>
                <w:szCs w:val="20"/>
              </w:rPr>
            </w:pPr>
            <w:r w:rsidRPr="0051766A">
              <w:rPr>
                <w:sz w:val="20"/>
                <w:szCs w:val="20"/>
              </w:rPr>
              <w:t>R1-</w:t>
            </w:r>
            <w:proofErr w:type="gramStart"/>
            <w:r w:rsidRPr="0051766A">
              <w:rPr>
                <w:sz w:val="20"/>
                <w:szCs w:val="20"/>
              </w:rPr>
              <w:t>7.1.3  There</w:t>
            </w:r>
            <w:proofErr w:type="gramEnd"/>
            <w:r w:rsidRPr="0051766A">
              <w:rPr>
                <w:sz w:val="20"/>
                <w:szCs w:val="20"/>
              </w:rPr>
              <w:t xml:space="preserve"> are 3 parameters related to the equipment hazards during operation, maintenance and service that contribute to the risk estimation and determination of </w:t>
            </w:r>
            <w:proofErr w:type="spellStart"/>
            <w:r w:rsidRPr="0051766A">
              <w:rPr>
                <w:sz w:val="20"/>
                <w:szCs w:val="20"/>
              </w:rPr>
              <w:t>PLr</w:t>
            </w:r>
            <w:proofErr w:type="spellEnd"/>
            <w:r w:rsidRPr="0051766A">
              <w:rPr>
                <w:sz w:val="20"/>
                <w:szCs w:val="20"/>
              </w:rPr>
              <w:t xml:space="preserve"> in ISO 13849-1.   </w:t>
            </w:r>
          </w:p>
          <w:p w:rsidR="0051766A" w:rsidRPr="0051766A" w:rsidRDefault="0051766A" w:rsidP="0051766A">
            <w:pPr>
              <w:pStyle w:val="ListParagraph"/>
              <w:numPr>
                <w:ilvl w:val="0"/>
                <w:numId w:val="8"/>
              </w:numPr>
              <w:snapToGrid w:val="0"/>
              <w:spacing w:before="120" w:after="120"/>
              <w:jc w:val="both"/>
              <w:rPr>
                <w:sz w:val="20"/>
                <w:szCs w:val="20"/>
              </w:rPr>
            </w:pPr>
            <w:r w:rsidRPr="0051766A">
              <w:rPr>
                <w:sz w:val="20"/>
                <w:szCs w:val="20"/>
              </w:rPr>
              <w:t xml:space="preserve">Severity of the injury (S) </w:t>
            </w:r>
          </w:p>
          <w:p w:rsidR="0051766A" w:rsidRPr="0051766A" w:rsidRDefault="0051766A" w:rsidP="0051766A">
            <w:pPr>
              <w:snapToGrid w:val="0"/>
              <w:spacing w:before="120" w:after="120"/>
              <w:ind w:left="720"/>
              <w:jc w:val="both"/>
              <w:rPr>
                <w:sz w:val="20"/>
                <w:szCs w:val="20"/>
              </w:rPr>
            </w:pPr>
            <w:r w:rsidRPr="0051766A">
              <w:rPr>
                <w:sz w:val="20"/>
                <w:szCs w:val="20"/>
              </w:rPr>
              <w:t>S1: Slight (normally reversible injury)</w:t>
            </w:r>
          </w:p>
          <w:p w:rsidR="0051766A" w:rsidRPr="0051766A" w:rsidRDefault="0051766A" w:rsidP="0051766A">
            <w:pPr>
              <w:snapToGrid w:val="0"/>
              <w:spacing w:before="120" w:after="120"/>
              <w:ind w:left="720"/>
              <w:jc w:val="both"/>
              <w:rPr>
                <w:sz w:val="20"/>
                <w:szCs w:val="20"/>
              </w:rPr>
            </w:pPr>
            <w:r w:rsidRPr="0051766A">
              <w:rPr>
                <w:sz w:val="20"/>
                <w:szCs w:val="20"/>
              </w:rPr>
              <w:t>S2: Serious (normally irreversible injury or death)</w:t>
            </w:r>
          </w:p>
          <w:p w:rsidR="0051766A" w:rsidRPr="0051766A" w:rsidRDefault="0051766A" w:rsidP="0051766A">
            <w:pPr>
              <w:pStyle w:val="ListParagraph"/>
              <w:numPr>
                <w:ilvl w:val="0"/>
                <w:numId w:val="8"/>
              </w:numPr>
              <w:snapToGrid w:val="0"/>
              <w:spacing w:before="120" w:after="120"/>
              <w:jc w:val="both"/>
              <w:rPr>
                <w:sz w:val="20"/>
                <w:szCs w:val="20"/>
              </w:rPr>
            </w:pPr>
            <w:r w:rsidRPr="0051766A">
              <w:rPr>
                <w:sz w:val="20"/>
                <w:szCs w:val="20"/>
              </w:rPr>
              <w:t>Frequency or exposure to the hazard (F)</w:t>
            </w:r>
          </w:p>
          <w:p w:rsidR="0051766A" w:rsidRPr="0051766A" w:rsidRDefault="0051766A" w:rsidP="0051766A">
            <w:pPr>
              <w:snapToGrid w:val="0"/>
              <w:spacing w:before="120" w:after="120"/>
              <w:ind w:left="720"/>
              <w:jc w:val="both"/>
              <w:rPr>
                <w:sz w:val="20"/>
                <w:szCs w:val="20"/>
              </w:rPr>
            </w:pPr>
            <w:r w:rsidRPr="0051766A">
              <w:rPr>
                <w:sz w:val="20"/>
                <w:szCs w:val="20"/>
              </w:rPr>
              <w:t>F1: Seldom-to-less-often and/or exposure time is short</w:t>
            </w:r>
          </w:p>
          <w:p w:rsidR="0051766A" w:rsidRPr="0051766A" w:rsidRDefault="0051766A" w:rsidP="0051766A">
            <w:pPr>
              <w:snapToGrid w:val="0"/>
              <w:spacing w:before="120" w:after="120"/>
              <w:ind w:left="720"/>
              <w:jc w:val="both"/>
              <w:rPr>
                <w:sz w:val="20"/>
                <w:szCs w:val="20"/>
              </w:rPr>
            </w:pPr>
            <w:r w:rsidRPr="0051766A">
              <w:rPr>
                <w:sz w:val="20"/>
                <w:szCs w:val="20"/>
              </w:rPr>
              <w:t>F2: Frequent-to-continuous and/or exposure time is long</w:t>
            </w:r>
          </w:p>
          <w:p w:rsidR="0051766A" w:rsidRPr="0051766A" w:rsidRDefault="0051766A" w:rsidP="0051766A">
            <w:pPr>
              <w:pStyle w:val="ListParagraph"/>
              <w:numPr>
                <w:ilvl w:val="0"/>
                <w:numId w:val="8"/>
              </w:numPr>
              <w:snapToGrid w:val="0"/>
              <w:spacing w:before="120" w:after="120"/>
              <w:jc w:val="both"/>
              <w:rPr>
                <w:sz w:val="20"/>
                <w:szCs w:val="20"/>
              </w:rPr>
            </w:pPr>
            <w:r w:rsidRPr="0051766A">
              <w:rPr>
                <w:sz w:val="20"/>
                <w:szCs w:val="20"/>
              </w:rPr>
              <w:t>Possibility of avoiding hazard  or limiting  harm (P)</w:t>
            </w:r>
          </w:p>
          <w:p w:rsidR="0051766A" w:rsidRPr="0051766A" w:rsidRDefault="0051766A" w:rsidP="0051766A">
            <w:pPr>
              <w:snapToGrid w:val="0"/>
              <w:spacing w:before="120" w:after="120"/>
              <w:ind w:left="720"/>
              <w:jc w:val="both"/>
              <w:rPr>
                <w:sz w:val="20"/>
                <w:szCs w:val="20"/>
              </w:rPr>
            </w:pPr>
            <w:r w:rsidRPr="0051766A">
              <w:rPr>
                <w:sz w:val="20"/>
                <w:szCs w:val="20"/>
              </w:rPr>
              <w:t>P1: Possible under specific conditions</w:t>
            </w:r>
          </w:p>
          <w:p w:rsidR="0051766A" w:rsidRPr="0051766A" w:rsidRDefault="0051766A" w:rsidP="0051766A">
            <w:pPr>
              <w:snapToGrid w:val="0"/>
              <w:spacing w:before="120" w:after="120"/>
              <w:ind w:left="720"/>
              <w:jc w:val="both"/>
              <w:rPr>
                <w:sz w:val="20"/>
                <w:szCs w:val="20"/>
              </w:rPr>
            </w:pPr>
            <w:r w:rsidRPr="0051766A">
              <w:rPr>
                <w:sz w:val="20"/>
                <w:szCs w:val="20"/>
              </w:rPr>
              <w:t>P2: Scarcely possible</w:t>
            </w:r>
          </w:p>
          <w:p w:rsidR="00DC1FF9" w:rsidRPr="00F245C7" w:rsidRDefault="0051766A" w:rsidP="0051766A">
            <w:pPr>
              <w:snapToGrid w:val="0"/>
              <w:spacing w:before="120" w:after="120"/>
              <w:jc w:val="both"/>
              <w:rPr>
                <w:color w:val="0000FF"/>
                <w:sz w:val="20"/>
                <w:szCs w:val="20"/>
              </w:rPr>
            </w:pPr>
            <w:r w:rsidRPr="0051766A">
              <w:rPr>
                <w:sz w:val="20"/>
                <w:szCs w:val="20"/>
              </w:rPr>
              <w:t>NOTE: Although ISO 13849-1 uses “and/or” in its explanations of the frequency metrics, the EHS committee recommends that these should be understood as: F1- Seldom-to-less-often and exposure time is short; F2- frequent-to-continuous or exposure time is long.</w:t>
            </w:r>
          </w:p>
        </w:tc>
      </w:tr>
      <w:tr w:rsidR="00DC1FF9" w:rsidRPr="00D1734F" w:rsidTr="00600CCA">
        <w:trPr>
          <w:cantSplit/>
          <w:trHeight w:val="20"/>
          <w:jc w:val="center"/>
        </w:trPr>
        <w:tc>
          <w:tcPr>
            <w:tcW w:w="467" w:type="dxa"/>
            <w:vMerge/>
            <w:tcBorders>
              <w:left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TO:</w:t>
            </w:r>
            <w:r>
              <w:rPr>
                <w:b/>
                <w:sz w:val="20"/>
                <w:szCs w:val="20"/>
              </w:rPr>
              <w:t xml:space="preserve"> Section </w:t>
            </w:r>
            <w:r w:rsidR="0051766A">
              <w:rPr>
                <w:color w:val="0000FF"/>
                <w:sz w:val="20"/>
                <w:szCs w:val="20"/>
              </w:rPr>
              <w:t>R1-7.1.3 and R1-7.1.3 Note</w:t>
            </w:r>
          </w:p>
          <w:p w:rsidR="0051766A" w:rsidRPr="0051766A" w:rsidRDefault="0051766A" w:rsidP="0051766A">
            <w:pPr>
              <w:snapToGrid w:val="0"/>
              <w:spacing w:before="120" w:after="120"/>
              <w:jc w:val="both"/>
              <w:rPr>
                <w:sz w:val="20"/>
                <w:szCs w:val="20"/>
              </w:rPr>
            </w:pPr>
            <w:r w:rsidRPr="0051766A">
              <w:rPr>
                <w:sz w:val="20"/>
                <w:szCs w:val="20"/>
              </w:rPr>
              <w:t>R1-</w:t>
            </w:r>
            <w:proofErr w:type="gramStart"/>
            <w:r w:rsidRPr="0051766A">
              <w:rPr>
                <w:sz w:val="20"/>
                <w:szCs w:val="20"/>
              </w:rPr>
              <w:t>7.1.3  There</w:t>
            </w:r>
            <w:proofErr w:type="gramEnd"/>
            <w:r w:rsidRPr="0051766A">
              <w:rPr>
                <w:sz w:val="20"/>
                <w:szCs w:val="20"/>
              </w:rPr>
              <w:t xml:space="preserve"> are 3 parameters related to the equipment hazards during operation, maintenance and service that contribute to the risk estimation and determination of </w:t>
            </w:r>
            <w:proofErr w:type="spellStart"/>
            <w:r w:rsidRPr="0051766A">
              <w:rPr>
                <w:sz w:val="20"/>
                <w:szCs w:val="20"/>
              </w:rPr>
              <w:t>PLr</w:t>
            </w:r>
            <w:proofErr w:type="spellEnd"/>
            <w:r w:rsidRPr="0051766A">
              <w:rPr>
                <w:sz w:val="20"/>
                <w:szCs w:val="20"/>
              </w:rPr>
              <w:t xml:space="preserve"> in ISO 13849-1.   </w:t>
            </w:r>
          </w:p>
          <w:p w:rsidR="0051766A" w:rsidRPr="0051766A" w:rsidRDefault="0051766A" w:rsidP="0051766A">
            <w:pPr>
              <w:pStyle w:val="ListParagraph"/>
              <w:numPr>
                <w:ilvl w:val="0"/>
                <w:numId w:val="8"/>
              </w:numPr>
              <w:snapToGrid w:val="0"/>
              <w:spacing w:before="120" w:after="120"/>
              <w:jc w:val="both"/>
              <w:rPr>
                <w:sz w:val="20"/>
                <w:szCs w:val="20"/>
              </w:rPr>
            </w:pPr>
            <w:r w:rsidRPr="0051766A">
              <w:rPr>
                <w:sz w:val="20"/>
                <w:szCs w:val="20"/>
              </w:rPr>
              <w:t xml:space="preserve">Severity of the injury (S) </w:t>
            </w:r>
          </w:p>
          <w:p w:rsidR="0051766A" w:rsidRPr="0051766A" w:rsidRDefault="0051766A" w:rsidP="0051766A">
            <w:pPr>
              <w:snapToGrid w:val="0"/>
              <w:spacing w:before="120" w:after="120"/>
              <w:ind w:left="720"/>
              <w:jc w:val="both"/>
              <w:rPr>
                <w:sz w:val="20"/>
                <w:szCs w:val="20"/>
              </w:rPr>
            </w:pPr>
            <w:r w:rsidRPr="0051766A">
              <w:rPr>
                <w:sz w:val="20"/>
                <w:szCs w:val="20"/>
              </w:rPr>
              <w:t>S1: Slight (normally reversible injury)</w:t>
            </w:r>
          </w:p>
          <w:p w:rsidR="0051766A" w:rsidRPr="0051766A" w:rsidRDefault="0051766A" w:rsidP="0051766A">
            <w:pPr>
              <w:snapToGrid w:val="0"/>
              <w:spacing w:before="120" w:after="120"/>
              <w:ind w:left="720"/>
              <w:jc w:val="both"/>
              <w:rPr>
                <w:sz w:val="20"/>
                <w:szCs w:val="20"/>
              </w:rPr>
            </w:pPr>
            <w:r w:rsidRPr="0051766A">
              <w:rPr>
                <w:sz w:val="20"/>
                <w:szCs w:val="20"/>
              </w:rPr>
              <w:t>S2: Serious (normally irreversible injury or death)</w:t>
            </w:r>
          </w:p>
          <w:p w:rsidR="0051766A" w:rsidRPr="0051766A" w:rsidRDefault="0051766A" w:rsidP="0051766A">
            <w:pPr>
              <w:pStyle w:val="ListParagraph"/>
              <w:numPr>
                <w:ilvl w:val="0"/>
                <w:numId w:val="8"/>
              </w:numPr>
              <w:snapToGrid w:val="0"/>
              <w:spacing w:before="120" w:after="120"/>
              <w:jc w:val="both"/>
              <w:rPr>
                <w:sz w:val="20"/>
                <w:szCs w:val="20"/>
              </w:rPr>
            </w:pPr>
            <w:r w:rsidRPr="0051766A">
              <w:rPr>
                <w:sz w:val="20"/>
                <w:szCs w:val="20"/>
              </w:rPr>
              <w:t>Frequency or exposure to the hazard (F)</w:t>
            </w:r>
          </w:p>
          <w:p w:rsidR="0051766A" w:rsidRPr="0051766A" w:rsidRDefault="0051766A" w:rsidP="0051766A">
            <w:pPr>
              <w:snapToGrid w:val="0"/>
              <w:spacing w:before="120" w:after="120"/>
              <w:ind w:left="720"/>
              <w:jc w:val="both"/>
              <w:rPr>
                <w:sz w:val="20"/>
                <w:szCs w:val="20"/>
              </w:rPr>
            </w:pPr>
            <w:r w:rsidRPr="0051766A">
              <w:rPr>
                <w:sz w:val="20"/>
                <w:szCs w:val="20"/>
              </w:rPr>
              <w:t>F1: Seldom-to-less-often and</w:t>
            </w:r>
            <w:r w:rsidRPr="0051766A">
              <w:rPr>
                <w:strike/>
                <w:color w:val="FF0000"/>
                <w:sz w:val="20"/>
                <w:szCs w:val="20"/>
              </w:rPr>
              <w:t>/or</w:t>
            </w:r>
            <w:r w:rsidRPr="0051766A">
              <w:rPr>
                <w:sz w:val="20"/>
                <w:szCs w:val="20"/>
              </w:rPr>
              <w:t xml:space="preserve"> exposure time is short</w:t>
            </w:r>
          </w:p>
          <w:p w:rsidR="0051766A" w:rsidRPr="0051766A" w:rsidRDefault="0051766A" w:rsidP="0051766A">
            <w:pPr>
              <w:snapToGrid w:val="0"/>
              <w:spacing w:before="120" w:after="120"/>
              <w:ind w:left="720"/>
              <w:jc w:val="both"/>
              <w:rPr>
                <w:sz w:val="20"/>
                <w:szCs w:val="20"/>
              </w:rPr>
            </w:pPr>
            <w:r w:rsidRPr="0051766A">
              <w:rPr>
                <w:sz w:val="20"/>
                <w:szCs w:val="20"/>
              </w:rPr>
              <w:t xml:space="preserve">F2: Frequent-to-continuous </w:t>
            </w:r>
            <w:r w:rsidRPr="0051766A">
              <w:rPr>
                <w:strike/>
                <w:color w:val="FF0000"/>
                <w:sz w:val="20"/>
                <w:szCs w:val="20"/>
              </w:rPr>
              <w:t>and/</w:t>
            </w:r>
            <w:r w:rsidRPr="0051766A">
              <w:rPr>
                <w:sz w:val="20"/>
                <w:szCs w:val="20"/>
              </w:rPr>
              <w:t>or exposure time is long</w:t>
            </w:r>
          </w:p>
          <w:p w:rsidR="0051766A" w:rsidRPr="0051766A" w:rsidRDefault="0051766A" w:rsidP="0051766A">
            <w:pPr>
              <w:pStyle w:val="ListParagraph"/>
              <w:numPr>
                <w:ilvl w:val="0"/>
                <w:numId w:val="8"/>
              </w:numPr>
              <w:snapToGrid w:val="0"/>
              <w:spacing w:before="120" w:after="120"/>
              <w:jc w:val="both"/>
              <w:rPr>
                <w:sz w:val="20"/>
                <w:szCs w:val="20"/>
              </w:rPr>
            </w:pPr>
            <w:r w:rsidRPr="0051766A">
              <w:rPr>
                <w:sz w:val="20"/>
                <w:szCs w:val="20"/>
              </w:rPr>
              <w:t>Possibility of avoiding hazard  or limiting  harm (P)</w:t>
            </w:r>
          </w:p>
          <w:p w:rsidR="0051766A" w:rsidRPr="0051766A" w:rsidRDefault="0051766A" w:rsidP="0051766A">
            <w:pPr>
              <w:snapToGrid w:val="0"/>
              <w:spacing w:before="120" w:after="120"/>
              <w:ind w:left="720"/>
              <w:jc w:val="both"/>
              <w:rPr>
                <w:sz w:val="20"/>
                <w:szCs w:val="20"/>
              </w:rPr>
            </w:pPr>
            <w:r w:rsidRPr="0051766A">
              <w:rPr>
                <w:sz w:val="20"/>
                <w:szCs w:val="20"/>
              </w:rPr>
              <w:t>P1: Possible under specific conditions</w:t>
            </w:r>
          </w:p>
          <w:p w:rsidR="0051766A" w:rsidRPr="0051766A" w:rsidRDefault="0051766A" w:rsidP="0051766A">
            <w:pPr>
              <w:snapToGrid w:val="0"/>
              <w:spacing w:before="120" w:after="120"/>
              <w:ind w:left="720"/>
              <w:jc w:val="both"/>
              <w:rPr>
                <w:sz w:val="20"/>
                <w:szCs w:val="20"/>
              </w:rPr>
            </w:pPr>
            <w:r w:rsidRPr="0051766A">
              <w:rPr>
                <w:sz w:val="20"/>
                <w:szCs w:val="20"/>
              </w:rPr>
              <w:t>P2: Scarcely possible</w:t>
            </w:r>
          </w:p>
          <w:p w:rsidR="00DC1FF9" w:rsidRPr="004973D8" w:rsidRDefault="0051766A" w:rsidP="0051766A">
            <w:pPr>
              <w:snapToGrid w:val="0"/>
              <w:spacing w:before="120" w:after="120"/>
              <w:jc w:val="both"/>
              <w:rPr>
                <w:b/>
                <w:color w:val="FF0000"/>
                <w:sz w:val="20"/>
                <w:szCs w:val="20"/>
              </w:rPr>
            </w:pPr>
            <w:r w:rsidRPr="0051766A">
              <w:rPr>
                <w:sz w:val="20"/>
                <w:szCs w:val="20"/>
              </w:rPr>
              <w:t xml:space="preserve">NOTE: </w:t>
            </w:r>
            <w:r w:rsidRPr="0051766A">
              <w:rPr>
                <w:strike/>
                <w:color w:val="FF0000"/>
                <w:sz w:val="20"/>
                <w:szCs w:val="20"/>
              </w:rPr>
              <w:t xml:space="preserve">Although ISO 13849-1 uses “and/or” in its explanations of the frequency metrics, the EHS committee recommends that these should be understood as: F1- Seldom-to-less-often and exposure time is short; F2- frequent-to-continuous or exposure time is </w:t>
            </w:r>
            <w:proofErr w:type="spellStart"/>
            <w:r w:rsidRPr="0051766A">
              <w:rPr>
                <w:strike/>
                <w:color w:val="FF0000"/>
                <w:sz w:val="20"/>
                <w:szCs w:val="20"/>
              </w:rPr>
              <w:t>long.</w:t>
            </w:r>
            <w:r w:rsidRPr="0051766A">
              <w:rPr>
                <w:color w:val="0000FF"/>
                <w:sz w:val="20"/>
                <w:szCs w:val="20"/>
                <w:u w:val="single"/>
              </w:rPr>
              <w:t>The</w:t>
            </w:r>
            <w:proofErr w:type="spellEnd"/>
            <w:r w:rsidRPr="0051766A">
              <w:rPr>
                <w:color w:val="0000FF"/>
                <w:sz w:val="20"/>
                <w:szCs w:val="20"/>
                <w:u w:val="single"/>
              </w:rPr>
              <w:t xml:space="preserve"> original description for F1 and F2 in ISO 13849-1 uses and/or terminology for both F1 and F2 which could lead to conflict when choosing the frequency term. The F1 and F2 text provided is based upon feedback from ISO TC199 members and discussion forums.</w:t>
            </w:r>
          </w:p>
        </w:tc>
      </w:tr>
      <w:tr w:rsidR="00DC1FF9"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DC1FF9" w:rsidRPr="00D1734F" w:rsidRDefault="00DC1FF9"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DC1FF9" w:rsidRDefault="00DC1FF9"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DC1FF9" w:rsidRPr="004973D8" w:rsidRDefault="008979CA" w:rsidP="00600CCA">
            <w:pPr>
              <w:jc w:val="both"/>
              <w:rPr>
                <w:sz w:val="20"/>
                <w:szCs w:val="20"/>
              </w:rPr>
            </w:pPr>
            <w:r>
              <w:rPr>
                <w:color w:val="0000FF"/>
                <w:sz w:val="20"/>
                <w:szCs w:val="20"/>
              </w:rPr>
              <w:t>Change proposed for clarification; reduce ambiguity.</w:t>
            </w:r>
          </w:p>
        </w:tc>
      </w:tr>
      <w:tr w:rsidR="00DC1FF9"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DC1FF9"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8979CA"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DC1FF9" w:rsidRPr="00D1734F">
              <w:rPr>
                <w:rFonts w:ascii="Arial" w:eastAsia="MS Gothic" w:hAnsi="Arial" w:cs="Arial"/>
                <w:color w:val="0000FF"/>
                <w:sz w:val="20"/>
                <w:szCs w:val="20"/>
              </w:rPr>
              <w:t>)</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DC1FF9" w:rsidRPr="00D1734F" w:rsidRDefault="00DC1FF9"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DC1FF9" w:rsidRPr="00D1734F" w:rsidRDefault="008979CA" w:rsidP="008979CA">
            <w:pPr>
              <w:snapToGrid w:val="0"/>
              <w:jc w:val="both"/>
              <w:rPr>
                <w:rFonts w:ascii="Arial" w:hAnsi="Arial" w:cs="Arial"/>
                <w:b/>
                <w:sz w:val="20"/>
                <w:szCs w:val="20"/>
              </w:rPr>
            </w:pPr>
            <w:r>
              <w:rPr>
                <w:rFonts w:ascii="Arial" w:hAnsi="Arial" w:cs="Arial"/>
                <w:color w:val="0000FF"/>
                <w:sz w:val="20"/>
                <w:szCs w:val="20"/>
              </w:rPr>
              <w:t>None</w:t>
            </w:r>
          </w:p>
        </w:tc>
      </w:tr>
      <w:tr w:rsidR="00DC1FF9"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DC1FF9" w:rsidRPr="00D1734F" w:rsidRDefault="00DC1FF9"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DC1FF9" w:rsidRPr="00D1734F" w:rsidRDefault="008979CA" w:rsidP="008979CA">
            <w:pPr>
              <w:snapToGrid w:val="0"/>
              <w:jc w:val="both"/>
              <w:rPr>
                <w:rFonts w:ascii="Arial" w:hAnsi="Arial" w:cs="Arial"/>
                <w:color w:val="0000FF"/>
                <w:sz w:val="20"/>
                <w:szCs w:val="20"/>
              </w:rPr>
            </w:pPr>
            <w:r>
              <w:rPr>
                <w:rFonts w:ascii="Arial" w:hAnsi="Arial" w:cs="Arial"/>
                <w:color w:val="0000FF"/>
                <w:sz w:val="20"/>
                <w:szCs w:val="20"/>
              </w:rPr>
              <w:t>6-0</w:t>
            </w:r>
            <w:r w:rsidR="00DC1FF9" w:rsidRPr="00D1734F">
              <w:rPr>
                <w:rFonts w:ascii="Arial" w:hAnsi="Arial" w:cs="Arial"/>
                <w:sz w:val="20"/>
                <w:szCs w:val="20"/>
              </w:rPr>
              <w:t xml:space="preserve"> Motion </w:t>
            </w:r>
            <w:r w:rsidR="00DC1FF9" w:rsidRPr="00D1734F">
              <w:rPr>
                <w:rFonts w:ascii="Arial" w:hAnsi="Arial" w:cs="Arial"/>
                <w:color w:val="0000FF"/>
                <w:sz w:val="20"/>
                <w:szCs w:val="20"/>
              </w:rPr>
              <w:t>passed</w:t>
            </w:r>
          </w:p>
        </w:tc>
      </w:tr>
      <w:tr w:rsidR="00DC1FF9"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DC1FF9" w:rsidRPr="00D1734F" w:rsidRDefault="00DC1FF9"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DC1FF9" w:rsidRPr="00D1734F" w:rsidRDefault="00DC1FF9"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DC1FF9"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DC1FF9" w:rsidRPr="00D1734F" w:rsidRDefault="00DC1FF9"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AE4BE2" w:rsidRDefault="00AE4BE2">
      <w:pPr>
        <w:rPr>
          <w:lang w:eastAsia="ja-JP"/>
        </w:rPr>
      </w:pPr>
    </w:p>
    <w:p w:rsidR="00AE4BE2" w:rsidRDefault="00AE4BE2">
      <w:pPr>
        <w:rPr>
          <w:lang w:eastAsia="ja-JP"/>
        </w:rPr>
      </w:pPr>
      <w:r>
        <w:rPr>
          <w:lang w:eastAsia="ja-JP"/>
        </w:rPr>
        <w:br w:type="page"/>
      </w:r>
    </w:p>
    <w:p w:rsidR="00C82EDE" w:rsidRDefault="00C82EDE">
      <w:pPr>
        <w:rPr>
          <w:lang w:eastAsia="ja-JP"/>
        </w:rPr>
      </w:pPr>
    </w:p>
    <w:tbl>
      <w:tblPr>
        <w:tblW w:w="0" w:type="auto"/>
        <w:jc w:val="center"/>
        <w:tblLayout w:type="fixed"/>
        <w:tblLook w:val="0000" w:firstRow="0" w:lastRow="0" w:firstColumn="0" w:lastColumn="0" w:noHBand="0" w:noVBand="0"/>
      </w:tblPr>
      <w:tblGrid>
        <w:gridCol w:w="467"/>
        <w:gridCol w:w="538"/>
        <w:gridCol w:w="428"/>
        <w:gridCol w:w="7957"/>
      </w:tblGrid>
      <w:tr w:rsidR="00AE4BE2" w:rsidRPr="00D1734F" w:rsidTr="00AE4BE2">
        <w:trPr>
          <w:cantSplit/>
          <w:trHeight w:val="501"/>
          <w:jc w:val="center"/>
        </w:trPr>
        <w:tc>
          <w:tcPr>
            <w:tcW w:w="467" w:type="dxa"/>
            <w:vMerge w:val="restart"/>
            <w:tcBorders>
              <w:top w:val="single" w:sz="12" w:space="0" w:color="000000"/>
              <w:left w:val="single" w:sz="12" w:space="0" w:color="000000"/>
              <w:right w:val="single" w:sz="12" w:space="0" w:color="000000"/>
            </w:tcBorders>
            <w:vAlign w:val="center"/>
          </w:tcPr>
          <w:p w:rsidR="00AE4BE2" w:rsidRPr="00D1734F" w:rsidRDefault="00AE4BE2" w:rsidP="00600CCA">
            <w:pPr>
              <w:suppressAutoHyphens/>
              <w:snapToGrid w:val="0"/>
              <w:jc w:val="center"/>
              <w:rPr>
                <w:rFonts w:ascii="Arial" w:hAnsi="Arial" w:cs="Arial"/>
                <w:b/>
                <w:sz w:val="18"/>
                <w:szCs w:val="18"/>
              </w:rPr>
            </w:pPr>
            <w:r>
              <w:rPr>
                <w:rFonts w:ascii="Arial" w:hAnsi="Arial" w:cs="Arial"/>
                <w:b/>
                <w:sz w:val="18"/>
                <w:szCs w:val="18"/>
              </w:rPr>
              <w:t>23</w:t>
            </w:r>
          </w:p>
        </w:tc>
        <w:tc>
          <w:tcPr>
            <w:tcW w:w="8923" w:type="dxa"/>
            <w:gridSpan w:val="3"/>
            <w:tcBorders>
              <w:top w:val="single" w:sz="12" w:space="0" w:color="000000"/>
              <w:left w:val="single" w:sz="12" w:space="0" w:color="000000"/>
              <w:right w:val="single" w:sz="12" w:space="0" w:color="000000"/>
            </w:tcBorders>
          </w:tcPr>
          <w:p w:rsidR="00AE4BE2" w:rsidRDefault="00AE4BE2" w:rsidP="00AE4BE2">
            <w:pPr>
              <w:snapToGrid w:val="0"/>
              <w:rPr>
                <w:b/>
                <w:sz w:val="20"/>
                <w:szCs w:val="20"/>
              </w:rPr>
            </w:pPr>
            <w:r>
              <w:rPr>
                <w:b/>
                <w:sz w:val="20"/>
                <w:szCs w:val="20"/>
              </w:rPr>
              <w:t>Proposed Change:</w:t>
            </w:r>
          </w:p>
          <w:p w:rsidR="00AE4BE2" w:rsidRDefault="00AE4BE2" w:rsidP="00AE4BE2">
            <w:pPr>
              <w:snapToGrid w:val="0"/>
              <w:rPr>
                <w:color w:val="0000FF"/>
                <w:sz w:val="20"/>
                <w:szCs w:val="20"/>
              </w:rPr>
            </w:pPr>
            <w:r w:rsidRPr="00DF110D">
              <w:rPr>
                <w:color w:val="0000FF"/>
                <w:sz w:val="20"/>
                <w:szCs w:val="20"/>
              </w:rPr>
              <w:t xml:space="preserve">Delete first sentence of the 2nd note below Table R1-2 then move into Note 1 in section </w:t>
            </w:r>
            <w:r>
              <w:rPr>
                <w:color w:val="0000FF"/>
                <w:sz w:val="20"/>
                <w:szCs w:val="20"/>
              </w:rPr>
              <w:t>R1-</w:t>
            </w:r>
            <w:r w:rsidRPr="00DF110D">
              <w:rPr>
                <w:color w:val="0000FF"/>
                <w:sz w:val="20"/>
                <w:szCs w:val="20"/>
              </w:rPr>
              <w:t>3.</w:t>
            </w:r>
            <w:r>
              <w:rPr>
                <w:color w:val="0000FF"/>
                <w:sz w:val="20"/>
                <w:szCs w:val="20"/>
              </w:rPr>
              <w:t>3 of Document 5000C as shown below:</w:t>
            </w:r>
          </w:p>
          <w:p w:rsidR="00AE4BE2" w:rsidRPr="004973D8" w:rsidRDefault="00AE4BE2" w:rsidP="00AE4BE2">
            <w:pPr>
              <w:snapToGrid w:val="0"/>
              <w:rPr>
                <w:color w:val="0000FF"/>
                <w:sz w:val="20"/>
                <w:szCs w:val="20"/>
              </w:rPr>
            </w:pPr>
          </w:p>
        </w:tc>
      </w:tr>
      <w:tr w:rsidR="00C82EDE" w:rsidRPr="00D1734F" w:rsidTr="00600CCA">
        <w:trPr>
          <w:cantSplit/>
          <w:trHeight w:val="64"/>
          <w:jc w:val="center"/>
        </w:trPr>
        <w:tc>
          <w:tcPr>
            <w:tcW w:w="467" w:type="dxa"/>
            <w:vMerge/>
            <w:tcBorders>
              <w:left w:val="single" w:sz="12" w:space="0" w:color="000000"/>
              <w:right w:val="single" w:sz="12" w:space="0" w:color="000000"/>
            </w:tcBorders>
            <w:vAlign w:val="center"/>
          </w:tcPr>
          <w:p w:rsidR="00C82EDE" w:rsidRPr="00D1734F" w:rsidRDefault="00C82EDE" w:rsidP="00600CCA">
            <w:pPr>
              <w:snapToGrid w:val="0"/>
              <w:jc w:val="center"/>
              <w:rPr>
                <w:rFonts w:ascii="Arial" w:hAnsi="Arial" w:cs="Arial"/>
                <w:b/>
                <w:sz w:val="18"/>
                <w:szCs w:val="18"/>
              </w:rPr>
            </w:pPr>
          </w:p>
        </w:tc>
        <w:tc>
          <w:tcPr>
            <w:tcW w:w="8923" w:type="dxa"/>
            <w:gridSpan w:val="3"/>
            <w:tcBorders>
              <w:top w:val="single" w:sz="4" w:space="0" w:color="auto"/>
              <w:left w:val="single" w:sz="12" w:space="0" w:color="000000"/>
              <w:bottom w:val="single" w:sz="4" w:space="0" w:color="000000"/>
              <w:right w:val="single" w:sz="12" w:space="0" w:color="000000"/>
            </w:tcBorders>
            <w:vAlign w:val="center"/>
          </w:tcPr>
          <w:p w:rsidR="00AE4BE2" w:rsidRDefault="00AE4BE2" w:rsidP="00AE4BE2">
            <w:pPr>
              <w:snapToGrid w:val="0"/>
              <w:jc w:val="both"/>
              <w:rPr>
                <w:b/>
                <w:sz w:val="20"/>
                <w:szCs w:val="20"/>
              </w:rPr>
            </w:pPr>
            <w:r>
              <w:rPr>
                <w:b/>
                <w:sz w:val="20"/>
                <w:szCs w:val="20"/>
              </w:rPr>
              <w:t>FROM</w:t>
            </w:r>
            <w:r w:rsidRPr="004973D8">
              <w:rPr>
                <w:b/>
                <w:sz w:val="20"/>
                <w:szCs w:val="20"/>
              </w:rPr>
              <w:t>:</w:t>
            </w:r>
            <w:r>
              <w:rPr>
                <w:b/>
                <w:sz w:val="20"/>
                <w:szCs w:val="20"/>
              </w:rPr>
              <w:t xml:space="preserve"> </w:t>
            </w:r>
          </w:p>
          <w:p w:rsidR="00AE4BE2" w:rsidRPr="00561A8D" w:rsidRDefault="00AE4BE2" w:rsidP="00AE4BE2">
            <w:pPr>
              <w:snapToGrid w:val="0"/>
              <w:spacing w:before="120" w:after="120"/>
              <w:jc w:val="both"/>
              <w:rPr>
                <w:sz w:val="20"/>
                <w:szCs w:val="20"/>
              </w:rPr>
            </w:pPr>
            <w:r>
              <w:rPr>
                <w:sz w:val="20"/>
                <w:szCs w:val="20"/>
              </w:rPr>
              <w:t xml:space="preserve">R1-3.3  </w:t>
            </w:r>
            <w:r w:rsidRPr="00561A8D">
              <w:rPr>
                <w:i/>
                <w:sz w:val="20"/>
                <w:szCs w:val="20"/>
              </w:rPr>
              <w:t>ISO Standards</w:t>
            </w:r>
            <w:r w:rsidRPr="00561A8D">
              <w:rPr>
                <w:i/>
                <w:sz w:val="20"/>
                <w:szCs w:val="20"/>
                <w:vertAlign w:val="superscript"/>
              </w:rPr>
              <w:t>2</w:t>
            </w:r>
          </w:p>
          <w:p w:rsidR="00AE4BE2" w:rsidRPr="00561A8D" w:rsidRDefault="00AE4BE2" w:rsidP="00AE4BE2">
            <w:pPr>
              <w:snapToGrid w:val="0"/>
              <w:spacing w:before="120" w:after="120"/>
              <w:jc w:val="both"/>
              <w:rPr>
                <w:sz w:val="20"/>
                <w:szCs w:val="20"/>
              </w:rPr>
            </w:pPr>
            <w:r w:rsidRPr="00561A8D">
              <w:rPr>
                <w:sz w:val="20"/>
                <w:szCs w:val="20"/>
              </w:rPr>
              <w:t xml:space="preserve">ISO 13849-1 — Safety of machinery - Safety-related parts of control systems - Part 1: General principles for design </w:t>
            </w:r>
          </w:p>
          <w:p w:rsidR="00AE4BE2" w:rsidRPr="00561A8D" w:rsidRDefault="00AE4BE2" w:rsidP="00AE4BE2">
            <w:pPr>
              <w:snapToGrid w:val="0"/>
              <w:spacing w:before="120" w:after="120"/>
              <w:jc w:val="both"/>
              <w:rPr>
                <w:sz w:val="20"/>
                <w:szCs w:val="20"/>
              </w:rPr>
            </w:pPr>
            <w:r w:rsidRPr="00561A8D">
              <w:rPr>
                <w:sz w:val="20"/>
                <w:szCs w:val="20"/>
              </w:rPr>
              <w:t xml:space="preserve">ISO 13849-2 — Safety of machinery - Safety-related parts of control systems - Part 2: Validation </w:t>
            </w:r>
          </w:p>
          <w:p w:rsidR="00AE4BE2" w:rsidRPr="00561A8D" w:rsidRDefault="00AE4BE2" w:rsidP="00AE4BE2">
            <w:pPr>
              <w:snapToGrid w:val="0"/>
              <w:spacing w:before="120" w:after="120"/>
              <w:jc w:val="both"/>
              <w:rPr>
                <w:sz w:val="18"/>
                <w:szCs w:val="20"/>
              </w:rPr>
            </w:pPr>
            <w:r w:rsidRPr="00561A8D">
              <w:rPr>
                <w:sz w:val="18"/>
                <w:szCs w:val="20"/>
              </w:rPr>
              <w:t>NOTE 1: The ISO 13849 is the successor of EN 954-: Safety of Machinery - Safety-related parts of control systems - Part 1: General principles for design</w:t>
            </w:r>
          </w:p>
          <w:p w:rsidR="00AE4BE2" w:rsidRDefault="00AE4BE2" w:rsidP="00AE4BE2">
            <w:pPr>
              <w:snapToGrid w:val="0"/>
              <w:spacing w:before="120" w:after="120"/>
              <w:jc w:val="both"/>
              <w:rPr>
                <w:sz w:val="20"/>
                <w:szCs w:val="20"/>
              </w:rPr>
            </w:pPr>
            <w:r w:rsidRPr="00561A8D">
              <w:rPr>
                <w:sz w:val="20"/>
                <w:szCs w:val="20"/>
              </w:rPr>
              <w:t>ISO TR 23849 — Guidance on the application of ISO 13849-1 and IEC 62061 in the design of safety related control systems</w:t>
            </w:r>
          </w:p>
          <w:p w:rsidR="00AE4BE2" w:rsidRPr="00561A8D" w:rsidRDefault="00AE4BE2" w:rsidP="00AE4BE2">
            <w:pPr>
              <w:snapToGrid w:val="0"/>
              <w:spacing w:before="120" w:after="120"/>
              <w:jc w:val="both"/>
              <w:rPr>
                <w:sz w:val="20"/>
                <w:szCs w:val="20"/>
              </w:rPr>
            </w:pPr>
          </w:p>
          <w:p w:rsidR="00AE4BE2" w:rsidRDefault="00AE4BE2" w:rsidP="00AE4BE2">
            <w:pPr>
              <w:snapToGrid w:val="0"/>
              <w:jc w:val="both"/>
              <w:rPr>
                <w:color w:val="0000FF"/>
                <w:sz w:val="20"/>
                <w:szCs w:val="20"/>
              </w:rPr>
            </w:pPr>
            <w:r>
              <w:rPr>
                <w:color w:val="0000FF"/>
                <w:sz w:val="20"/>
                <w:szCs w:val="20"/>
              </w:rPr>
              <w:t>-------</w:t>
            </w:r>
          </w:p>
          <w:p w:rsidR="00AE4BE2" w:rsidRDefault="00AE4BE2" w:rsidP="00AE4BE2">
            <w:pPr>
              <w:snapToGrid w:val="0"/>
              <w:jc w:val="both"/>
              <w:rPr>
                <w:color w:val="0000FF"/>
                <w:sz w:val="20"/>
                <w:szCs w:val="20"/>
              </w:rPr>
            </w:pPr>
          </w:p>
          <w:p w:rsidR="00AE4BE2" w:rsidRPr="00AF035B" w:rsidRDefault="00AE4BE2" w:rsidP="00AE4BE2">
            <w:pPr>
              <w:pStyle w:val="StdsRITableTitle"/>
              <w:pageBreakBefore/>
            </w:pPr>
            <w:r w:rsidRPr="00D753E1">
              <w:t>Simplified</w:t>
            </w:r>
            <w:r>
              <w:t xml:space="preserve"> Relation between PL and Category Levels</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4"/>
              <w:gridCol w:w="747"/>
              <w:gridCol w:w="891"/>
              <w:gridCol w:w="813"/>
              <w:gridCol w:w="891"/>
              <w:gridCol w:w="813"/>
              <w:gridCol w:w="891"/>
              <w:gridCol w:w="891"/>
              <w:gridCol w:w="969"/>
            </w:tblGrid>
            <w:tr w:rsidR="00AE4BE2" w:rsidTr="008C53F1">
              <w:trPr>
                <w:trHeight w:val="467"/>
              </w:trPr>
              <w:tc>
                <w:tcPr>
                  <w:tcW w:w="9214" w:type="dxa"/>
                  <w:gridSpan w:val="9"/>
                  <w:tcBorders>
                    <w:bottom w:val="single" w:sz="4" w:space="0" w:color="auto"/>
                  </w:tcBorders>
                  <w:shd w:val="clear" w:color="auto" w:fill="auto"/>
                </w:tcPr>
                <w:p w:rsidR="00AE4BE2" w:rsidRDefault="00AE4BE2" w:rsidP="008C53F1">
                  <w:pPr>
                    <w:pStyle w:val="StdsTableHead"/>
                  </w:pPr>
                  <w:r>
                    <w:t xml:space="preserve">Simplified view of the PL that can be achieved for a given Category, </w:t>
                  </w:r>
                  <w:proofErr w:type="spellStart"/>
                  <w:r>
                    <w:t>DC</w:t>
                  </w:r>
                  <w:r w:rsidRPr="009A3C12">
                    <w:rPr>
                      <w:vertAlign w:val="subscript"/>
                    </w:rPr>
                    <w:t>avg</w:t>
                  </w:r>
                  <w:proofErr w:type="spellEnd"/>
                  <w:r>
                    <w:t xml:space="preserve"> and </w:t>
                  </w:r>
                  <w:proofErr w:type="spellStart"/>
                  <w:r>
                    <w:t>MTTF</w:t>
                  </w:r>
                  <w:r w:rsidRPr="009A3C12">
                    <w:rPr>
                      <w:vertAlign w:val="subscript"/>
                    </w:rPr>
                    <w:t>d</w:t>
                  </w:r>
                  <w:proofErr w:type="spellEnd"/>
                  <w:r>
                    <w:t xml:space="preserve"> </w:t>
                  </w:r>
                </w:p>
              </w:tc>
            </w:tr>
            <w:tr w:rsidR="00AE4BE2" w:rsidTr="008C53F1">
              <w:trPr>
                <w:trHeight w:val="235"/>
              </w:trPr>
              <w:tc>
                <w:tcPr>
                  <w:tcW w:w="2374" w:type="dxa"/>
                  <w:gridSpan w:val="2"/>
                  <w:tcBorders>
                    <w:top w:val="single" w:sz="4" w:space="0" w:color="auto"/>
                    <w:left w:val="single" w:sz="4" w:space="0" w:color="auto"/>
                    <w:bottom w:val="single" w:sz="4" w:space="0" w:color="auto"/>
                  </w:tcBorders>
                  <w:shd w:val="clear" w:color="auto" w:fill="CCFFFF"/>
                </w:tcPr>
                <w:p w:rsidR="00AE4BE2" w:rsidRDefault="00AE4BE2" w:rsidP="008C53F1">
                  <w:pPr>
                    <w:pStyle w:val="StdsTableText"/>
                    <w:jc w:val="right"/>
                  </w:pPr>
                  <w:r>
                    <w:t>Category (basic architecture)</w:t>
                  </w:r>
                </w:p>
              </w:tc>
              <w:tc>
                <w:tcPr>
                  <w:tcW w:w="990" w:type="dxa"/>
                  <w:tcBorders>
                    <w:top w:val="single" w:sz="4" w:space="0" w:color="auto"/>
                    <w:bottom w:val="single" w:sz="4" w:space="0" w:color="auto"/>
                  </w:tcBorders>
                  <w:shd w:val="clear" w:color="auto" w:fill="CCFFFF"/>
                </w:tcPr>
                <w:p w:rsidR="00AE4BE2" w:rsidRDefault="00AE4BE2" w:rsidP="008C53F1">
                  <w:pPr>
                    <w:pStyle w:val="StdsTableText"/>
                    <w:jc w:val="center"/>
                  </w:pPr>
                  <w:r>
                    <w:t>B</w:t>
                  </w:r>
                </w:p>
              </w:tc>
              <w:tc>
                <w:tcPr>
                  <w:tcW w:w="900" w:type="dxa"/>
                  <w:tcBorders>
                    <w:top w:val="single" w:sz="4" w:space="0" w:color="auto"/>
                    <w:bottom w:val="single" w:sz="4" w:space="0" w:color="auto"/>
                  </w:tcBorders>
                  <w:shd w:val="clear" w:color="auto" w:fill="CCFFFF"/>
                </w:tcPr>
                <w:p w:rsidR="00AE4BE2" w:rsidRDefault="00AE4BE2" w:rsidP="008C53F1">
                  <w:pPr>
                    <w:pStyle w:val="StdsTableText"/>
                    <w:jc w:val="center"/>
                  </w:pPr>
                  <w:r>
                    <w:t>1</w:t>
                  </w:r>
                </w:p>
              </w:tc>
              <w:tc>
                <w:tcPr>
                  <w:tcW w:w="990" w:type="dxa"/>
                  <w:tcBorders>
                    <w:top w:val="single" w:sz="4" w:space="0" w:color="auto"/>
                    <w:bottom w:val="single" w:sz="4" w:space="0" w:color="auto"/>
                  </w:tcBorders>
                  <w:shd w:val="clear" w:color="auto" w:fill="CCFFFF"/>
                </w:tcPr>
                <w:p w:rsidR="00AE4BE2" w:rsidRDefault="00AE4BE2" w:rsidP="008C53F1">
                  <w:pPr>
                    <w:pStyle w:val="StdsTableText"/>
                    <w:jc w:val="center"/>
                  </w:pPr>
                  <w:r>
                    <w:t>2</w:t>
                  </w:r>
                </w:p>
              </w:tc>
              <w:tc>
                <w:tcPr>
                  <w:tcW w:w="900" w:type="dxa"/>
                  <w:tcBorders>
                    <w:top w:val="single" w:sz="4" w:space="0" w:color="auto"/>
                    <w:bottom w:val="single" w:sz="4" w:space="0" w:color="auto"/>
                  </w:tcBorders>
                  <w:shd w:val="clear" w:color="auto" w:fill="CCFFFF"/>
                </w:tcPr>
                <w:p w:rsidR="00AE4BE2" w:rsidRDefault="00AE4BE2" w:rsidP="008C53F1">
                  <w:pPr>
                    <w:pStyle w:val="StdsTableText"/>
                    <w:jc w:val="center"/>
                  </w:pPr>
                  <w:r>
                    <w:t>2</w:t>
                  </w:r>
                </w:p>
              </w:tc>
              <w:tc>
                <w:tcPr>
                  <w:tcW w:w="990" w:type="dxa"/>
                  <w:tcBorders>
                    <w:top w:val="single" w:sz="4" w:space="0" w:color="auto"/>
                    <w:bottom w:val="single" w:sz="4" w:space="0" w:color="auto"/>
                  </w:tcBorders>
                  <w:shd w:val="clear" w:color="auto" w:fill="CCFFFF"/>
                </w:tcPr>
                <w:p w:rsidR="00AE4BE2" w:rsidRDefault="00AE4BE2" w:rsidP="008C53F1">
                  <w:pPr>
                    <w:pStyle w:val="StdsTableText"/>
                    <w:jc w:val="center"/>
                  </w:pPr>
                  <w:r>
                    <w:t>3</w:t>
                  </w:r>
                </w:p>
              </w:tc>
              <w:tc>
                <w:tcPr>
                  <w:tcW w:w="990" w:type="dxa"/>
                  <w:tcBorders>
                    <w:top w:val="single" w:sz="4" w:space="0" w:color="auto"/>
                    <w:bottom w:val="single" w:sz="4" w:space="0" w:color="auto"/>
                  </w:tcBorders>
                  <w:shd w:val="clear" w:color="auto" w:fill="CCFFFF"/>
                </w:tcPr>
                <w:p w:rsidR="00AE4BE2" w:rsidRDefault="00AE4BE2" w:rsidP="008C53F1">
                  <w:pPr>
                    <w:pStyle w:val="StdsTableText"/>
                    <w:jc w:val="center"/>
                  </w:pPr>
                  <w:r>
                    <w:t>3</w:t>
                  </w:r>
                </w:p>
              </w:tc>
              <w:tc>
                <w:tcPr>
                  <w:tcW w:w="1080" w:type="dxa"/>
                  <w:tcBorders>
                    <w:top w:val="single" w:sz="4" w:space="0" w:color="auto"/>
                    <w:bottom w:val="single" w:sz="4" w:space="0" w:color="auto"/>
                    <w:right w:val="single" w:sz="4" w:space="0" w:color="auto"/>
                  </w:tcBorders>
                  <w:shd w:val="clear" w:color="auto" w:fill="CCFFFF"/>
                </w:tcPr>
                <w:p w:rsidR="00AE4BE2" w:rsidRDefault="00AE4BE2" w:rsidP="008C53F1">
                  <w:pPr>
                    <w:pStyle w:val="StdsTableText"/>
                    <w:jc w:val="center"/>
                  </w:pPr>
                  <w:r>
                    <w:t>4</w:t>
                  </w:r>
                </w:p>
              </w:tc>
            </w:tr>
            <w:tr w:rsidR="00AE4BE2" w:rsidTr="008C53F1">
              <w:trPr>
                <w:trHeight w:val="467"/>
              </w:trPr>
              <w:tc>
                <w:tcPr>
                  <w:tcW w:w="2374" w:type="dxa"/>
                  <w:gridSpan w:val="2"/>
                  <w:tcBorders>
                    <w:top w:val="single" w:sz="4" w:space="0" w:color="auto"/>
                    <w:bottom w:val="single" w:sz="4" w:space="0" w:color="auto"/>
                  </w:tcBorders>
                  <w:shd w:val="clear" w:color="auto" w:fill="FFFF99"/>
                </w:tcPr>
                <w:p w:rsidR="00AE4BE2" w:rsidRDefault="00AE4BE2" w:rsidP="008C53F1">
                  <w:pPr>
                    <w:pStyle w:val="StdsTableText"/>
                  </w:pPr>
                  <w:r>
                    <w:t>Average Diagnostic coverage (</w:t>
                  </w:r>
                  <w:proofErr w:type="spellStart"/>
                  <w:r>
                    <w:t>DC</w:t>
                  </w:r>
                  <w:r w:rsidRPr="009A3C12">
                    <w:rPr>
                      <w:vertAlign w:val="subscript"/>
                    </w:rPr>
                    <w:t>avg</w:t>
                  </w:r>
                  <w:proofErr w:type="spellEnd"/>
                  <w:r>
                    <w:t>)</w:t>
                  </w:r>
                </w:p>
              </w:tc>
              <w:tc>
                <w:tcPr>
                  <w:tcW w:w="990" w:type="dxa"/>
                  <w:tcBorders>
                    <w:top w:val="single" w:sz="4" w:space="0" w:color="auto"/>
                  </w:tcBorders>
                  <w:shd w:val="clear" w:color="auto" w:fill="FFFF99"/>
                </w:tcPr>
                <w:p w:rsidR="00AE4BE2" w:rsidRDefault="00AE4BE2" w:rsidP="008C53F1">
                  <w:pPr>
                    <w:pStyle w:val="StdsTableText"/>
                    <w:jc w:val="center"/>
                  </w:pPr>
                  <w:r>
                    <w:t>None</w:t>
                  </w:r>
                </w:p>
              </w:tc>
              <w:tc>
                <w:tcPr>
                  <w:tcW w:w="900" w:type="dxa"/>
                  <w:tcBorders>
                    <w:top w:val="single" w:sz="4" w:space="0" w:color="auto"/>
                  </w:tcBorders>
                  <w:shd w:val="clear" w:color="auto" w:fill="FFFF99"/>
                </w:tcPr>
                <w:p w:rsidR="00AE4BE2" w:rsidRDefault="00AE4BE2" w:rsidP="008C53F1">
                  <w:pPr>
                    <w:pStyle w:val="StdsTableText"/>
                    <w:jc w:val="center"/>
                  </w:pPr>
                  <w:r>
                    <w:t>None</w:t>
                  </w:r>
                </w:p>
              </w:tc>
              <w:tc>
                <w:tcPr>
                  <w:tcW w:w="990" w:type="dxa"/>
                  <w:tcBorders>
                    <w:top w:val="single" w:sz="4" w:space="0" w:color="auto"/>
                  </w:tcBorders>
                  <w:shd w:val="clear" w:color="auto" w:fill="FFFF99"/>
                </w:tcPr>
                <w:p w:rsidR="00AE4BE2" w:rsidRDefault="00AE4BE2" w:rsidP="008C53F1">
                  <w:pPr>
                    <w:pStyle w:val="StdsTableText"/>
                    <w:jc w:val="center"/>
                  </w:pPr>
                  <w:r>
                    <w:t>Low</w:t>
                  </w:r>
                </w:p>
              </w:tc>
              <w:tc>
                <w:tcPr>
                  <w:tcW w:w="900" w:type="dxa"/>
                  <w:tcBorders>
                    <w:top w:val="single" w:sz="4" w:space="0" w:color="auto"/>
                  </w:tcBorders>
                  <w:shd w:val="clear" w:color="auto" w:fill="FFFF99"/>
                </w:tcPr>
                <w:p w:rsidR="00AE4BE2" w:rsidRDefault="00AE4BE2" w:rsidP="008C53F1">
                  <w:pPr>
                    <w:pStyle w:val="StdsTableText"/>
                    <w:jc w:val="center"/>
                  </w:pPr>
                  <w:r>
                    <w:t>Medium</w:t>
                  </w:r>
                </w:p>
              </w:tc>
              <w:tc>
                <w:tcPr>
                  <w:tcW w:w="990" w:type="dxa"/>
                  <w:tcBorders>
                    <w:top w:val="single" w:sz="4" w:space="0" w:color="auto"/>
                  </w:tcBorders>
                  <w:shd w:val="clear" w:color="auto" w:fill="FFFF99"/>
                </w:tcPr>
                <w:p w:rsidR="00AE4BE2" w:rsidRDefault="00AE4BE2" w:rsidP="008C53F1">
                  <w:pPr>
                    <w:pStyle w:val="StdsTableText"/>
                    <w:jc w:val="center"/>
                  </w:pPr>
                  <w:r>
                    <w:t>Low</w:t>
                  </w:r>
                </w:p>
              </w:tc>
              <w:tc>
                <w:tcPr>
                  <w:tcW w:w="990" w:type="dxa"/>
                  <w:tcBorders>
                    <w:top w:val="single" w:sz="4" w:space="0" w:color="auto"/>
                  </w:tcBorders>
                  <w:shd w:val="clear" w:color="auto" w:fill="FFFF99"/>
                </w:tcPr>
                <w:p w:rsidR="00AE4BE2" w:rsidRDefault="00AE4BE2" w:rsidP="008C53F1">
                  <w:pPr>
                    <w:pStyle w:val="StdsTableText"/>
                    <w:jc w:val="center"/>
                  </w:pPr>
                  <w:r>
                    <w:t>Medium</w:t>
                  </w:r>
                </w:p>
              </w:tc>
              <w:tc>
                <w:tcPr>
                  <w:tcW w:w="1080" w:type="dxa"/>
                  <w:tcBorders>
                    <w:top w:val="single" w:sz="4" w:space="0" w:color="auto"/>
                  </w:tcBorders>
                  <w:shd w:val="clear" w:color="auto" w:fill="FFFF99"/>
                </w:tcPr>
                <w:p w:rsidR="00AE4BE2" w:rsidRDefault="00AE4BE2" w:rsidP="008C53F1">
                  <w:pPr>
                    <w:pStyle w:val="StdsTableText"/>
                    <w:jc w:val="center"/>
                  </w:pPr>
                  <w:r>
                    <w:t>High</w:t>
                  </w:r>
                </w:p>
              </w:tc>
            </w:tr>
            <w:tr w:rsidR="00AE4BE2" w:rsidTr="008C53F1">
              <w:trPr>
                <w:trHeight w:val="467"/>
              </w:trPr>
              <w:tc>
                <w:tcPr>
                  <w:tcW w:w="1548" w:type="dxa"/>
                  <w:vMerge w:val="restart"/>
                  <w:shd w:val="clear" w:color="auto" w:fill="CCFFCC"/>
                  <w:vAlign w:val="center"/>
                </w:tcPr>
                <w:p w:rsidR="00AE4BE2" w:rsidRDefault="00AE4BE2" w:rsidP="008C53F1">
                  <w:pPr>
                    <w:pStyle w:val="StdsTableText"/>
                    <w:jc w:val="center"/>
                  </w:pPr>
                  <w:r>
                    <w:t>Mean Time To dangerous Failure (</w:t>
                  </w:r>
                  <w:proofErr w:type="spellStart"/>
                  <w:r>
                    <w:t>MTTF</w:t>
                  </w:r>
                  <w:r w:rsidRPr="009A3C12">
                    <w:rPr>
                      <w:vertAlign w:val="subscript"/>
                    </w:rPr>
                    <w:t>d</w:t>
                  </w:r>
                  <w:proofErr w:type="spellEnd"/>
                  <w:r>
                    <w:t>) in each channel</w:t>
                  </w:r>
                </w:p>
              </w:tc>
              <w:tc>
                <w:tcPr>
                  <w:tcW w:w="826" w:type="dxa"/>
                  <w:shd w:val="clear" w:color="auto" w:fill="CCFFCC"/>
                  <w:vAlign w:val="center"/>
                </w:tcPr>
                <w:p w:rsidR="00AE4BE2" w:rsidRDefault="00AE4BE2" w:rsidP="008C53F1">
                  <w:pPr>
                    <w:pStyle w:val="StdsTableText"/>
                    <w:jc w:val="center"/>
                  </w:pPr>
                  <w:r>
                    <w:t>Low</w:t>
                  </w:r>
                </w:p>
              </w:tc>
              <w:tc>
                <w:tcPr>
                  <w:tcW w:w="990" w:type="dxa"/>
                  <w:shd w:val="clear" w:color="auto" w:fill="auto"/>
                  <w:vAlign w:val="center"/>
                </w:tcPr>
                <w:p w:rsidR="00AE4BE2" w:rsidRDefault="00AE4BE2" w:rsidP="008C53F1">
                  <w:pPr>
                    <w:pStyle w:val="StdsTableText"/>
                    <w:jc w:val="center"/>
                  </w:pPr>
                  <w:r>
                    <w:t>a</w:t>
                  </w:r>
                </w:p>
              </w:tc>
              <w:tc>
                <w:tcPr>
                  <w:tcW w:w="900" w:type="dxa"/>
                  <w:shd w:val="clear" w:color="auto" w:fill="auto"/>
                  <w:vAlign w:val="center"/>
                </w:tcPr>
                <w:p w:rsidR="00AE4BE2" w:rsidRDefault="00AE4BE2" w:rsidP="008C53F1">
                  <w:pPr>
                    <w:pStyle w:val="StdsTableText"/>
                    <w:jc w:val="center"/>
                  </w:pPr>
                  <w:r>
                    <w:t>Not covered</w:t>
                  </w:r>
                </w:p>
              </w:tc>
              <w:tc>
                <w:tcPr>
                  <w:tcW w:w="990" w:type="dxa"/>
                  <w:shd w:val="clear" w:color="auto" w:fill="auto"/>
                  <w:vAlign w:val="center"/>
                </w:tcPr>
                <w:p w:rsidR="00AE4BE2" w:rsidRDefault="00AE4BE2" w:rsidP="008C53F1">
                  <w:pPr>
                    <w:pStyle w:val="StdsTableText"/>
                    <w:jc w:val="center"/>
                  </w:pPr>
                  <w:r>
                    <w:t>a</w:t>
                  </w:r>
                </w:p>
              </w:tc>
              <w:tc>
                <w:tcPr>
                  <w:tcW w:w="900" w:type="dxa"/>
                  <w:shd w:val="clear" w:color="auto" w:fill="auto"/>
                  <w:vAlign w:val="center"/>
                </w:tcPr>
                <w:p w:rsidR="00AE4BE2" w:rsidRDefault="00AE4BE2" w:rsidP="008C53F1">
                  <w:pPr>
                    <w:pStyle w:val="StdsTableText"/>
                    <w:jc w:val="center"/>
                  </w:pPr>
                  <w:r>
                    <w:t>b</w:t>
                  </w:r>
                </w:p>
              </w:tc>
              <w:tc>
                <w:tcPr>
                  <w:tcW w:w="990" w:type="dxa"/>
                  <w:shd w:val="clear" w:color="auto" w:fill="auto"/>
                  <w:vAlign w:val="center"/>
                </w:tcPr>
                <w:p w:rsidR="00AE4BE2" w:rsidRDefault="00AE4BE2" w:rsidP="008C53F1">
                  <w:pPr>
                    <w:pStyle w:val="StdsTableText"/>
                    <w:jc w:val="center"/>
                  </w:pPr>
                  <w:r>
                    <w:t>b</w:t>
                  </w:r>
                </w:p>
              </w:tc>
              <w:tc>
                <w:tcPr>
                  <w:tcW w:w="990" w:type="dxa"/>
                  <w:shd w:val="clear" w:color="auto" w:fill="auto"/>
                  <w:vAlign w:val="center"/>
                </w:tcPr>
                <w:p w:rsidR="00AE4BE2" w:rsidRDefault="00AE4BE2" w:rsidP="008C53F1">
                  <w:pPr>
                    <w:pStyle w:val="StdsTableText"/>
                    <w:jc w:val="center"/>
                  </w:pPr>
                  <w:r>
                    <w:t>d</w:t>
                  </w:r>
                </w:p>
              </w:tc>
              <w:tc>
                <w:tcPr>
                  <w:tcW w:w="1080" w:type="dxa"/>
                  <w:shd w:val="clear" w:color="auto" w:fill="auto"/>
                  <w:vAlign w:val="center"/>
                </w:tcPr>
                <w:p w:rsidR="00AE4BE2" w:rsidRDefault="00AE4BE2" w:rsidP="008C53F1">
                  <w:pPr>
                    <w:pStyle w:val="StdsTableText"/>
                    <w:jc w:val="center"/>
                  </w:pPr>
                  <w:r>
                    <w:t>Not covered</w:t>
                  </w:r>
                </w:p>
              </w:tc>
            </w:tr>
            <w:tr w:rsidR="00AE4BE2" w:rsidTr="008C53F1">
              <w:trPr>
                <w:trHeight w:val="467"/>
              </w:trPr>
              <w:tc>
                <w:tcPr>
                  <w:tcW w:w="1548" w:type="dxa"/>
                  <w:vMerge/>
                  <w:shd w:val="clear" w:color="auto" w:fill="CCFFCC"/>
                  <w:vAlign w:val="center"/>
                </w:tcPr>
                <w:p w:rsidR="00AE4BE2" w:rsidRDefault="00AE4BE2" w:rsidP="008C53F1">
                  <w:pPr>
                    <w:pStyle w:val="StdsTableText"/>
                    <w:jc w:val="center"/>
                  </w:pPr>
                </w:p>
              </w:tc>
              <w:tc>
                <w:tcPr>
                  <w:tcW w:w="826" w:type="dxa"/>
                  <w:shd w:val="clear" w:color="auto" w:fill="CCFFCC"/>
                  <w:vAlign w:val="center"/>
                </w:tcPr>
                <w:p w:rsidR="00AE4BE2" w:rsidRDefault="00AE4BE2" w:rsidP="008C53F1">
                  <w:pPr>
                    <w:pStyle w:val="StdsTableText"/>
                    <w:jc w:val="center"/>
                  </w:pPr>
                  <w:r>
                    <w:t>Medium</w:t>
                  </w:r>
                </w:p>
              </w:tc>
              <w:tc>
                <w:tcPr>
                  <w:tcW w:w="990" w:type="dxa"/>
                  <w:shd w:val="clear" w:color="auto" w:fill="auto"/>
                  <w:vAlign w:val="center"/>
                </w:tcPr>
                <w:p w:rsidR="00AE4BE2" w:rsidRDefault="00AE4BE2" w:rsidP="008C53F1">
                  <w:pPr>
                    <w:pStyle w:val="StdsTableText"/>
                    <w:jc w:val="center"/>
                  </w:pPr>
                  <w:r>
                    <w:t>b</w:t>
                  </w:r>
                </w:p>
              </w:tc>
              <w:tc>
                <w:tcPr>
                  <w:tcW w:w="900" w:type="dxa"/>
                  <w:shd w:val="clear" w:color="auto" w:fill="auto"/>
                  <w:vAlign w:val="center"/>
                </w:tcPr>
                <w:p w:rsidR="00AE4BE2" w:rsidRDefault="00AE4BE2" w:rsidP="008C53F1">
                  <w:pPr>
                    <w:pStyle w:val="StdsTableText"/>
                    <w:jc w:val="center"/>
                  </w:pPr>
                  <w:r>
                    <w:t>Not covered</w:t>
                  </w:r>
                </w:p>
              </w:tc>
              <w:tc>
                <w:tcPr>
                  <w:tcW w:w="990" w:type="dxa"/>
                  <w:shd w:val="clear" w:color="auto" w:fill="auto"/>
                  <w:vAlign w:val="center"/>
                </w:tcPr>
                <w:p w:rsidR="00AE4BE2" w:rsidRDefault="00AE4BE2" w:rsidP="008C53F1">
                  <w:pPr>
                    <w:pStyle w:val="StdsTableText"/>
                    <w:jc w:val="center"/>
                  </w:pPr>
                  <w:r>
                    <w:t>b</w:t>
                  </w:r>
                </w:p>
              </w:tc>
              <w:tc>
                <w:tcPr>
                  <w:tcW w:w="900" w:type="dxa"/>
                  <w:shd w:val="clear" w:color="auto" w:fill="auto"/>
                  <w:vAlign w:val="center"/>
                </w:tcPr>
                <w:p w:rsidR="00AE4BE2" w:rsidRDefault="00AE4BE2" w:rsidP="008C53F1">
                  <w:pPr>
                    <w:pStyle w:val="StdsTableText"/>
                    <w:jc w:val="center"/>
                  </w:pPr>
                  <w:r>
                    <w:t>c</w:t>
                  </w:r>
                </w:p>
              </w:tc>
              <w:tc>
                <w:tcPr>
                  <w:tcW w:w="990" w:type="dxa"/>
                  <w:shd w:val="clear" w:color="auto" w:fill="auto"/>
                  <w:vAlign w:val="center"/>
                </w:tcPr>
                <w:p w:rsidR="00AE4BE2" w:rsidRDefault="00AE4BE2" w:rsidP="008C53F1">
                  <w:pPr>
                    <w:pStyle w:val="StdsTableText"/>
                    <w:jc w:val="center"/>
                  </w:pPr>
                  <w:r>
                    <w:t>c</w:t>
                  </w:r>
                </w:p>
              </w:tc>
              <w:tc>
                <w:tcPr>
                  <w:tcW w:w="990" w:type="dxa"/>
                  <w:shd w:val="clear" w:color="auto" w:fill="auto"/>
                  <w:vAlign w:val="center"/>
                </w:tcPr>
                <w:p w:rsidR="00AE4BE2" w:rsidRDefault="00AE4BE2" w:rsidP="008C53F1">
                  <w:pPr>
                    <w:pStyle w:val="StdsTableText"/>
                    <w:jc w:val="center"/>
                  </w:pPr>
                  <w:r>
                    <w:t>d</w:t>
                  </w:r>
                </w:p>
              </w:tc>
              <w:tc>
                <w:tcPr>
                  <w:tcW w:w="1080" w:type="dxa"/>
                  <w:shd w:val="clear" w:color="auto" w:fill="auto"/>
                  <w:vAlign w:val="center"/>
                </w:tcPr>
                <w:p w:rsidR="00AE4BE2" w:rsidRDefault="00AE4BE2" w:rsidP="008C53F1">
                  <w:pPr>
                    <w:pStyle w:val="StdsTableText"/>
                    <w:jc w:val="center"/>
                  </w:pPr>
                  <w:r>
                    <w:t>Not covered</w:t>
                  </w:r>
                </w:p>
              </w:tc>
            </w:tr>
            <w:tr w:rsidR="00AE4BE2" w:rsidTr="008C53F1">
              <w:trPr>
                <w:trHeight w:val="467"/>
              </w:trPr>
              <w:tc>
                <w:tcPr>
                  <w:tcW w:w="1548" w:type="dxa"/>
                  <w:vMerge/>
                  <w:shd w:val="clear" w:color="auto" w:fill="CCFFCC"/>
                  <w:vAlign w:val="center"/>
                </w:tcPr>
                <w:p w:rsidR="00AE4BE2" w:rsidRDefault="00AE4BE2" w:rsidP="008C53F1">
                  <w:pPr>
                    <w:pStyle w:val="StdsTableText"/>
                    <w:jc w:val="center"/>
                  </w:pPr>
                </w:p>
              </w:tc>
              <w:tc>
                <w:tcPr>
                  <w:tcW w:w="826" w:type="dxa"/>
                  <w:shd w:val="clear" w:color="auto" w:fill="CCFFCC"/>
                  <w:vAlign w:val="center"/>
                </w:tcPr>
                <w:p w:rsidR="00AE4BE2" w:rsidRDefault="00AE4BE2" w:rsidP="008C53F1">
                  <w:pPr>
                    <w:pStyle w:val="StdsTableText"/>
                    <w:jc w:val="center"/>
                  </w:pPr>
                  <w:r>
                    <w:t>High</w:t>
                  </w:r>
                </w:p>
              </w:tc>
              <w:tc>
                <w:tcPr>
                  <w:tcW w:w="990" w:type="dxa"/>
                  <w:shd w:val="clear" w:color="auto" w:fill="auto"/>
                  <w:vAlign w:val="center"/>
                </w:tcPr>
                <w:p w:rsidR="00AE4BE2" w:rsidRDefault="00AE4BE2" w:rsidP="008C53F1">
                  <w:pPr>
                    <w:pStyle w:val="StdsTableText"/>
                    <w:jc w:val="center"/>
                  </w:pPr>
                  <w:r>
                    <w:t>Not covered</w:t>
                  </w:r>
                </w:p>
              </w:tc>
              <w:tc>
                <w:tcPr>
                  <w:tcW w:w="900" w:type="dxa"/>
                  <w:shd w:val="clear" w:color="auto" w:fill="auto"/>
                  <w:vAlign w:val="center"/>
                </w:tcPr>
                <w:p w:rsidR="00AE4BE2" w:rsidRDefault="00AE4BE2" w:rsidP="008C53F1">
                  <w:pPr>
                    <w:pStyle w:val="StdsTableText"/>
                    <w:jc w:val="center"/>
                  </w:pPr>
                  <w:r>
                    <w:t>c</w:t>
                  </w:r>
                </w:p>
              </w:tc>
              <w:tc>
                <w:tcPr>
                  <w:tcW w:w="990" w:type="dxa"/>
                  <w:shd w:val="clear" w:color="auto" w:fill="auto"/>
                  <w:vAlign w:val="center"/>
                </w:tcPr>
                <w:p w:rsidR="00AE4BE2" w:rsidRDefault="00AE4BE2" w:rsidP="008C53F1">
                  <w:pPr>
                    <w:pStyle w:val="StdsTableText"/>
                    <w:jc w:val="center"/>
                  </w:pPr>
                  <w:r>
                    <w:t>c</w:t>
                  </w:r>
                </w:p>
              </w:tc>
              <w:tc>
                <w:tcPr>
                  <w:tcW w:w="900" w:type="dxa"/>
                  <w:shd w:val="clear" w:color="auto" w:fill="auto"/>
                  <w:vAlign w:val="center"/>
                </w:tcPr>
                <w:p w:rsidR="00AE4BE2" w:rsidRDefault="00AE4BE2" w:rsidP="008C53F1">
                  <w:pPr>
                    <w:pStyle w:val="StdsTableText"/>
                    <w:jc w:val="center"/>
                  </w:pPr>
                  <w:r>
                    <w:t>d</w:t>
                  </w:r>
                </w:p>
              </w:tc>
              <w:tc>
                <w:tcPr>
                  <w:tcW w:w="990" w:type="dxa"/>
                  <w:shd w:val="clear" w:color="auto" w:fill="auto"/>
                  <w:vAlign w:val="center"/>
                </w:tcPr>
                <w:p w:rsidR="00AE4BE2" w:rsidRDefault="00AE4BE2" w:rsidP="008C53F1">
                  <w:pPr>
                    <w:pStyle w:val="StdsTableText"/>
                    <w:jc w:val="center"/>
                  </w:pPr>
                  <w:r>
                    <w:t>d</w:t>
                  </w:r>
                </w:p>
              </w:tc>
              <w:tc>
                <w:tcPr>
                  <w:tcW w:w="990" w:type="dxa"/>
                  <w:shd w:val="clear" w:color="auto" w:fill="auto"/>
                  <w:vAlign w:val="center"/>
                </w:tcPr>
                <w:p w:rsidR="00AE4BE2" w:rsidRDefault="00AE4BE2" w:rsidP="008C53F1">
                  <w:pPr>
                    <w:pStyle w:val="StdsTableText"/>
                    <w:jc w:val="center"/>
                  </w:pPr>
                  <w:r>
                    <w:t>d</w:t>
                  </w:r>
                </w:p>
              </w:tc>
              <w:tc>
                <w:tcPr>
                  <w:tcW w:w="1080" w:type="dxa"/>
                  <w:shd w:val="clear" w:color="auto" w:fill="auto"/>
                  <w:vAlign w:val="center"/>
                </w:tcPr>
                <w:p w:rsidR="00AE4BE2" w:rsidRDefault="00AE4BE2" w:rsidP="008C53F1">
                  <w:pPr>
                    <w:pStyle w:val="StdsTableText"/>
                    <w:jc w:val="center"/>
                  </w:pPr>
                  <w:r>
                    <w:t>e</w:t>
                  </w:r>
                </w:p>
              </w:tc>
            </w:tr>
          </w:tbl>
          <w:p w:rsidR="00AE4BE2" w:rsidRDefault="00AE4BE2" w:rsidP="00AE4BE2">
            <w:pPr>
              <w:pStyle w:val="StdsTableNote0"/>
            </w:pPr>
            <w:r>
              <w:t xml:space="preserve">NOTE: More </w:t>
            </w:r>
            <w:r w:rsidRPr="00D753E1">
              <w:t>detailed</w:t>
            </w:r>
            <w:r>
              <w:t xml:space="preserve"> information about comparison between performance levels and the design parameters of the SIS can be found in ISO 13849-1.</w:t>
            </w:r>
            <w:r w:rsidDel="00BC54F5">
              <w:t xml:space="preserve"> </w:t>
            </w:r>
          </w:p>
          <w:p w:rsidR="00AE4BE2" w:rsidRDefault="00AE4BE2" w:rsidP="00AE4BE2">
            <w:pPr>
              <w:pStyle w:val="StdsTableNote"/>
              <w:numPr>
                <w:ilvl w:val="0"/>
                <w:numId w:val="0"/>
              </w:numPr>
            </w:pPr>
            <w:r>
              <w:t xml:space="preserve">NOTE: </w:t>
            </w:r>
            <w:r w:rsidRPr="003D4638">
              <w:t>EN 954-1 ha</w:t>
            </w:r>
            <w:r>
              <w:t>s been replaced by ISO 13849-1. The hardware requirements of EN 954-1 were based on hardware architecture and fault tolerance. Safety interlock system reliability was determined in a decision diagram using severity of possible harm, frequency of exposure, and the possibility of avoiding the harm. The definition of severity of possible harm, frequency of exposure, and possibility of avoiding the harm are identical to those in ISO 13849-1 (see § R1-7)</w:t>
            </w:r>
          </w:p>
          <w:p w:rsidR="00AE4BE2" w:rsidRDefault="00AE4BE2" w:rsidP="00AE4BE2">
            <w:pPr>
              <w:rPr>
                <w:lang w:eastAsia="ja-JP"/>
              </w:rPr>
            </w:pPr>
          </w:p>
          <w:p w:rsidR="00C82EDE" w:rsidRDefault="00C82EDE" w:rsidP="00600CCA">
            <w:pPr>
              <w:snapToGrid w:val="0"/>
              <w:jc w:val="both"/>
              <w:rPr>
                <w:color w:val="0000FF"/>
                <w:sz w:val="20"/>
                <w:szCs w:val="20"/>
              </w:rPr>
            </w:pPr>
          </w:p>
          <w:p w:rsidR="00561A8D" w:rsidRPr="00F245C7" w:rsidRDefault="00561A8D" w:rsidP="00AE4BE2">
            <w:pPr>
              <w:pStyle w:val="StdsTableNote"/>
              <w:numPr>
                <w:ilvl w:val="0"/>
                <w:numId w:val="0"/>
              </w:numPr>
              <w:rPr>
                <w:color w:val="0000FF"/>
                <w:sz w:val="20"/>
              </w:rPr>
            </w:pPr>
          </w:p>
        </w:tc>
      </w:tr>
      <w:tr w:rsidR="00C82EDE" w:rsidRPr="00D1734F" w:rsidTr="00600CCA">
        <w:trPr>
          <w:cantSplit/>
          <w:trHeight w:val="20"/>
          <w:jc w:val="center"/>
        </w:trPr>
        <w:tc>
          <w:tcPr>
            <w:tcW w:w="467" w:type="dxa"/>
            <w:vMerge/>
            <w:tcBorders>
              <w:left w:val="single" w:sz="12" w:space="0" w:color="000000"/>
              <w:right w:val="single" w:sz="12" w:space="0" w:color="000000"/>
            </w:tcBorders>
            <w:vAlign w:val="center"/>
          </w:tcPr>
          <w:p w:rsidR="00C82EDE" w:rsidRPr="00D1734F" w:rsidRDefault="00C82EDE" w:rsidP="00600CCA">
            <w:pPr>
              <w:rPr>
                <w:rFonts w:ascii="Arial" w:hAnsi="Arial" w:cs="Arial"/>
              </w:rPr>
            </w:pPr>
          </w:p>
        </w:tc>
        <w:tc>
          <w:tcPr>
            <w:tcW w:w="8923" w:type="dxa"/>
            <w:gridSpan w:val="3"/>
            <w:tcBorders>
              <w:left w:val="single" w:sz="12" w:space="0" w:color="000000"/>
              <w:bottom w:val="single" w:sz="4" w:space="0" w:color="000000"/>
              <w:right w:val="single" w:sz="12" w:space="0" w:color="000000"/>
            </w:tcBorders>
            <w:vAlign w:val="center"/>
          </w:tcPr>
          <w:p w:rsidR="00AE4BE2" w:rsidRPr="004973D8" w:rsidRDefault="00AE4BE2" w:rsidP="00AE4BE2">
            <w:pPr>
              <w:snapToGrid w:val="0"/>
              <w:jc w:val="both"/>
              <w:rPr>
                <w:sz w:val="20"/>
                <w:szCs w:val="20"/>
              </w:rPr>
            </w:pPr>
            <w:r>
              <w:rPr>
                <w:b/>
                <w:sz w:val="20"/>
                <w:szCs w:val="20"/>
              </w:rPr>
              <w:t>TO</w:t>
            </w:r>
            <w:r w:rsidRPr="004973D8">
              <w:rPr>
                <w:b/>
                <w:sz w:val="20"/>
                <w:szCs w:val="20"/>
              </w:rPr>
              <w:t>:</w:t>
            </w:r>
            <w:r>
              <w:rPr>
                <w:b/>
                <w:sz w:val="20"/>
                <w:szCs w:val="20"/>
              </w:rPr>
              <w:t xml:space="preserve"> </w:t>
            </w:r>
          </w:p>
          <w:p w:rsidR="00AE4BE2" w:rsidRDefault="00AE4BE2" w:rsidP="00AE4BE2">
            <w:pPr>
              <w:snapToGrid w:val="0"/>
              <w:spacing w:before="120" w:after="120"/>
              <w:jc w:val="both"/>
              <w:rPr>
                <w:sz w:val="20"/>
                <w:szCs w:val="20"/>
              </w:rPr>
            </w:pPr>
          </w:p>
          <w:p w:rsidR="00AE4BE2" w:rsidRPr="00561A8D" w:rsidRDefault="00AE4BE2" w:rsidP="00AE4BE2">
            <w:pPr>
              <w:snapToGrid w:val="0"/>
              <w:spacing w:before="120" w:after="120"/>
              <w:jc w:val="both"/>
              <w:rPr>
                <w:sz w:val="20"/>
                <w:szCs w:val="20"/>
              </w:rPr>
            </w:pPr>
            <w:r>
              <w:rPr>
                <w:sz w:val="20"/>
                <w:szCs w:val="20"/>
              </w:rPr>
              <w:t xml:space="preserve">R1-3.3  </w:t>
            </w:r>
            <w:r w:rsidRPr="00561A8D">
              <w:rPr>
                <w:i/>
                <w:sz w:val="20"/>
                <w:szCs w:val="20"/>
              </w:rPr>
              <w:t>ISO Standards</w:t>
            </w:r>
            <w:r w:rsidRPr="00561A8D">
              <w:rPr>
                <w:i/>
                <w:sz w:val="20"/>
                <w:szCs w:val="20"/>
                <w:vertAlign w:val="superscript"/>
              </w:rPr>
              <w:t>2</w:t>
            </w:r>
          </w:p>
          <w:p w:rsidR="00AE4BE2" w:rsidRPr="00561A8D" w:rsidRDefault="00AE4BE2" w:rsidP="00AE4BE2">
            <w:pPr>
              <w:snapToGrid w:val="0"/>
              <w:spacing w:before="120" w:after="120"/>
              <w:jc w:val="both"/>
              <w:rPr>
                <w:sz w:val="20"/>
                <w:szCs w:val="20"/>
              </w:rPr>
            </w:pPr>
            <w:r w:rsidRPr="00561A8D">
              <w:rPr>
                <w:sz w:val="20"/>
                <w:szCs w:val="20"/>
              </w:rPr>
              <w:t xml:space="preserve">ISO 13849-1 — Safety of machinery - Safety-related parts of control systems - Part 1: General principles for design </w:t>
            </w:r>
          </w:p>
          <w:p w:rsidR="00AE4BE2" w:rsidRPr="00561A8D" w:rsidRDefault="00AE4BE2" w:rsidP="00AE4BE2">
            <w:pPr>
              <w:snapToGrid w:val="0"/>
              <w:spacing w:before="120" w:after="120"/>
              <w:jc w:val="both"/>
              <w:rPr>
                <w:sz w:val="20"/>
                <w:szCs w:val="20"/>
              </w:rPr>
            </w:pPr>
            <w:r w:rsidRPr="00561A8D">
              <w:rPr>
                <w:sz w:val="20"/>
                <w:szCs w:val="20"/>
              </w:rPr>
              <w:t xml:space="preserve">ISO 13849-2 — Safety of machinery - Safety-related parts of control systems - Part 2: Validation </w:t>
            </w:r>
          </w:p>
          <w:p w:rsidR="00AE4BE2" w:rsidRPr="00561A8D" w:rsidRDefault="00AE4BE2" w:rsidP="00AE4BE2">
            <w:pPr>
              <w:snapToGrid w:val="0"/>
              <w:spacing w:before="120" w:after="120"/>
              <w:jc w:val="both"/>
              <w:rPr>
                <w:sz w:val="18"/>
                <w:szCs w:val="20"/>
              </w:rPr>
            </w:pPr>
            <w:r w:rsidRPr="00561A8D">
              <w:rPr>
                <w:sz w:val="18"/>
                <w:szCs w:val="20"/>
              </w:rPr>
              <w:t>NOTE 1: The ISO 13849 is the successor of EN 954-: Safety of Machinery - Safety-related parts of control systems - Part 1: General principles for design</w:t>
            </w:r>
            <w:r w:rsidRPr="00561A8D">
              <w:rPr>
                <w:color w:val="0000FF"/>
                <w:sz w:val="18"/>
                <w:szCs w:val="20"/>
                <w:u w:val="single"/>
              </w:rPr>
              <w:t>. The hardware requirements of EN 954-1 were based on hardware architecture and fault tolerance. Safety interlock system reliability was determined in a decision diagram using severity of possible harm, frequency of exposure, and the possibility of avoiding the harm. The definition of severity of possible harm, frequency of exposure, and possibility of avoiding the harm are identical to those in ISO 13849-1 (see § R1-7).</w:t>
            </w:r>
          </w:p>
          <w:p w:rsidR="00AE4BE2" w:rsidRDefault="00AE4BE2" w:rsidP="00AE4BE2">
            <w:pPr>
              <w:snapToGrid w:val="0"/>
              <w:spacing w:before="120" w:after="120"/>
              <w:jc w:val="both"/>
              <w:rPr>
                <w:sz w:val="20"/>
                <w:szCs w:val="20"/>
              </w:rPr>
            </w:pPr>
            <w:r w:rsidRPr="00561A8D">
              <w:rPr>
                <w:sz w:val="20"/>
                <w:szCs w:val="20"/>
              </w:rPr>
              <w:t>ISO TR 23849 — Guidance on the application of ISO 13849-1 and IEC 62061 in the design of safety related control systems</w:t>
            </w:r>
          </w:p>
          <w:p w:rsidR="00AE4BE2" w:rsidRPr="00561A8D" w:rsidRDefault="00AE4BE2" w:rsidP="00AE4BE2">
            <w:pPr>
              <w:snapToGrid w:val="0"/>
              <w:spacing w:before="120" w:after="120"/>
              <w:jc w:val="both"/>
              <w:rPr>
                <w:sz w:val="20"/>
                <w:szCs w:val="20"/>
              </w:rPr>
            </w:pPr>
          </w:p>
          <w:p w:rsidR="00AE4BE2" w:rsidRDefault="00AE4BE2" w:rsidP="00AE4BE2">
            <w:pPr>
              <w:snapToGrid w:val="0"/>
              <w:jc w:val="both"/>
              <w:rPr>
                <w:color w:val="0000FF"/>
                <w:sz w:val="20"/>
                <w:szCs w:val="20"/>
              </w:rPr>
            </w:pPr>
            <w:r>
              <w:rPr>
                <w:color w:val="0000FF"/>
                <w:sz w:val="20"/>
                <w:szCs w:val="20"/>
              </w:rPr>
              <w:t>-------</w:t>
            </w:r>
          </w:p>
          <w:p w:rsidR="00AE4BE2" w:rsidRDefault="00AE4BE2" w:rsidP="00AE4BE2">
            <w:pPr>
              <w:snapToGrid w:val="0"/>
              <w:jc w:val="both"/>
              <w:rPr>
                <w:color w:val="0000FF"/>
                <w:sz w:val="20"/>
                <w:szCs w:val="20"/>
              </w:rPr>
            </w:pPr>
          </w:p>
          <w:p w:rsidR="00AE4BE2" w:rsidRPr="00AF035B" w:rsidRDefault="00AE4BE2" w:rsidP="00AE4BE2">
            <w:pPr>
              <w:pStyle w:val="StdsRITableTitle"/>
              <w:pageBreakBefore/>
            </w:pPr>
            <w:r w:rsidRPr="00D753E1">
              <w:t>Simplified</w:t>
            </w:r>
            <w:r>
              <w:t xml:space="preserve"> Relation between PL and Category Levels</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4"/>
              <w:gridCol w:w="747"/>
              <w:gridCol w:w="891"/>
              <w:gridCol w:w="813"/>
              <w:gridCol w:w="891"/>
              <w:gridCol w:w="813"/>
              <w:gridCol w:w="891"/>
              <w:gridCol w:w="891"/>
              <w:gridCol w:w="969"/>
            </w:tblGrid>
            <w:tr w:rsidR="00AE4BE2" w:rsidTr="008C53F1">
              <w:trPr>
                <w:trHeight w:val="467"/>
              </w:trPr>
              <w:tc>
                <w:tcPr>
                  <w:tcW w:w="9214" w:type="dxa"/>
                  <w:gridSpan w:val="9"/>
                  <w:tcBorders>
                    <w:bottom w:val="single" w:sz="4" w:space="0" w:color="auto"/>
                  </w:tcBorders>
                  <w:shd w:val="clear" w:color="auto" w:fill="auto"/>
                </w:tcPr>
                <w:p w:rsidR="00AE4BE2" w:rsidRDefault="00AE4BE2" w:rsidP="008C53F1">
                  <w:pPr>
                    <w:pStyle w:val="StdsTableHead"/>
                  </w:pPr>
                  <w:r>
                    <w:t xml:space="preserve">Simplified view of the PL that can be achieved for a given Category, </w:t>
                  </w:r>
                  <w:proofErr w:type="spellStart"/>
                  <w:r>
                    <w:t>DC</w:t>
                  </w:r>
                  <w:r w:rsidRPr="009A3C12">
                    <w:rPr>
                      <w:vertAlign w:val="subscript"/>
                    </w:rPr>
                    <w:t>avg</w:t>
                  </w:r>
                  <w:proofErr w:type="spellEnd"/>
                  <w:r>
                    <w:t xml:space="preserve"> and </w:t>
                  </w:r>
                  <w:proofErr w:type="spellStart"/>
                  <w:r>
                    <w:t>MTTF</w:t>
                  </w:r>
                  <w:r w:rsidRPr="009A3C12">
                    <w:rPr>
                      <w:vertAlign w:val="subscript"/>
                    </w:rPr>
                    <w:t>d</w:t>
                  </w:r>
                  <w:proofErr w:type="spellEnd"/>
                  <w:r>
                    <w:t xml:space="preserve"> </w:t>
                  </w:r>
                </w:p>
              </w:tc>
            </w:tr>
            <w:tr w:rsidR="00AE4BE2" w:rsidTr="008C53F1">
              <w:trPr>
                <w:trHeight w:val="235"/>
              </w:trPr>
              <w:tc>
                <w:tcPr>
                  <w:tcW w:w="2374" w:type="dxa"/>
                  <w:gridSpan w:val="2"/>
                  <w:tcBorders>
                    <w:top w:val="single" w:sz="4" w:space="0" w:color="auto"/>
                    <w:left w:val="single" w:sz="4" w:space="0" w:color="auto"/>
                    <w:bottom w:val="single" w:sz="4" w:space="0" w:color="auto"/>
                  </w:tcBorders>
                  <w:shd w:val="clear" w:color="auto" w:fill="CCFFFF"/>
                </w:tcPr>
                <w:p w:rsidR="00AE4BE2" w:rsidRDefault="00AE4BE2" w:rsidP="008C53F1">
                  <w:pPr>
                    <w:pStyle w:val="StdsTableText"/>
                    <w:jc w:val="right"/>
                  </w:pPr>
                  <w:r>
                    <w:t>Category (basic architecture)</w:t>
                  </w:r>
                </w:p>
              </w:tc>
              <w:tc>
                <w:tcPr>
                  <w:tcW w:w="990" w:type="dxa"/>
                  <w:tcBorders>
                    <w:top w:val="single" w:sz="4" w:space="0" w:color="auto"/>
                    <w:bottom w:val="single" w:sz="4" w:space="0" w:color="auto"/>
                  </w:tcBorders>
                  <w:shd w:val="clear" w:color="auto" w:fill="CCFFFF"/>
                </w:tcPr>
                <w:p w:rsidR="00AE4BE2" w:rsidRDefault="00AE4BE2" w:rsidP="008C53F1">
                  <w:pPr>
                    <w:pStyle w:val="StdsTableText"/>
                    <w:jc w:val="center"/>
                  </w:pPr>
                  <w:r>
                    <w:t>B</w:t>
                  </w:r>
                </w:p>
              </w:tc>
              <w:tc>
                <w:tcPr>
                  <w:tcW w:w="900" w:type="dxa"/>
                  <w:tcBorders>
                    <w:top w:val="single" w:sz="4" w:space="0" w:color="auto"/>
                    <w:bottom w:val="single" w:sz="4" w:space="0" w:color="auto"/>
                  </w:tcBorders>
                  <w:shd w:val="clear" w:color="auto" w:fill="CCFFFF"/>
                </w:tcPr>
                <w:p w:rsidR="00AE4BE2" w:rsidRDefault="00AE4BE2" w:rsidP="008C53F1">
                  <w:pPr>
                    <w:pStyle w:val="StdsTableText"/>
                    <w:jc w:val="center"/>
                  </w:pPr>
                  <w:r>
                    <w:t>1</w:t>
                  </w:r>
                </w:p>
              </w:tc>
              <w:tc>
                <w:tcPr>
                  <w:tcW w:w="990" w:type="dxa"/>
                  <w:tcBorders>
                    <w:top w:val="single" w:sz="4" w:space="0" w:color="auto"/>
                    <w:bottom w:val="single" w:sz="4" w:space="0" w:color="auto"/>
                  </w:tcBorders>
                  <w:shd w:val="clear" w:color="auto" w:fill="CCFFFF"/>
                </w:tcPr>
                <w:p w:rsidR="00AE4BE2" w:rsidRDefault="00AE4BE2" w:rsidP="008C53F1">
                  <w:pPr>
                    <w:pStyle w:val="StdsTableText"/>
                    <w:jc w:val="center"/>
                  </w:pPr>
                  <w:r>
                    <w:t>2</w:t>
                  </w:r>
                </w:p>
              </w:tc>
              <w:tc>
                <w:tcPr>
                  <w:tcW w:w="900" w:type="dxa"/>
                  <w:tcBorders>
                    <w:top w:val="single" w:sz="4" w:space="0" w:color="auto"/>
                    <w:bottom w:val="single" w:sz="4" w:space="0" w:color="auto"/>
                  </w:tcBorders>
                  <w:shd w:val="clear" w:color="auto" w:fill="CCFFFF"/>
                </w:tcPr>
                <w:p w:rsidR="00AE4BE2" w:rsidRDefault="00AE4BE2" w:rsidP="008C53F1">
                  <w:pPr>
                    <w:pStyle w:val="StdsTableText"/>
                    <w:jc w:val="center"/>
                  </w:pPr>
                  <w:r>
                    <w:t>2</w:t>
                  </w:r>
                </w:p>
              </w:tc>
              <w:tc>
                <w:tcPr>
                  <w:tcW w:w="990" w:type="dxa"/>
                  <w:tcBorders>
                    <w:top w:val="single" w:sz="4" w:space="0" w:color="auto"/>
                    <w:bottom w:val="single" w:sz="4" w:space="0" w:color="auto"/>
                  </w:tcBorders>
                  <w:shd w:val="clear" w:color="auto" w:fill="CCFFFF"/>
                </w:tcPr>
                <w:p w:rsidR="00AE4BE2" w:rsidRDefault="00AE4BE2" w:rsidP="008C53F1">
                  <w:pPr>
                    <w:pStyle w:val="StdsTableText"/>
                    <w:jc w:val="center"/>
                  </w:pPr>
                  <w:r>
                    <w:t>3</w:t>
                  </w:r>
                </w:p>
              </w:tc>
              <w:tc>
                <w:tcPr>
                  <w:tcW w:w="990" w:type="dxa"/>
                  <w:tcBorders>
                    <w:top w:val="single" w:sz="4" w:space="0" w:color="auto"/>
                    <w:bottom w:val="single" w:sz="4" w:space="0" w:color="auto"/>
                  </w:tcBorders>
                  <w:shd w:val="clear" w:color="auto" w:fill="CCFFFF"/>
                </w:tcPr>
                <w:p w:rsidR="00AE4BE2" w:rsidRDefault="00AE4BE2" w:rsidP="008C53F1">
                  <w:pPr>
                    <w:pStyle w:val="StdsTableText"/>
                    <w:jc w:val="center"/>
                  </w:pPr>
                  <w:r>
                    <w:t>3</w:t>
                  </w:r>
                </w:p>
              </w:tc>
              <w:tc>
                <w:tcPr>
                  <w:tcW w:w="1080" w:type="dxa"/>
                  <w:tcBorders>
                    <w:top w:val="single" w:sz="4" w:space="0" w:color="auto"/>
                    <w:bottom w:val="single" w:sz="4" w:space="0" w:color="auto"/>
                    <w:right w:val="single" w:sz="4" w:space="0" w:color="auto"/>
                  </w:tcBorders>
                  <w:shd w:val="clear" w:color="auto" w:fill="CCFFFF"/>
                </w:tcPr>
                <w:p w:rsidR="00AE4BE2" w:rsidRDefault="00AE4BE2" w:rsidP="008C53F1">
                  <w:pPr>
                    <w:pStyle w:val="StdsTableText"/>
                    <w:jc w:val="center"/>
                  </w:pPr>
                  <w:r>
                    <w:t>4</w:t>
                  </w:r>
                </w:p>
              </w:tc>
            </w:tr>
            <w:tr w:rsidR="00AE4BE2" w:rsidTr="008C53F1">
              <w:trPr>
                <w:trHeight w:val="467"/>
              </w:trPr>
              <w:tc>
                <w:tcPr>
                  <w:tcW w:w="2374" w:type="dxa"/>
                  <w:gridSpan w:val="2"/>
                  <w:tcBorders>
                    <w:top w:val="single" w:sz="4" w:space="0" w:color="auto"/>
                    <w:bottom w:val="single" w:sz="4" w:space="0" w:color="auto"/>
                  </w:tcBorders>
                  <w:shd w:val="clear" w:color="auto" w:fill="FFFF99"/>
                </w:tcPr>
                <w:p w:rsidR="00AE4BE2" w:rsidRDefault="00AE4BE2" w:rsidP="008C53F1">
                  <w:pPr>
                    <w:pStyle w:val="StdsTableText"/>
                  </w:pPr>
                  <w:r>
                    <w:t>Average Diagnostic coverage (</w:t>
                  </w:r>
                  <w:proofErr w:type="spellStart"/>
                  <w:r>
                    <w:t>DC</w:t>
                  </w:r>
                  <w:r w:rsidRPr="009A3C12">
                    <w:rPr>
                      <w:vertAlign w:val="subscript"/>
                    </w:rPr>
                    <w:t>avg</w:t>
                  </w:r>
                  <w:proofErr w:type="spellEnd"/>
                  <w:r>
                    <w:t>)</w:t>
                  </w:r>
                </w:p>
              </w:tc>
              <w:tc>
                <w:tcPr>
                  <w:tcW w:w="990" w:type="dxa"/>
                  <w:tcBorders>
                    <w:top w:val="single" w:sz="4" w:space="0" w:color="auto"/>
                  </w:tcBorders>
                  <w:shd w:val="clear" w:color="auto" w:fill="FFFF99"/>
                </w:tcPr>
                <w:p w:rsidR="00AE4BE2" w:rsidRDefault="00AE4BE2" w:rsidP="008C53F1">
                  <w:pPr>
                    <w:pStyle w:val="StdsTableText"/>
                    <w:jc w:val="center"/>
                  </w:pPr>
                  <w:r>
                    <w:t>None</w:t>
                  </w:r>
                </w:p>
              </w:tc>
              <w:tc>
                <w:tcPr>
                  <w:tcW w:w="900" w:type="dxa"/>
                  <w:tcBorders>
                    <w:top w:val="single" w:sz="4" w:space="0" w:color="auto"/>
                  </w:tcBorders>
                  <w:shd w:val="clear" w:color="auto" w:fill="FFFF99"/>
                </w:tcPr>
                <w:p w:rsidR="00AE4BE2" w:rsidRDefault="00AE4BE2" w:rsidP="008C53F1">
                  <w:pPr>
                    <w:pStyle w:val="StdsTableText"/>
                    <w:jc w:val="center"/>
                  </w:pPr>
                  <w:r>
                    <w:t>None</w:t>
                  </w:r>
                </w:p>
              </w:tc>
              <w:tc>
                <w:tcPr>
                  <w:tcW w:w="990" w:type="dxa"/>
                  <w:tcBorders>
                    <w:top w:val="single" w:sz="4" w:space="0" w:color="auto"/>
                  </w:tcBorders>
                  <w:shd w:val="clear" w:color="auto" w:fill="FFFF99"/>
                </w:tcPr>
                <w:p w:rsidR="00AE4BE2" w:rsidRDefault="00AE4BE2" w:rsidP="008C53F1">
                  <w:pPr>
                    <w:pStyle w:val="StdsTableText"/>
                    <w:jc w:val="center"/>
                  </w:pPr>
                  <w:r>
                    <w:t>Low</w:t>
                  </w:r>
                </w:p>
              </w:tc>
              <w:tc>
                <w:tcPr>
                  <w:tcW w:w="900" w:type="dxa"/>
                  <w:tcBorders>
                    <w:top w:val="single" w:sz="4" w:space="0" w:color="auto"/>
                  </w:tcBorders>
                  <w:shd w:val="clear" w:color="auto" w:fill="FFFF99"/>
                </w:tcPr>
                <w:p w:rsidR="00AE4BE2" w:rsidRDefault="00AE4BE2" w:rsidP="008C53F1">
                  <w:pPr>
                    <w:pStyle w:val="StdsTableText"/>
                    <w:jc w:val="center"/>
                  </w:pPr>
                  <w:r>
                    <w:t>Medium</w:t>
                  </w:r>
                </w:p>
              </w:tc>
              <w:tc>
                <w:tcPr>
                  <w:tcW w:w="990" w:type="dxa"/>
                  <w:tcBorders>
                    <w:top w:val="single" w:sz="4" w:space="0" w:color="auto"/>
                  </w:tcBorders>
                  <w:shd w:val="clear" w:color="auto" w:fill="FFFF99"/>
                </w:tcPr>
                <w:p w:rsidR="00AE4BE2" w:rsidRDefault="00AE4BE2" w:rsidP="008C53F1">
                  <w:pPr>
                    <w:pStyle w:val="StdsTableText"/>
                    <w:jc w:val="center"/>
                  </w:pPr>
                  <w:r>
                    <w:t>Low</w:t>
                  </w:r>
                </w:p>
              </w:tc>
              <w:tc>
                <w:tcPr>
                  <w:tcW w:w="990" w:type="dxa"/>
                  <w:tcBorders>
                    <w:top w:val="single" w:sz="4" w:space="0" w:color="auto"/>
                  </w:tcBorders>
                  <w:shd w:val="clear" w:color="auto" w:fill="FFFF99"/>
                </w:tcPr>
                <w:p w:rsidR="00AE4BE2" w:rsidRDefault="00AE4BE2" w:rsidP="008C53F1">
                  <w:pPr>
                    <w:pStyle w:val="StdsTableText"/>
                    <w:jc w:val="center"/>
                  </w:pPr>
                  <w:r>
                    <w:t>Medium</w:t>
                  </w:r>
                </w:p>
              </w:tc>
              <w:tc>
                <w:tcPr>
                  <w:tcW w:w="1080" w:type="dxa"/>
                  <w:tcBorders>
                    <w:top w:val="single" w:sz="4" w:space="0" w:color="auto"/>
                  </w:tcBorders>
                  <w:shd w:val="clear" w:color="auto" w:fill="FFFF99"/>
                </w:tcPr>
                <w:p w:rsidR="00AE4BE2" w:rsidRDefault="00AE4BE2" w:rsidP="008C53F1">
                  <w:pPr>
                    <w:pStyle w:val="StdsTableText"/>
                    <w:jc w:val="center"/>
                  </w:pPr>
                  <w:r>
                    <w:t>High</w:t>
                  </w:r>
                </w:p>
              </w:tc>
            </w:tr>
            <w:tr w:rsidR="00AE4BE2" w:rsidTr="008C53F1">
              <w:trPr>
                <w:trHeight w:val="467"/>
              </w:trPr>
              <w:tc>
                <w:tcPr>
                  <w:tcW w:w="1548" w:type="dxa"/>
                  <w:vMerge w:val="restart"/>
                  <w:shd w:val="clear" w:color="auto" w:fill="CCFFCC"/>
                  <w:vAlign w:val="center"/>
                </w:tcPr>
                <w:p w:rsidR="00AE4BE2" w:rsidRDefault="00AE4BE2" w:rsidP="008C53F1">
                  <w:pPr>
                    <w:pStyle w:val="StdsTableText"/>
                    <w:jc w:val="center"/>
                  </w:pPr>
                  <w:r>
                    <w:t>Mean Time To dangerous Failure (</w:t>
                  </w:r>
                  <w:proofErr w:type="spellStart"/>
                  <w:r>
                    <w:t>MTTF</w:t>
                  </w:r>
                  <w:r w:rsidRPr="009A3C12">
                    <w:rPr>
                      <w:vertAlign w:val="subscript"/>
                    </w:rPr>
                    <w:t>d</w:t>
                  </w:r>
                  <w:proofErr w:type="spellEnd"/>
                  <w:r>
                    <w:t>) in each channel</w:t>
                  </w:r>
                </w:p>
              </w:tc>
              <w:tc>
                <w:tcPr>
                  <w:tcW w:w="826" w:type="dxa"/>
                  <w:shd w:val="clear" w:color="auto" w:fill="CCFFCC"/>
                  <w:vAlign w:val="center"/>
                </w:tcPr>
                <w:p w:rsidR="00AE4BE2" w:rsidRDefault="00AE4BE2" w:rsidP="008C53F1">
                  <w:pPr>
                    <w:pStyle w:val="StdsTableText"/>
                    <w:jc w:val="center"/>
                  </w:pPr>
                  <w:r>
                    <w:t>Low</w:t>
                  </w:r>
                </w:p>
              </w:tc>
              <w:tc>
                <w:tcPr>
                  <w:tcW w:w="990" w:type="dxa"/>
                  <w:shd w:val="clear" w:color="auto" w:fill="auto"/>
                  <w:vAlign w:val="center"/>
                </w:tcPr>
                <w:p w:rsidR="00AE4BE2" w:rsidRDefault="00AE4BE2" w:rsidP="008C53F1">
                  <w:pPr>
                    <w:pStyle w:val="StdsTableText"/>
                    <w:jc w:val="center"/>
                  </w:pPr>
                  <w:r>
                    <w:t>a</w:t>
                  </w:r>
                </w:p>
              </w:tc>
              <w:tc>
                <w:tcPr>
                  <w:tcW w:w="900" w:type="dxa"/>
                  <w:shd w:val="clear" w:color="auto" w:fill="auto"/>
                  <w:vAlign w:val="center"/>
                </w:tcPr>
                <w:p w:rsidR="00AE4BE2" w:rsidRDefault="00AE4BE2" w:rsidP="008C53F1">
                  <w:pPr>
                    <w:pStyle w:val="StdsTableText"/>
                    <w:jc w:val="center"/>
                  </w:pPr>
                  <w:r>
                    <w:t>Not covered</w:t>
                  </w:r>
                </w:p>
              </w:tc>
              <w:tc>
                <w:tcPr>
                  <w:tcW w:w="990" w:type="dxa"/>
                  <w:shd w:val="clear" w:color="auto" w:fill="auto"/>
                  <w:vAlign w:val="center"/>
                </w:tcPr>
                <w:p w:rsidR="00AE4BE2" w:rsidRDefault="00AE4BE2" w:rsidP="008C53F1">
                  <w:pPr>
                    <w:pStyle w:val="StdsTableText"/>
                    <w:jc w:val="center"/>
                  </w:pPr>
                  <w:r>
                    <w:t>a</w:t>
                  </w:r>
                </w:p>
              </w:tc>
              <w:tc>
                <w:tcPr>
                  <w:tcW w:w="900" w:type="dxa"/>
                  <w:shd w:val="clear" w:color="auto" w:fill="auto"/>
                  <w:vAlign w:val="center"/>
                </w:tcPr>
                <w:p w:rsidR="00AE4BE2" w:rsidRDefault="00AE4BE2" w:rsidP="008C53F1">
                  <w:pPr>
                    <w:pStyle w:val="StdsTableText"/>
                    <w:jc w:val="center"/>
                  </w:pPr>
                  <w:r>
                    <w:t>b</w:t>
                  </w:r>
                </w:p>
              </w:tc>
              <w:tc>
                <w:tcPr>
                  <w:tcW w:w="990" w:type="dxa"/>
                  <w:shd w:val="clear" w:color="auto" w:fill="auto"/>
                  <w:vAlign w:val="center"/>
                </w:tcPr>
                <w:p w:rsidR="00AE4BE2" w:rsidRDefault="00AE4BE2" w:rsidP="008C53F1">
                  <w:pPr>
                    <w:pStyle w:val="StdsTableText"/>
                    <w:jc w:val="center"/>
                  </w:pPr>
                  <w:r>
                    <w:t>b</w:t>
                  </w:r>
                </w:p>
              </w:tc>
              <w:tc>
                <w:tcPr>
                  <w:tcW w:w="990" w:type="dxa"/>
                  <w:shd w:val="clear" w:color="auto" w:fill="auto"/>
                  <w:vAlign w:val="center"/>
                </w:tcPr>
                <w:p w:rsidR="00AE4BE2" w:rsidRDefault="00AE4BE2" w:rsidP="008C53F1">
                  <w:pPr>
                    <w:pStyle w:val="StdsTableText"/>
                    <w:jc w:val="center"/>
                  </w:pPr>
                  <w:r>
                    <w:t>d</w:t>
                  </w:r>
                </w:p>
              </w:tc>
              <w:tc>
                <w:tcPr>
                  <w:tcW w:w="1080" w:type="dxa"/>
                  <w:shd w:val="clear" w:color="auto" w:fill="auto"/>
                  <w:vAlign w:val="center"/>
                </w:tcPr>
                <w:p w:rsidR="00AE4BE2" w:rsidRDefault="00AE4BE2" w:rsidP="008C53F1">
                  <w:pPr>
                    <w:pStyle w:val="StdsTableText"/>
                    <w:jc w:val="center"/>
                  </w:pPr>
                  <w:r>
                    <w:t>Not covered</w:t>
                  </w:r>
                </w:p>
              </w:tc>
            </w:tr>
            <w:tr w:rsidR="00AE4BE2" w:rsidTr="008C53F1">
              <w:trPr>
                <w:trHeight w:val="467"/>
              </w:trPr>
              <w:tc>
                <w:tcPr>
                  <w:tcW w:w="1548" w:type="dxa"/>
                  <w:vMerge/>
                  <w:shd w:val="clear" w:color="auto" w:fill="CCFFCC"/>
                  <w:vAlign w:val="center"/>
                </w:tcPr>
                <w:p w:rsidR="00AE4BE2" w:rsidRDefault="00AE4BE2" w:rsidP="008C53F1">
                  <w:pPr>
                    <w:pStyle w:val="StdsTableText"/>
                    <w:jc w:val="center"/>
                  </w:pPr>
                </w:p>
              </w:tc>
              <w:tc>
                <w:tcPr>
                  <w:tcW w:w="826" w:type="dxa"/>
                  <w:shd w:val="clear" w:color="auto" w:fill="CCFFCC"/>
                  <w:vAlign w:val="center"/>
                </w:tcPr>
                <w:p w:rsidR="00AE4BE2" w:rsidRDefault="00AE4BE2" w:rsidP="008C53F1">
                  <w:pPr>
                    <w:pStyle w:val="StdsTableText"/>
                    <w:jc w:val="center"/>
                  </w:pPr>
                  <w:r>
                    <w:t>Medium</w:t>
                  </w:r>
                </w:p>
              </w:tc>
              <w:tc>
                <w:tcPr>
                  <w:tcW w:w="990" w:type="dxa"/>
                  <w:shd w:val="clear" w:color="auto" w:fill="auto"/>
                  <w:vAlign w:val="center"/>
                </w:tcPr>
                <w:p w:rsidR="00AE4BE2" w:rsidRDefault="00AE4BE2" w:rsidP="008C53F1">
                  <w:pPr>
                    <w:pStyle w:val="StdsTableText"/>
                    <w:jc w:val="center"/>
                  </w:pPr>
                  <w:r>
                    <w:t>b</w:t>
                  </w:r>
                </w:p>
              </w:tc>
              <w:tc>
                <w:tcPr>
                  <w:tcW w:w="900" w:type="dxa"/>
                  <w:shd w:val="clear" w:color="auto" w:fill="auto"/>
                  <w:vAlign w:val="center"/>
                </w:tcPr>
                <w:p w:rsidR="00AE4BE2" w:rsidRDefault="00AE4BE2" w:rsidP="008C53F1">
                  <w:pPr>
                    <w:pStyle w:val="StdsTableText"/>
                    <w:jc w:val="center"/>
                  </w:pPr>
                  <w:r>
                    <w:t>Not covered</w:t>
                  </w:r>
                </w:p>
              </w:tc>
              <w:tc>
                <w:tcPr>
                  <w:tcW w:w="990" w:type="dxa"/>
                  <w:shd w:val="clear" w:color="auto" w:fill="auto"/>
                  <w:vAlign w:val="center"/>
                </w:tcPr>
                <w:p w:rsidR="00AE4BE2" w:rsidRDefault="00AE4BE2" w:rsidP="008C53F1">
                  <w:pPr>
                    <w:pStyle w:val="StdsTableText"/>
                    <w:jc w:val="center"/>
                  </w:pPr>
                  <w:r>
                    <w:t>b</w:t>
                  </w:r>
                </w:p>
              </w:tc>
              <w:tc>
                <w:tcPr>
                  <w:tcW w:w="900" w:type="dxa"/>
                  <w:shd w:val="clear" w:color="auto" w:fill="auto"/>
                  <w:vAlign w:val="center"/>
                </w:tcPr>
                <w:p w:rsidR="00AE4BE2" w:rsidRDefault="00AE4BE2" w:rsidP="008C53F1">
                  <w:pPr>
                    <w:pStyle w:val="StdsTableText"/>
                    <w:jc w:val="center"/>
                  </w:pPr>
                  <w:r>
                    <w:t>c</w:t>
                  </w:r>
                </w:p>
              </w:tc>
              <w:tc>
                <w:tcPr>
                  <w:tcW w:w="990" w:type="dxa"/>
                  <w:shd w:val="clear" w:color="auto" w:fill="auto"/>
                  <w:vAlign w:val="center"/>
                </w:tcPr>
                <w:p w:rsidR="00AE4BE2" w:rsidRDefault="00AE4BE2" w:rsidP="008C53F1">
                  <w:pPr>
                    <w:pStyle w:val="StdsTableText"/>
                    <w:jc w:val="center"/>
                  </w:pPr>
                  <w:r>
                    <w:t>c</w:t>
                  </w:r>
                </w:p>
              </w:tc>
              <w:tc>
                <w:tcPr>
                  <w:tcW w:w="990" w:type="dxa"/>
                  <w:shd w:val="clear" w:color="auto" w:fill="auto"/>
                  <w:vAlign w:val="center"/>
                </w:tcPr>
                <w:p w:rsidR="00AE4BE2" w:rsidRDefault="00AE4BE2" w:rsidP="008C53F1">
                  <w:pPr>
                    <w:pStyle w:val="StdsTableText"/>
                    <w:jc w:val="center"/>
                  </w:pPr>
                  <w:r>
                    <w:t>d</w:t>
                  </w:r>
                </w:p>
              </w:tc>
              <w:tc>
                <w:tcPr>
                  <w:tcW w:w="1080" w:type="dxa"/>
                  <w:shd w:val="clear" w:color="auto" w:fill="auto"/>
                  <w:vAlign w:val="center"/>
                </w:tcPr>
                <w:p w:rsidR="00AE4BE2" w:rsidRDefault="00AE4BE2" w:rsidP="008C53F1">
                  <w:pPr>
                    <w:pStyle w:val="StdsTableText"/>
                    <w:jc w:val="center"/>
                  </w:pPr>
                  <w:r>
                    <w:t>Not covered</w:t>
                  </w:r>
                </w:p>
              </w:tc>
            </w:tr>
            <w:tr w:rsidR="00AE4BE2" w:rsidTr="008C53F1">
              <w:trPr>
                <w:trHeight w:val="467"/>
              </w:trPr>
              <w:tc>
                <w:tcPr>
                  <w:tcW w:w="1548" w:type="dxa"/>
                  <w:vMerge/>
                  <w:shd w:val="clear" w:color="auto" w:fill="CCFFCC"/>
                  <w:vAlign w:val="center"/>
                </w:tcPr>
                <w:p w:rsidR="00AE4BE2" w:rsidRDefault="00AE4BE2" w:rsidP="008C53F1">
                  <w:pPr>
                    <w:pStyle w:val="StdsTableText"/>
                    <w:jc w:val="center"/>
                  </w:pPr>
                </w:p>
              </w:tc>
              <w:tc>
                <w:tcPr>
                  <w:tcW w:w="826" w:type="dxa"/>
                  <w:shd w:val="clear" w:color="auto" w:fill="CCFFCC"/>
                  <w:vAlign w:val="center"/>
                </w:tcPr>
                <w:p w:rsidR="00AE4BE2" w:rsidRDefault="00AE4BE2" w:rsidP="008C53F1">
                  <w:pPr>
                    <w:pStyle w:val="StdsTableText"/>
                    <w:jc w:val="center"/>
                  </w:pPr>
                  <w:r>
                    <w:t>High</w:t>
                  </w:r>
                </w:p>
              </w:tc>
              <w:tc>
                <w:tcPr>
                  <w:tcW w:w="990" w:type="dxa"/>
                  <w:shd w:val="clear" w:color="auto" w:fill="auto"/>
                  <w:vAlign w:val="center"/>
                </w:tcPr>
                <w:p w:rsidR="00AE4BE2" w:rsidRDefault="00AE4BE2" w:rsidP="008C53F1">
                  <w:pPr>
                    <w:pStyle w:val="StdsTableText"/>
                    <w:jc w:val="center"/>
                  </w:pPr>
                  <w:r>
                    <w:t>Not covered</w:t>
                  </w:r>
                </w:p>
              </w:tc>
              <w:tc>
                <w:tcPr>
                  <w:tcW w:w="900" w:type="dxa"/>
                  <w:shd w:val="clear" w:color="auto" w:fill="auto"/>
                  <w:vAlign w:val="center"/>
                </w:tcPr>
                <w:p w:rsidR="00AE4BE2" w:rsidRDefault="00AE4BE2" w:rsidP="008C53F1">
                  <w:pPr>
                    <w:pStyle w:val="StdsTableText"/>
                    <w:jc w:val="center"/>
                  </w:pPr>
                  <w:r>
                    <w:t>c</w:t>
                  </w:r>
                </w:p>
              </w:tc>
              <w:tc>
                <w:tcPr>
                  <w:tcW w:w="990" w:type="dxa"/>
                  <w:shd w:val="clear" w:color="auto" w:fill="auto"/>
                  <w:vAlign w:val="center"/>
                </w:tcPr>
                <w:p w:rsidR="00AE4BE2" w:rsidRDefault="00AE4BE2" w:rsidP="008C53F1">
                  <w:pPr>
                    <w:pStyle w:val="StdsTableText"/>
                    <w:jc w:val="center"/>
                  </w:pPr>
                  <w:r>
                    <w:t>c</w:t>
                  </w:r>
                </w:p>
              </w:tc>
              <w:tc>
                <w:tcPr>
                  <w:tcW w:w="900" w:type="dxa"/>
                  <w:shd w:val="clear" w:color="auto" w:fill="auto"/>
                  <w:vAlign w:val="center"/>
                </w:tcPr>
                <w:p w:rsidR="00AE4BE2" w:rsidRDefault="00AE4BE2" w:rsidP="008C53F1">
                  <w:pPr>
                    <w:pStyle w:val="StdsTableText"/>
                    <w:jc w:val="center"/>
                  </w:pPr>
                  <w:r>
                    <w:t>d</w:t>
                  </w:r>
                </w:p>
              </w:tc>
              <w:tc>
                <w:tcPr>
                  <w:tcW w:w="990" w:type="dxa"/>
                  <w:shd w:val="clear" w:color="auto" w:fill="auto"/>
                  <w:vAlign w:val="center"/>
                </w:tcPr>
                <w:p w:rsidR="00AE4BE2" w:rsidRDefault="00AE4BE2" w:rsidP="008C53F1">
                  <w:pPr>
                    <w:pStyle w:val="StdsTableText"/>
                    <w:jc w:val="center"/>
                  </w:pPr>
                  <w:r>
                    <w:t>d</w:t>
                  </w:r>
                </w:p>
              </w:tc>
              <w:tc>
                <w:tcPr>
                  <w:tcW w:w="990" w:type="dxa"/>
                  <w:shd w:val="clear" w:color="auto" w:fill="auto"/>
                  <w:vAlign w:val="center"/>
                </w:tcPr>
                <w:p w:rsidR="00AE4BE2" w:rsidRDefault="00AE4BE2" w:rsidP="008C53F1">
                  <w:pPr>
                    <w:pStyle w:val="StdsTableText"/>
                    <w:jc w:val="center"/>
                  </w:pPr>
                  <w:r>
                    <w:t>d</w:t>
                  </w:r>
                </w:p>
              </w:tc>
              <w:tc>
                <w:tcPr>
                  <w:tcW w:w="1080" w:type="dxa"/>
                  <w:shd w:val="clear" w:color="auto" w:fill="auto"/>
                  <w:vAlign w:val="center"/>
                </w:tcPr>
                <w:p w:rsidR="00AE4BE2" w:rsidRDefault="00AE4BE2" w:rsidP="008C53F1">
                  <w:pPr>
                    <w:pStyle w:val="StdsTableText"/>
                    <w:jc w:val="center"/>
                  </w:pPr>
                  <w:r>
                    <w:t>e</w:t>
                  </w:r>
                </w:p>
              </w:tc>
            </w:tr>
          </w:tbl>
          <w:p w:rsidR="00AE4BE2" w:rsidRDefault="00AE4BE2" w:rsidP="00AE4BE2">
            <w:pPr>
              <w:pStyle w:val="StdsTableNote0"/>
            </w:pPr>
            <w:r>
              <w:t xml:space="preserve">NOTE: More </w:t>
            </w:r>
            <w:r w:rsidRPr="00D753E1">
              <w:t>detailed</w:t>
            </w:r>
            <w:r>
              <w:t xml:space="preserve"> information about comparison between performance levels and the design parameters of the SIS can be found in ISO 13849-1.</w:t>
            </w:r>
            <w:r w:rsidDel="00BC54F5">
              <w:t xml:space="preserve"> </w:t>
            </w:r>
          </w:p>
          <w:p w:rsidR="00AE4BE2" w:rsidRPr="00561A8D" w:rsidRDefault="00AE4BE2" w:rsidP="00AE4BE2">
            <w:pPr>
              <w:pStyle w:val="StdsTableNote"/>
              <w:numPr>
                <w:ilvl w:val="0"/>
                <w:numId w:val="0"/>
              </w:numPr>
              <w:rPr>
                <w:strike/>
                <w:color w:val="FF0000"/>
              </w:rPr>
            </w:pPr>
            <w:r w:rsidRPr="00561A8D">
              <w:rPr>
                <w:strike/>
                <w:color w:val="FF0000"/>
              </w:rPr>
              <w:t xml:space="preserve">NOTE: EN 954-1 has been replaced by ISO 13849-1. </w:t>
            </w:r>
            <w:r w:rsidRPr="00561A8D">
              <w:rPr>
                <w:strike/>
                <w:color w:val="FF0000"/>
                <w:highlight w:val="yellow"/>
              </w:rPr>
              <w:t>The hardware requirements of EN 954-1 were based on hardware architecture and fault tolerance. Safety interlock system reliability was determined in a decision diagram using severity of possible harm, frequency of exposure, and the possibility of avoiding the harm. The definition of severity of possible harm, frequency of exposure, and possibility of avoiding the harm are identical to those in ISO 13849-1 (see § R1-7)</w:t>
            </w:r>
          </w:p>
          <w:p w:rsidR="00C82EDE" w:rsidRPr="004973D8" w:rsidRDefault="00C82EDE" w:rsidP="00AE4BE2">
            <w:pPr>
              <w:pStyle w:val="StdsTableNote"/>
              <w:numPr>
                <w:ilvl w:val="0"/>
                <w:numId w:val="0"/>
              </w:numPr>
              <w:rPr>
                <w:b/>
                <w:color w:val="FF0000"/>
                <w:sz w:val="20"/>
              </w:rPr>
            </w:pPr>
          </w:p>
        </w:tc>
      </w:tr>
      <w:tr w:rsidR="00C82EDE" w:rsidRPr="00D1734F" w:rsidTr="00600CCA">
        <w:trPr>
          <w:cantSplit/>
          <w:trHeight w:val="20"/>
          <w:jc w:val="center"/>
        </w:trPr>
        <w:tc>
          <w:tcPr>
            <w:tcW w:w="467" w:type="dxa"/>
            <w:vMerge/>
            <w:tcBorders>
              <w:left w:val="single" w:sz="12" w:space="0" w:color="000000"/>
              <w:bottom w:val="single" w:sz="12" w:space="0" w:color="000000"/>
              <w:right w:val="single" w:sz="12" w:space="0" w:color="000000"/>
            </w:tcBorders>
            <w:vAlign w:val="center"/>
          </w:tcPr>
          <w:p w:rsidR="00C82EDE" w:rsidRPr="00D1734F" w:rsidRDefault="00C82EDE" w:rsidP="00600CCA">
            <w:pPr>
              <w:rPr>
                <w:rFonts w:ascii="Arial" w:hAnsi="Arial" w:cs="Arial"/>
              </w:rPr>
            </w:pPr>
          </w:p>
        </w:tc>
        <w:tc>
          <w:tcPr>
            <w:tcW w:w="8923" w:type="dxa"/>
            <w:gridSpan w:val="3"/>
            <w:tcBorders>
              <w:left w:val="single" w:sz="12" w:space="0" w:color="000000"/>
              <w:bottom w:val="single" w:sz="12" w:space="0" w:color="000000"/>
              <w:right w:val="single" w:sz="12" w:space="0" w:color="000000"/>
            </w:tcBorders>
            <w:vAlign w:val="center"/>
          </w:tcPr>
          <w:p w:rsidR="00C82EDE" w:rsidRDefault="00C82EDE" w:rsidP="00600CCA">
            <w:pPr>
              <w:snapToGrid w:val="0"/>
              <w:jc w:val="both"/>
              <w:rPr>
                <w:b/>
                <w:sz w:val="20"/>
                <w:szCs w:val="20"/>
              </w:rPr>
            </w:pPr>
            <w:r w:rsidRPr="004973D8">
              <w:rPr>
                <w:b/>
                <w:sz w:val="20"/>
                <w:szCs w:val="20"/>
              </w:rPr>
              <w:t>Justification:</w:t>
            </w:r>
            <w:r>
              <w:rPr>
                <w:b/>
                <w:sz w:val="20"/>
                <w:szCs w:val="20"/>
              </w:rPr>
              <w:t xml:space="preserve"> </w:t>
            </w:r>
            <w:r w:rsidRPr="00625D1F">
              <w:rPr>
                <w:b/>
                <w:color w:val="FF6600"/>
                <w:sz w:val="20"/>
                <w:szCs w:val="20"/>
              </w:rPr>
              <w:t>(if necessary)</w:t>
            </w:r>
          </w:p>
          <w:p w:rsidR="00C82EDE" w:rsidRPr="004973D8" w:rsidRDefault="00AE4BE2" w:rsidP="00600CCA">
            <w:pPr>
              <w:jc w:val="both"/>
              <w:rPr>
                <w:sz w:val="20"/>
                <w:szCs w:val="20"/>
              </w:rPr>
            </w:pPr>
            <w:r>
              <w:rPr>
                <w:color w:val="0000FF"/>
                <w:sz w:val="20"/>
                <w:szCs w:val="20"/>
              </w:rPr>
              <w:t>Change proposed to improve readability.</w:t>
            </w:r>
          </w:p>
        </w:tc>
      </w:tr>
      <w:tr w:rsidR="00C82EDE" w:rsidRPr="00D1734F" w:rsidTr="00600CCA">
        <w:trPr>
          <w:trHeight w:val="286"/>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C82EDE" w:rsidRPr="00D1734F" w:rsidRDefault="00C82EDE" w:rsidP="00600CCA">
            <w:pPr>
              <w:snapToGrid w:val="0"/>
              <w:jc w:val="center"/>
              <w:rPr>
                <w:rFonts w:ascii="Arial" w:hAnsi="Arial" w:cs="Arial"/>
                <w:b/>
                <w:bCs/>
                <w:sz w:val="20"/>
                <w:szCs w:val="20"/>
              </w:rPr>
            </w:pPr>
            <w:r w:rsidRPr="00D1734F">
              <w:rPr>
                <w:rFonts w:ascii="Arial" w:hAnsi="Arial" w:cs="Arial"/>
                <w:b/>
                <w:bCs/>
                <w:sz w:val="20"/>
                <w:szCs w:val="20"/>
              </w:rPr>
              <w:t>Motion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C82EDE" w:rsidRPr="00D1734F" w:rsidRDefault="00C82EDE" w:rsidP="00600CCA">
            <w:pPr>
              <w:snapToGrid w:val="0"/>
              <w:jc w:val="both"/>
              <w:rPr>
                <w:rFonts w:ascii="Arial" w:hAnsi="Arial" w:cs="Arial"/>
                <w:sz w:val="20"/>
                <w:szCs w:val="20"/>
              </w:rPr>
            </w:pPr>
            <w:r w:rsidRPr="00D1734F">
              <w:rPr>
                <w:rFonts w:ascii="Arial" w:hAnsi="Arial" w:cs="Arial"/>
                <w:sz w:val="20"/>
                <w:szCs w:val="20"/>
              </w:rPr>
              <w:t>To approve the above editorial changes</w:t>
            </w:r>
          </w:p>
        </w:tc>
      </w:tr>
      <w:tr w:rsidR="00C82EDE" w:rsidRPr="00D1734F" w:rsidTr="00600CCA">
        <w:trPr>
          <w:trHeight w:val="340"/>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C82EDE" w:rsidRPr="00D1734F" w:rsidRDefault="00C82EDE" w:rsidP="00600CCA">
            <w:pPr>
              <w:snapToGrid w:val="0"/>
              <w:ind w:rightChars="-45" w:right="-108"/>
              <w:jc w:val="center"/>
              <w:rPr>
                <w:rFonts w:ascii="Arial" w:hAnsi="Arial" w:cs="Arial"/>
                <w:b/>
                <w:bCs/>
                <w:sz w:val="20"/>
                <w:szCs w:val="20"/>
              </w:rPr>
            </w:pPr>
            <w:r w:rsidRPr="00D1734F">
              <w:rPr>
                <w:rFonts w:ascii="Arial" w:hAnsi="Arial" w:cs="Arial"/>
                <w:b/>
                <w:bCs/>
                <w:sz w:val="20"/>
                <w:szCs w:val="20"/>
              </w:rPr>
              <w:t>Motion by/2nd by</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C82EDE" w:rsidRPr="00D1734F" w:rsidRDefault="007C293D" w:rsidP="00600CCA">
            <w:pPr>
              <w:snapToGrid w:val="0"/>
              <w:jc w:val="both"/>
              <w:rPr>
                <w:rFonts w:ascii="Arial" w:eastAsia="MS Gothic" w:hAnsi="Arial" w:cs="Arial"/>
                <w:color w:val="0000FF"/>
                <w:sz w:val="20"/>
                <w:szCs w:val="20"/>
              </w:rPr>
            </w:pPr>
            <w:r>
              <w:rPr>
                <w:rFonts w:ascii="Arial" w:eastAsia="MS Gothic" w:hAnsi="Arial" w:cs="Arial"/>
                <w:color w:val="0000FF"/>
                <w:sz w:val="20"/>
                <w:szCs w:val="20"/>
              </w:rPr>
              <w:t xml:space="preserve">Bert Planting (ASML) / Mark </w:t>
            </w:r>
            <w:proofErr w:type="spellStart"/>
            <w:r>
              <w:rPr>
                <w:rFonts w:ascii="Arial" w:eastAsia="MS Gothic" w:hAnsi="Arial" w:cs="Arial"/>
                <w:color w:val="0000FF"/>
                <w:sz w:val="20"/>
                <w:szCs w:val="20"/>
              </w:rPr>
              <w:t>Fessler</w:t>
            </w:r>
            <w:proofErr w:type="spellEnd"/>
            <w:r>
              <w:rPr>
                <w:rFonts w:ascii="Arial" w:eastAsia="MS Gothic" w:hAnsi="Arial" w:cs="Arial"/>
                <w:color w:val="0000FF"/>
                <w:sz w:val="20"/>
                <w:szCs w:val="20"/>
              </w:rPr>
              <w:t xml:space="preserve"> (TEL</w:t>
            </w:r>
            <w:r w:rsidR="00C82EDE" w:rsidRPr="00D1734F">
              <w:rPr>
                <w:rFonts w:ascii="Arial" w:eastAsia="MS Gothic" w:hAnsi="Arial" w:cs="Arial"/>
                <w:color w:val="0000FF"/>
                <w:sz w:val="20"/>
                <w:szCs w:val="20"/>
              </w:rPr>
              <w:t>)</w:t>
            </w:r>
          </w:p>
        </w:tc>
      </w:tr>
      <w:tr w:rsidR="00C82EDE" w:rsidRPr="00D1734F" w:rsidTr="00600CCA">
        <w:trPr>
          <w:trHeight w:val="245"/>
          <w:jc w:val="center"/>
        </w:trPr>
        <w:tc>
          <w:tcPr>
            <w:tcW w:w="1433" w:type="dxa"/>
            <w:gridSpan w:val="3"/>
            <w:tcBorders>
              <w:top w:val="single" w:sz="12" w:space="0" w:color="000000"/>
              <w:left w:val="single" w:sz="12" w:space="0" w:color="000000"/>
              <w:bottom w:val="single" w:sz="12" w:space="0" w:color="000000"/>
              <w:right w:val="single" w:sz="12" w:space="0" w:color="000000"/>
            </w:tcBorders>
            <w:vAlign w:val="center"/>
          </w:tcPr>
          <w:p w:rsidR="00C82EDE" w:rsidRPr="00D1734F" w:rsidRDefault="00C82EDE" w:rsidP="00600CCA">
            <w:pPr>
              <w:snapToGrid w:val="0"/>
              <w:jc w:val="center"/>
              <w:rPr>
                <w:rFonts w:ascii="Arial" w:hAnsi="Arial" w:cs="Arial"/>
                <w:b/>
                <w:sz w:val="20"/>
                <w:szCs w:val="20"/>
              </w:rPr>
            </w:pPr>
            <w:r w:rsidRPr="00D1734F">
              <w:rPr>
                <w:rFonts w:ascii="Arial" w:hAnsi="Arial" w:cs="Arial"/>
                <w:b/>
                <w:sz w:val="20"/>
                <w:szCs w:val="20"/>
              </w:rPr>
              <w:t>Discussion</w:t>
            </w:r>
          </w:p>
        </w:tc>
        <w:tc>
          <w:tcPr>
            <w:tcW w:w="7957" w:type="dxa"/>
            <w:tcBorders>
              <w:top w:val="single" w:sz="12" w:space="0" w:color="000000"/>
              <w:left w:val="single" w:sz="12" w:space="0" w:color="000000"/>
              <w:bottom w:val="single" w:sz="12" w:space="0" w:color="000000"/>
              <w:right w:val="single" w:sz="12" w:space="0" w:color="000000"/>
            </w:tcBorders>
            <w:vAlign w:val="center"/>
          </w:tcPr>
          <w:p w:rsidR="00C82EDE" w:rsidRPr="00D1734F" w:rsidRDefault="007C293D" w:rsidP="007C293D">
            <w:pPr>
              <w:snapToGrid w:val="0"/>
              <w:jc w:val="both"/>
              <w:rPr>
                <w:rFonts w:ascii="Arial" w:hAnsi="Arial" w:cs="Arial"/>
                <w:b/>
                <w:sz w:val="20"/>
                <w:szCs w:val="20"/>
              </w:rPr>
            </w:pPr>
            <w:r>
              <w:rPr>
                <w:rFonts w:ascii="Arial" w:hAnsi="Arial" w:cs="Arial"/>
                <w:color w:val="0000FF"/>
                <w:sz w:val="20"/>
                <w:szCs w:val="20"/>
              </w:rPr>
              <w:t>None</w:t>
            </w:r>
          </w:p>
        </w:tc>
      </w:tr>
      <w:tr w:rsidR="00C82EDE" w:rsidRPr="00D1734F" w:rsidTr="00600CCA">
        <w:trPr>
          <w:trHeight w:val="245"/>
          <w:jc w:val="center"/>
        </w:trPr>
        <w:tc>
          <w:tcPr>
            <w:tcW w:w="1433" w:type="dxa"/>
            <w:gridSpan w:val="3"/>
            <w:tcBorders>
              <w:top w:val="single" w:sz="12" w:space="0" w:color="000000"/>
              <w:left w:val="single" w:sz="12" w:space="0" w:color="000000"/>
              <w:bottom w:val="single" w:sz="8" w:space="0" w:color="000000"/>
              <w:right w:val="single" w:sz="12" w:space="0" w:color="000000"/>
            </w:tcBorders>
            <w:vAlign w:val="center"/>
          </w:tcPr>
          <w:p w:rsidR="00C82EDE" w:rsidRPr="00D1734F" w:rsidRDefault="00C82EDE" w:rsidP="00600CCA">
            <w:pPr>
              <w:snapToGrid w:val="0"/>
              <w:jc w:val="center"/>
              <w:rPr>
                <w:rFonts w:ascii="Arial" w:hAnsi="Arial" w:cs="Arial"/>
                <w:b/>
                <w:bCs/>
                <w:sz w:val="20"/>
                <w:szCs w:val="20"/>
              </w:rPr>
            </w:pPr>
            <w:r w:rsidRPr="00D1734F">
              <w:rPr>
                <w:rFonts w:ascii="Arial" w:hAnsi="Arial" w:cs="Arial"/>
                <w:b/>
                <w:bCs/>
                <w:sz w:val="20"/>
                <w:szCs w:val="20"/>
              </w:rPr>
              <w:t>Vote</w:t>
            </w:r>
          </w:p>
        </w:tc>
        <w:tc>
          <w:tcPr>
            <w:tcW w:w="7957" w:type="dxa"/>
            <w:tcBorders>
              <w:top w:val="single" w:sz="12" w:space="0" w:color="000000"/>
              <w:left w:val="single" w:sz="12" w:space="0" w:color="000000"/>
              <w:bottom w:val="single" w:sz="8" w:space="0" w:color="000000"/>
              <w:right w:val="single" w:sz="12" w:space="0" w:color="000000"/>
            </w:tcBorders>
            <w:vAlign w:val="center"/>
          </w:tcPr>
          <w:p w:rsidR="00C82EDE" w:rsidRPr="00D1734F" w:rsidRDefault="007C293D" w:rsidP="007C293D">
            <w:pPr>
              <w:snapToGrid w:val="0"/>
              <w:jc w:val="both"/>
              <w:rPr>
                <w:rFonts w:ascii="Arial" w:hAnsi="Arial" w:cs="Arial"/>
                <w:color w:val="0000FF"/>
                <w:sz w:val="20"/>
                <w:szCs w:val="20"/>
              </w:rPr>
            </w:pPr>
            <w:r>
              <w:rPr>
                <w:rFonts w:ascii="Arial" w:hAnsi="Arial" w:cs="Arial"/>
                <w:color w:val="0000FF"/>
                <w:sz w:val="20"/>
                <w:szCs w:val="20"/>
              </w:rPr>
              <w:t>8-0</w:t>
            </w:r>
            <w:r w:rsidR="00C82EDE" w:rsidRPr="00D1734F">
              <w:rPr>
                <w:rFonts w:ascii="Arial" w:hAnsi="Arial" w:cs="Arial"/>
                <w:sz w:val="20"/>
                <w:szCs w:val="20"/>
              </w:rPr>
              <w:t xml:space="preserve"> Motion </w:t>
            </w:r>
            <w:r>
              <w:rPr>
                <w:rFonts w:ascii="Arial" w:hAnsi="Arial" w:cs="Arial"/>
                <w:color w:val="0000FF"/>
                <w:sz w:val="20"/>
                <w:szCs w:val="20"/>
              </w:rPr>
              <w:t>passed</w:t>
            </w:r>
          </w:p>
        </w:tc>
      </w:tr>
      <w:tr w:rsidR="00C82EDE" w:rsidRPr="00D1734F" w:rsidTr="00600CCA">
        <w:trPr>
          <w:cantSplit/>
          <w:trHeight w:hRule="exact" w:val="335"/>
          <w:jc w:val="center"/>
        </w:trPr>
        <w:tc>
          <w:tcPr>
            <w:tcW w:w="1005" w:type="dxa"/>
            <w:gridSpan w:val="2"/>
            <w:vMerge w:val="restart"/>
            <w:tcBorders>
              <w:top w:val="single" w:sz="12" w:space="0" w:color="000000"/>
              <w:left w:val="single" w:sz="12" w:space="0" w:color="000000"/>
              <w:bottom w:val="single" w:sz="8" w:space="0" w:color="000000"/>
              <w:right w:val="single" w:sz="12" w:space="0" w:color="000000"/>
            </w:tcBorders>
            <w:shd w:val="clear" w:color="auto" w:fill="E6E6E6"/>
            <w:vAlign w:val="center"/>
          </w:tcPr>
          <w:p w:rsidR="00C82EDE" w:rsidRPr="00D1734F" w:rsidRDefault="00C82EDE" w:rsidP="00600CCA">
            <w:pPr>
              <w:snapToGrid w:val="0"/>
              <w:jc w:val="center"/>
              <w:rPr>
                <w:rFonts w:ascii="Arial" w:hAnsi="Arial" w:cs="Arial"/>
                <w:b/>
                <w:bCs/>
                <w:color w:val="339966"/>
                <w:sz w:val="21"/>
                <w:szCs w:val="21"/>
              </w:rPr>
            </w:pPr>
            <w:r w:rsidRPr="00D1734F">
              <w:rPr>
                <w:rFonts w:ascii="Arial" w:hAnsi="Arial" w:cs="Arial"/>
                <w:b/>
                <w:bCs/>
                <w:color w:val="339966"/>
                <w:sz w:val="21"/>
                <w:szCs w:val="21"/>
              </w:rPr>
              <w:t>A&amp;R</w:t>
            </w:r>
          </w:p>
        </w:tc>
        <w:tc>
          <w:tcPr>
            <w:tcW w:w="428" w:type="dxa"/>
            <w:tcBorders>
              <w:top w:val="single" w:sz="12" w:space="0" w:color="000000"/>
              <w:left w:val="single" w:sz="12" w:space="0" w:color="000000"/>
              <w:bottom w:val="single" w:sz="12" w:space="0" w:color="000000"/>
              <w:right w:val="single" w:sz="12" w:space="0" w:color="000000"/>
            </w:tcBorders>
            <w:shd w:val="clear" w:color="auto" w:fill="CC99FF"/>
            <w:vAlign w:val="center"/>
          </w:tcPr>
          <w:p w:rsidR="00C82EDE" w:rsidRPr="00D1734F" w:rsidRDefault="00C82EDE" w:rsidP="00600CCA">
            <w:pPr>
              <w:snapToGrid w:val="0"/>
              <w:jc w:val="both"/>
              <w:rPr>
                <w:rFonts w:ascii="Arial" w:hAnsi="Arial" w:cs="Arial"/>
                <w:color w:val="339966"/>
                <w:sz w:val="21"/>
                <w:szCs w:val="21"/>
              </w:rPr>
            </w:pPr>
          </w:p>
        </w:tc>
        <w:tc>
          <w:tcPr>
            <w:tcW w:w="7957"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82EDE" w:rsidRPr="00D1734F" w:rsidRDefault="00C82EDE" w:rsidP="00600CCA">
            <w:pPr>
              <w:snapToGrid w:val="0"/>
              <w:jc w:val="both"/>
              <w:rPr>
                <w:rFonts w:ascii="Arial" w:hAnsi="Arial" w:cs="Arial"/>
                <w:b/>
                <w:color w:val="339966"/>
                <w:sz w:val="21"/>
                <w:szCs w:val="21"/>
              </w:rPr>
            </w:pPr>
            <w:r w:rsidRPr="00D1734F">
              <w:rPr>
                <w:rFonts w:ascii="Arial" w:hAnsi="Arial" w:cs="Arial"/>
                <w:b/>
                <w:color w:val="339966"/>
                <w:sz w:val="21"/>
                <w:szCs w:val="21"/>
              </w:rPr>
              <w:t>Not approved</w:t>
            </w:r>
          </w:p>
        </w:tc>
      </w:tr>
      <w:tr w:rsidR="00C82EDE" w:rsidRPr="00D1734F" w:rsidTr="00600CCA">
        <w:trPr>
          <w:cantSplit/>
          <w:jc w:val="center"/>
        </w:trPr>
        <w:tc>
          <w:tcPr>
            <w:tcW w:w="1005" w:type="dxa"/>
            <w:gridSpan w:val="2"/>
            <w:vMerge/>
            <w:tcBorders>
              <w:left w:val="single" w:sz="12" w:space="0" w:color="000000"/>
              <w:bottom w:val="single" w:sz="12" w:space="0" w:color="000000"/>
              <w:right w:val="single" w:sz="12" w:space="0" w:color="000000"/>
            </w:tcBorders>
            <w:shd w:val="clear" w:color="auto" w:fill="E6E6E6"/>
            <w:vAlign w:val="center"/>
          </w:tcPr>
          <w:p w:rsidR="00C82EDE" w:rsidRPr="00D1734F" w:rsidRDefault="00C82EDE" w:rsidP="00600CCA">
            <w:pPr>
              <w:rPr>
                <w:rFonts w:ascii="Arial" w:hAnsi="Arial" w:cs="Arial"/>
              </w:rPr>
            </w:pPr>
          </w:p>
        </w:tc>
        <w:tc>
          <w:tcPr>
            <w:tcW w:w="8385" w:type="dxa"/>
            <w:gridSpan w:val="2"/>
            <w:tcBorders>
              <w:top w:val="single" w:sz="8" w:space="0" w:color="000000"/>
              <w:left w:val="single" w:sz="12" w:space="0" w:color="000000"/>
              <w:bottom w:val="single" w:sz="12" w:space="0" w:color="000000"/>
              <w:right w:val="single" w:sz="12" w:space="0" w:color="000000"/>
            </w:tcBorders>
            <w:shd w:val="clear" w:color="auto" w:fill="E6E6E6"/>
            <w:vAlign w:val="center"/>
          </w:tcPr>
          <w:p w:rsidR="00C82EDE" w:rsidRPr="00D1734F" w:rsidRDefault="00C82EDE" w:rsidP="00600CCA">
            <w:pPr>
              <w:snapToGrid w:val="0"/>
              <w:jc w:val="both"/>
              <w:rPr>
                <w:rFonts w:ascii="Arial" w:hAnsi="Arial" w:cs="Arial"/>
                <w:b/>
                <w:color w:val="339966"/>
                <w:sz w:val="21"/>
                <w:szCs w:val="21"/>
              </w:rPr>
            </w:pPr>
            <w:r w:rsidRPr="00D1734F">
              <w:rPr>
                <w:rFonts w:ascii="Arial" w:hAnsi="Arial" w:cs="Arial"/>
                <w:b/>
                <w:color w:val="339966"/>
                <w:sz w:val="21"/>
                <w:szCs w:val="21"/>
              </w:rPr>
              <w:t>Reason:</w:t>
            </w:r>
          </w:p>
        </w:tc>
      </w:tr>
    </w:tbl>
    <w:p w:rsidR="00C82EDE" w:rsidRDefault="00C82EDE">
      <w:pPr>
        <w:rPr>
          <w:lang w:eastAsia="ja-JP"/>
        </w:rPr>
      </w:pPr>
    </w:p>
    <w:p w:rsidR="00C82EDE" w:rsidRDefault="00C82EDE">
      <w:pPr>
        <w:rPr>
          <w:lang w:eastAsia="ja-JP"/>
        </w:rPr>
      </w:pPr>
    </w:p>
    <w:p w:rsidR="003046A9" w:rsidRDefault="003046A9">
      <w:pPr>
        <w:rPr>
          <w:lang w:eastAsia="ja-JP"/>
        </w:rPr>
      </w:pPr>
    </w:p>
    <w:p w:rsidR="00560BAA" w:rsidRDefault="00560BAA">
      <w:pPr>
        <w:pStyle w:val="ARHeading1"/>
        <w:rPr>
          <w:rStyle w:val="ARSubheading1Char"/>
          <w:rFonts w:ascii="Times New Roman" w:hAnsi="Times New Roman" w:cs="Times New Roman"/>
          <w:sz w:val="28"/>
        </w:rPr>
      </w:pPr>
      <w:r>
        <w:rPr>
          <w:rStyle w:val="ARSubheading1Char"/>
          <w:rFonts w:ascii="Times New Roman" w:hAnsi="Times New Roman" w:cs="Times New Roman"/>
          <w:sz w:val="28"/>
        </w:rPr>
        <w:lastRenderedPageBreak/>
        <w:t>5</w:t>
      </w:r>
      <w:r w:rsidR="008C316D">
        <w:rPr>
          <w:rStyle w:val="ARSubheading1Char"/>
          <w:rFonts w:ascii="Times New Roman" w:hAnsi="Times New Roman" w:cs="Times New Roman"/>
          <w:sz w:val="28"/>
        </w:rPr>
        <w:t>.</w:t>
      </w:r>
      <w:r>
        <w:rPr>
          <w:rStyle w:val="ARSubheading1Char"/>
          <w:rFonts w:ascii="Times New Roman" w:hAnsi="Times New Roman" w:cs="Times New Roman"/>
          <w:sz w:val="28"/>
        </w:rPr>
        <w:t xml:space="preserve"> Approval Conditions Check</w:t>
      </w:r>
    </w:p>
    <w:p w:rsidR="0010188B" w:rsidRPr="00D1734F" w:rsidRDefault="0010188B" w:rsidP="0010188B">
      <w:pPr>
        <w:pStyle w:val="RegsH3Text"/>
        <w:ind w:left="0"/>
        <w:rPr>
          <w:rFonts w:ascii="Arial" w:hAnsi="Arial" w:cs="Arial"/>
          <w:sz w:val="24"/>
          <w:szCs w:val="24"/>
        </w:rPr>
      </w:pPr>
      <w:r w:rsidRPr="00D1734F">
        <w:rPr>
          <w:rFonts w:ascii="Arial" w:hAnsi="Arial" w:cs="Arial"/>
          <w:b/>
          <w:sz w:val="24"/>
          <w:szCs w:val="24"/>
        </w:rPr>
        <w:t xml:space="preserve">APPROVAL CONDITION 1: </w:t>
      </w:r>
      <w:r w:rsidRPr="00D1734F">
        <w:rPr>
          <w:rFonts w:ascii="Arial" w:hAnsi="Arial" w:cs="Arial"/>
          <w:sz w:val="24"/>
          <w:szCs w:val="24"/>
        </w:rPr>
        <w:t>All negatives have been discussed and were withdrawn, found not related, or not persuasive. (Regulations ¶</w:t>
      </w:r>
      <w:r w:rsidR="00025DDC">
        <w:rPr>
          <w:rFonts w:ascii="Arial" w:hAnsi="Arial" w:cs="Arial"/>
          <w:sz w:val="24"/>
          <w:szCs w:val="24"/>
        </w:rPr>
        <w:t xml:space="preserve"> </w:t>
      </w:r>
      <w:r w:rsidRPr="00D1734F">
        <w:rPr>
          <w:rFonts w:ascii="Arial" w:hAnsi="Arial" w:cs="Arial"/>
          <w:sz w:val="24"/>
          <w:szCs w:val="24"/>
        </w:rPr>
        <w:t>9.6.2)</w:t>
      </w:r>
    </w:p>
    <w:p w:rsidR="0010188B" w:rsidRPr="00D1734F" w:rsidRDefault="0010188B" w:rsidP="0010188B">
      <w:pPr>
        <w:pStyle w:val="RegsH3Text"/>
        <w:ind w:left="0"/>
        <w:rPr>
          <w:rFonts w:ascii="Arial" w:hAnsi="Arial" w:cs="Arial"/>
          <w:sz w:val="24"/>
          <w:szCs w:val="24"/>
        </w:rPr>
      </w:pPr>
      <w:r w:rsidRPr="00D1734F">
        <w:rPr>
          <w:rFonts w:ascii="Arial" w:hAnsi="Arial" w:cs="Arial"/>
          <w:b/>
          <w:sz w:val="24"/>
          <w:szCs w:val="24"/>
        </w:rPr>
        <w:t xml:space="preserve">APPROVAL CONDITION 2: </w:t>
      </w:r>
      <w:r w:rsidRPr="00D1734F">
        <w:rPr>
          <w:rFonts w:ascii="Arial" w:hAnsi="Arial" w:cs="Arial"/>
          <w:sz w:val="24"/>
          <w:szCs w:val="24"/>
        </w:rPr>
        <w:t xml:space="preserve">At least 90% of the </w:t>
      </w:r>
      <w:proofErr w:type="gramStart"/>
      <w:r w:rsidRPr="00D1734F">
        <w:rPr>
          <w:rFonts w:ascii="Arial" w:hAnsi="Arial" w:cs="Arial"/>
          <w:sz w:val="24"/>
          <w:szCs w:val="24"/>
        </w:rPr>
        <w:t>sum of the valid accept</w:t>
      </w:r>
      <w:proofErr w:type="gramEnd"/>
      <w:r w:rsidRPr="00D1734F">
        <w:rPr>
          <w:rFonts w:ascii="Arial" w:hAnsi="Arial" w:cs="Arial"/>
          <w:sz w:val="24"/>
          <w:szCs w:val="24"/>
        </w:rPr>
        <w:t xml:space="preserve"> and reject votes must be accept. (Regulations ¶</w:t>
      </w:r>
      <w:r w:rsidR="00891F4C">
        <w:rPr>
          <w:rFonts w:ascii="Arial" w:hAnsi="Arial" w:cs="Arial"/>
          <w:sz w:val="24"/>
          <w:szCs w:val="24"/>
        </w:rPr>
        <w:t xml:space="preserve"> </w:t>
      </w:r>
      <w:r w:rsidRPr="00D1734F">
        <w:rPr>
          <w:rFonts w:ascii="Arial" w:hAnsi="Arial" w:cs="Arial"/>
          <w:sz w:val="24"/>
          <w:szCs w:val="24"/>
        </w:rPr>
        <w:t>9.6.3)</w:t>
      </w:r>
    </w:p>
    <w:p w:rsidR="00560BAA" w:rsidRPr="00B75F26" w:rsidRDefault="00560BAA">
      <w:pPr>
        <w:pStyle w:val="ARHeading1"/>
        <w:rPr>
          <w:rStyle w:val="ARSubheading1Char"/>
          <w:sz w:val="28"/>
        </w:rPr>
      </w:pPr>
      <w:r w:rsidRPr="00B75F26">
        <w:rPr>
          <w:rFonts w:ascii="Arial" w:hAnsi="Arial" w:cs="Arial"/>
          <w:lang w:eastAsia="ja-JP"/>
        </w:rPr>
        <w:t xml:space="preserve">Note: if both approval conditions are not satisfied, the </w:t>
      </w:r>
      <w:r w:rsidR="00AA31A0" w:rsidRPr="00B75F26">
        <w:rPr>
          <w:rFonts w:ascii="Arial" w:hAnsi="Arial" w:cs="Arial"/>
          <w:lang w:eastAsia="ja-JP"/>
        </w:rPr>
        <w:t>balloted item</w:t>
      </w:r>
      <w:r w:rsidRPr="00B75F26">
        <w:rPr>
          <w:rFonts w:ascii="Arial" w:hAnsi="Arial" w:cs="Arial"/>
          <w:lang w:eastAsia="ja-JP"/>
        </w:rPr>
        <w:t xml:space="preserve"> fails.</w:t>
      </w:r>
    </w:p>
    <w:p w:rsidR="00560BAA" w:rsidRPr="00B75F26" w:rsidRDefault="00560BAA">
      <w:pPr>
        <w:rPr>
          <w:lang w:eastAsia="ja-JP"/>
        </w:rPr>
      </w:pPr>
    </w:p>
    <w:p w:rsidR="00560BAA" w:rsidRDefault="009109A4">
      <w:r>
        <w:rPr>
          <w:noProof/>
          <w:sz w:val="20"/>
        </w:rPr>
        <w:pict>
          <v:shape id="_x0000_s1174" type="#_x0000_t75" style="position:absolute;margin-left:0;margin-top:-9pt;width:364.7pt;height:113.6pt;z-index:251658752">
            <v:imagedata r:id="rId17" o:title=""/>
            <w10:wrap type="topAndBottom"/>
          </v:shape>
          <o:OLEObject Type="Embed" ProgID="Excel.Sheet.8" ShapeID="_x0000_s1174" DrawAspect="Content" ObjectID="_1428824381" r:id="rId18"/>
        </w:pict>
      </w:r>
      <w:bookmarkEnd w:id="0"/>
      <w:bookmarkEnd w:id="1"/>
    </w:p>
    <w:p w:rsidR="00A948DE" w:rsidRDefault="00A948DE"/>
    <w:p w:rsidR="00560BAA" w:rsidRDefault="00560BAA">
      <w:pPr>
        <w:pStyle w:val="ARHeading1"/>
        <w:rPr>
          <w:rFonts w:ascii="Arial" w:hAnsi="Arial"/>
          <w:bCs/>
          <w:color w:val="000080"/>
          <w:sz w:val="32"/>
          <w:lang w:eastAsia="ja-JP"/>
        </w:rPr>
      </w:pPr>
      <w:r>
        <w:rPr>
          <w:rFonts w:ascii="Arial" w:hAnsi="Arial" w:hint="eastAsia"/>
          <w:bCs/>
          <w:color w:val="000080"/>
          <w:sz w:val="32"/>
          <w:lang w:eastAsia="ja-JP"/>
        </w:rPr>
        <w:t xml:space="preserve">III. Safety Check </w:t>
      </w:r>
    </w:p>
    <w:p w:rsidR="00560BAA" w:rsidRDefault="00560BAA">
      <w:pPr>
        <w:pStyle w:val="ARTitle"/>
        <w:jc w:val="left"/>
        <w:rPr>
          <w:rStyle w:val="ARSubheading1Char"/>
          <w:color w:val="FF6600"/>
          <w:sz w:val="20"/>
          <w:szCs w:val="20"/>
          <w:lang w:eastAsia="ja-JP"/>
        </w:rPr>
      </w:pPr>
      <w:r>
        <w:rPr>
          <w:rStyle w:val="ARSubheading1Char"/>
          <w:rFonts w:hint="eastAsia"/>
          <w:color w:val="FF6600"/>
        </w:rPr>
        <w:t>This section appl</w:t>
      </w:r>
      <w:r>
        <w:rPr>
          <w:rStyle w:val="ARSubheading1Char"/>
          <w:rFonts w:hint="eastAsia"/>
          <w:color w:val="FF6600"/>
          <w:lang w:eastAsia="ja-JP"/>
        </w:rPr>
        <w:t>ies</w:t>
      </w:r>
      <w:r>
        <w:rPr>
          <w:rStyle w:val="ARSubheading1Char"/>
          <w:rFonts w:hint="eastAsia"/>
          <w:color w:val="FF6600"/>
        </w:rPr>
        <w:t xml:space="preserve"> to the entire </w:t>
      </w:r>
      <w:r>
        <w:rPr>
          <w:rStyle w:val="ARSubheading1Char"/>
          <w:color w:val="FF6600"/>
        </w:rPr>
        <w:t>document</w:t>
      </w:r>
      <w:r>
        <w:rPr>
          <w:rStyle w:val="ARSubheading1Char"/>
          <w:rFonts w:hint="eastAsia"/>
          <w:color w:val="FF6600"/>
          <w:lang w:eastAsia="ja-JP"/>
        </w:rPr>
        <w:t>.</w:t>
      </w:r>
    </w:p>
    <w:p w:rsidR="00560BAA" w:rsidRDefault="00560BAA">
      <w:pPr>
        <w:widowControl w:val="0"/>
        <w:tabs>
          <w:tab w:val="left" w:pos="2175"/>
          <w:tab w:val="left" w:pos="2895"/>
          <w:tab w:val="left" w:pos="3615"/>
          <w:tab w:val="left" w:pos="4335"/>
          <w:tab w:val="left" w:pos="5055"/>
          <w:tab w:val="left" w:pos="5775"/>
          <w:tab w:val="left" w:pos="6495"/>
          <w:tab w:val="left" w:pos="7215"/>
        </w:tabs>
        <w:autoSpaceDE w:val="0"/>
        <w:autoSpaceDN w:val="0"/>
        <w:adjustRightInd w:val="0"/>
        <w:spacing w:line="200" w:lineRule="exact"/>
        <w:rPr>
          <w:rStyle w:val="ARSubheading1Char"/>
          <w:color w:val="FF6600"/>
          <w:sz w:val="20"/>
          <w:szCs w:val="20"/>
        </w:rPr>
      </w:pPr>
      <w:r>
        <w:rPr>
          <w:rStyle w:val="ARSubheading1Char"/>
          <w:color w:val="FF6600"/>
          <w:sz w:val="20"/>
          <w:szCs w:val="20"/>
        </w:rPr>
        <w:t>See Section 1</w:t>
      </w:r>
      <w:r w:rsidR="0097447C">
        <w:rPr>
          <w:rStyle w:val="ARSubheading1Char"/>
          <w:color w:val="FF6600"/>
          <w:sz w:val="20"/>
          <w:szCs w:val="20"/>
        </w:rPr>
        <w:t>4</w:t>
      </w:r>
      <w:r>
        <w:rPr>
          <w:rStyle w:val="ARSubheading1Char"/>
          <w:color w:val="FF6600"/>
          <w:sz w:val="20"/>
          <w:szCs w:val="20"/>
        </w:rPr>
        <w:t xml:space="preserve"> of the Regulations for further information</w:t>
      </w:r>
    </w:p>
    <w:tbl>
      <w:tblPr>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88"/>
        <w:gridCol w:w="360"/>
        <w:gridCol w:w="353"/>
        <w:gridCol w:w="7"/>
        <w:gridCol w:w="367"/>
        <w:gridCol w:w="713"/>
        <w:gridCol w:w="7560"/>
      </w:tblGrid>
      <w:tr w:rsidR="00560BAA">
        <w:trPr>
          <w:cantSplit/>
          <w:trHeight w:val="464"/>
        </w:trPr>
        <w:tc>
          <w:tcPr>
            <w:tcW w:w="288" w:type="dxa"/>
            <w:vMerge w:val="restart"/>
            <w:tcBorders>
              <w:right w:val="single" w:sz="12" w:space="0" w:color="auto"/>
            </w:tcBorders>
            <w:textDirection w:val="btLr"/>
            <w:vAlign w:val="center"/>
          </w:tcPr>
          <w:p w:rsidR="00560BAA" w:rsidRDefault="00560BAA">
            <w:pPr>
              <w:ind w:right="113"/>
              <w:jc w:val="center"/>
              <w:rPr>
                <w:b/>
                <w:snapToGrid w:val="0"/>
                <w:sz w:val="20"/>
                <w:szCs w:val="20"/>
                <w:lang w:eastAsia="ja-JP"/>
              </w:rPr>
            </w:pPr>
            <w:r>
              <w:rPr>
                <w:b/>
                <w:snapToGrid w:val="0"/>
                <w:sz w:val="20"/>
                <w:szCs w:val="20"/>
              </w:rPr>
              <w:t>Motion:</w:t>
            </w:r>
          </w:p>
        </w:tc>
        <w:tc>
          <w:tcPr>
            <w:tcW w:w="360" w:type="dxa"/>
            <w:tcBorders>
              <w:left w:val="single" w:sz="12" w:space="0" w:color="auto"/>
            </w:tcBorders>
            <w:shd w:val="clear" w:color="auto" w:fill="CCFFFF"/>
            <w:vAlign w:val="center"/>
          </w:tcPr>
          <w:p w:rsidR="00560BAA" w:rsidRDefault="00560BAA">
            <w:pPr>
              <w:jc w:val="both"/>
              <w:rPr>
                <w:b/>
                <w:snapToGrid w:val="0"/>
                <w:color w:val="000080"/>
                <w:sz w:val="20"/>
                <w:szCs w:val="20"/>
                <w:lang w:eastAsia="ja-JP"/>
              </w:rPr>
            </w:pPr>
          </w:p>
        </w:tc>
        <w:tc>
          <w:tcPr>
            <w:tcW w:w="9000" w:type="dxa"/>
            <w:gridSpan w:val="5"/>
            <w:tcBorders>
              <w:left w:val="single" w:sz="6" w:space="0" w:color="auto"/>
            </w:tcBorders>
            <w:vAlign w:val="center"/>
          </w:tcPr>
          <w:p w:rsidR="00560BAA" w:rsidRDefault="00560BAA">
            <w:pPr>
              <w:jc w:val="both"/>
              <w:rPr>
                <w:b/>
                <w:snapToGrid w:val="0"/>
                <w:color w:val="FF6600"/>
                <w:sz w:val="20"/>
                <w:szCs w:val="20"/>
                <w:lang w:eastAsia="ja-JP"/>
              </w:rPr>
            </w:pPr>
            <w:r>
              <w:rPr>
                <w:rFonts w:hint="eastAsia"/>
                <w:snapToGrid w:val="0"/>
                <w:sz w:val="20"/>
                <w:szCs w:val="20"/>
                <w:lang w:eastAsia="ja-JP"/>
              </w:rPr>
              <w:t>This is not a Safety Document</w:t>
            </w:r>
            <w:r>
              <w:rPr>
                <w:snapToGrid w:val="0"/>
                <w:sz w:val="20"/>
                <w:szCs w:val="20"/>
                <w:lang w:eastAsia="ja-JP"/>
              </w:rPr>
              <w:t>: when all safety-related</w:t>
            </w:r>
            <w:r>
              <w:rPr>
                <w:rFonts w:hint="eastAsia"/>
                <w:snapToGrid w:val="0"/>
                <w:sz w:val="20"/>
                <w:szCs w:val="20"/>
                <w:lang w:eastAsia="ja-JP"/>
              </w:rPr>
              <w:t xml:space="preserve"> </w:t>
            </w:r>
            <w:r>
              <w:rPr>
                <w:snapToGrid w:val="0"/>
                <w:sz w:val="20"/>
                <w:szCs w:val="20"/>
                <w:lang w:eastAsia="ja-JP"/>
              </w:rPr>
              <w:t>information is removed, the document is still technically sound and complete.</w:t>
            </w:r>
            <w:r>
              <w:rPr>
                <w:rFonts w:hint="eastAsia"/>
                <w:b/>
                <w:snapToGrid w:val="0"/>
                <w:color w:val="FF6600"/>
                <w:sz w:val="20"/>
                <w:szCs w:val="20"/>
                <w:lang w:eastAsia="ja-JP"/>
              </w:rPr>
              <w:t xml:space="preserve"> </w:t>
            </w:r>
          </w:p>
        </w:tc>
      </w:tr>
      <w:tr w:rsidR="00560BAA">
        <w:trPr>
          <w:cantSplit/>
          <w:trHeight w:val="501"/>
        </w:trPr>
        <w:tc>
          <w:tcPr>
            <w:tcW w:w="288" w:type="dxa"/>
            <w:vMerge/>
            <w:tcBorders>
              <w:right w:val="single" w:sz="12" w:space="0" w:color="auto"/>
            </w:tcBorders>
            <w:textDirection w:val="btLr"/>
            <w:vAlign w:val="center"/>
          </w:tcPr>
          <w:p w:rsidR="00560BAA" w:rsidRDefault="00560BAA">
            <w:pPr>
              <w:ind w:right="113"/>
              <w:jc w:val="center"/>
              <w:rPr>
                <w:b/>
                <w:snapToGrid w:val="0"/>
                <w:sz w:val="16"/>
                <w:szCs w:val="16"/>
              </w:rPr>
            </w:pPr>
          </w:p>
        </w:tc>
        <w:tc>
          <w:tcPr>
            <w:tcW w:w="360" w:type="dxa"/>
            <w:tcBorders>
              <w:left w:val="single" w:sz="12" w:space="0" w:color="auto"/>
              <w:bottom w:val="single" w:sz="12" w:space="0" w:color="auto"/>
            </w:tcBorders>
            <w:shd w:val="clear" w:color="auto" w:fill="CCFFFF"/>
            <w:vAlign w:val="center"/>
          </w:tcPr>
          <w:p w:rsidR="00560BAA" w:rsidRDefault="00B42D8D">
            <w:pPr>
              <w:jc w:val="both"/>
              <w:rPr>
                <w:b/>
                <w:snapToGrid w:val="0"/>
                <w:color w:val="000080"/>
                <w:sz w:val="20"/>
                <w:szCs w:val="20"/>
                <w:lang w:eastAsia="ja-JP"/>
              </w:rPr>
            </w:pPr>
            <w:r>
              <w:rPr>
                <w:b/>
                <w:snapToGrid w:val="0"/>
                <w:color w:val="000080"/>
                <w:sz w:val="20"/>
                <w:szCs w:val="20"/>
                <w:lang w:eastAsia="ja-JP"/>
              </w:rPr>
              <w:t>x</w:t>
            </w:r>
          </w:p>
        </w:tc>
        <w:tc>
          <w:tcPr>
            <w:tcW w:w="9000" w:type="dxa"/>
            <w:gridSpan w:val="5"/>
            <w:tcBorders>
              <w:left w:val="single" w:sz="6" w:space="0" w:color="auto"/>
            </w:tcBorders>
            <w:vAlign w:val="center"/>
          </w:tcPr>
          <w:p w:rsidR="00560BAA" w:rsidRDefault="00560BAA">
            <w:pPr>
              <w:jc w:val="both"/>
              <w:rPr>
                <w:snapToGrid w:val="0"/>
                <w:sz w:val="20"/>
                <w:szCs w:val="20"/>
                <w:lang w:eastAsia="ja-JP"/>
              </w:rPr>
            </w:pPr>
            <w:r>
              <w:rPr>
                <w:rFonts w:hint="eastAsia"/>
                <w:snapToGrid w:val="0"/>
                <w:sz w:val="20"/>
                <w:szCs w:val="20"/>
                <w:lang w:eastAsia="ja-JP"/>
              </w:rPr>
              <w:t xml:space="preserve">This is a Safety Document: </w:t>
            </w:r>
            <w:r>
              <w:rPr>
                <w:snapToGrid w:val="0"/>
                <w:sz w:val="20"/>
                <w:szCs w:val="20"/>
                <w:lang w:eastAsia="ja-JP"/>
              </w:rPr>
              <w:t>when all safety-related</w:t>
            </w:r>
            <w:r>
              <w:rPr>
                <w:rFonts w:hint="eastAsia"/>
                <w:snapToGrid w:val="0"/>
                <w:sz w:val="20"/>
                <w:szCs w:val="20"/>
                <w:lang w:eastAsia="ja-JP"/>
              </w:rPr>
              <w:t xml:space="preserve"> </w:t>
            </w:r>
            <w:r>
              <w:rPr>
                <w:snapToGrid w:val="0"/>
                <w:sz w:val="20"/>
                <w:szCs w:val="20"/>
                <w:lang w:eastAsia="ja-JP"/>
              </w:rPr>
              <w:t>information is removed, the document is not technically sound and complete.</w:t>
            </w:r>
          </w:p>
        </w:tc>
      </w:tr>
      <w:tr w:rsidR="00560BAA">
        <w:trPr>
          <w:cantSplit/>
          <w:trHeight w:val="330"/>
        </w:trPr>
        <w:tc>
          <w:tcPr>
            <w:tcW w:w="288" w:type="dxa"/>
            <w:vMerge/>
            <w:tcBorders>
              <w:right w:val="single" w:sz="12" w:space="0" w:color="auto"/>
            </w:tcBorders>
            <w:textDirection w:val="btLr"/>
            <w:vAlign w:val="center"/>
          </w:tcPr>
          <w:p w:rsidR="00560BAA" w:rsidRDefault="00560BAA">
            <w:pPr>
              <w:ind w:right="113"/>
              <w:jc w:val="center"/>
              <w:rPr>
                <w:b/>
                <w:snapToGrid w:val="0"/>
                <w:sz w:val="16"/>
                <w:szCs w:val="16"/>
              </w:rPr>
            </w:pPr>
          </w:p>
        </w:tc>
        <w:tc>
          <w:tcPr>
            <w:tcW w:w="360" w:type="dxa"/>
            <w:tcBorders>
              <w:left w:val="single" w:sz="12" w:space="0" w:color="auto"/>
            </w:tcBorders>
            <w:shd w:val="clear" w:color="auto" w:fill="A0A0A0"/>
            <w:vAlign w:val="center"/>
          </w:tcPr>
          <w:p w:rsidR="00560BAA" w:rsidRDefault="00560BAA">
            <w:pPr>
              <w:jc w:val="both"/>
              <w:rPr>
                <w:b/>
                <w:snapToGrid w:val="0"/>
                <w:color w:val="000080"/>
                <w:sz w:val="20"/>
                <w:szCs w:val="20"/>
                <w:lang w:eastAsia="ja-JP"/>
              </w:rPr>
            </w:pPr>
          </w:p>
        </w:tc>
        <w:tc>
          <w:tcPr>
            <w:tcW w:w="353" w:type="dxa"/>
            <w:tcBorders>
              <w:left w:val="single" w:sz="6" w:space="0" w:color="auto"/>
              <w:bottom w:val="single" w:sz="12" w:space="0" w:color="auto"/>
            </w:tcBorders>
            <w:shd w:val="clear" w:color="auto" w:fill="CCFFFF"/>
            <w:vAlign w:val="center"/>
          </w:tcPr>
          <w:p w:rsidR="00560BAA" w:rsidRDefault="00B42D8D">
            <w:pPr>
              <w:jc w:val="both"/>
              <w:rPr>
                <w:snapToGrid w:val="0"/>
                <w:sz w:val="20"/>
                <w:szCs w:val="20"/>
                <w:lang w:eastAsia="ja-JP"/>
              </w:rPr>
            </w:pPr>
            <w:r>
              <w:rPr>
                <w:snapToGrid w:val="0"/>
                <w:sz w:val="20"/>
                <w:szCs w:val="20"/>
                <w:lang w:eastAsia="ja-JP"/>
              </w:rPr>
              <w:t>x</w:t>
            </w:r>
            <w:r w:rsidR="00560BAA">
              <w:rPr>
                <w:rFonts w:hint="eastAsia"/>
                <w:snapToGrid w:val="0"/>
                <w:sz w:val="20"/>
                <w:szCs w:val="20"/>
                <w:lang w:eastAsia="ja-JP"/>
              </w:rPr>
              <w:t xml:space="preserve"> </w:t>
            </w:r>
          </w:p>
        </w:tc>
        <w:tc>
          <w:tcPr>
            <w:tcW w:w="8647" w:type="dxa"/>
            <w:gridSpan w:val="4"/>
            <w:tcBorders>
              <w:left w:val="single" w:sz="6" w:space="0" w:color="auto"/>
              <w:bottom w:val="single" w:sz="12" w:space="0" w:color="auto"/>
            </w:tcBorders>
            <w:vAlign w:val="center"/>
          </w:tcPr>
          <w:p w:rsidR="00560BAA" w:rsidRDefault="00560BAA">
            <w:pPr>
              <w:jc w:val="both"/>
              <w:rPr>
                <w:snapToGrid w:val="0"/>
                <w:sz w:val="20"/>
                <w:szCs w:val="20"/>
                <w:lang w:eastAsia="ja-JP"/>
              </w:rPr>
            </w:pPr>
            <w:r>
              <w:rPr>
                <w:snapToGrid w:val="0"/>
                <w:sz w:val="20"/>
                <w:szCs w:val="20"/>
                <w:lang w:eastAsia="ja-JP"/>
              </w:rPr>
              <w:t xml:space="preserve">Safety </w:t>
            </w:r>
            <w:r w:rsidR="00D8057C">
              <w:rPr>
                <w:snapToGrid w:val="0"/>
                <w:sz w:val="20"/>
                <w:szCs w:val="20"/>
                <w:lang w:eastAsia="ja-JP"/>
              </w:rPr>
              <w:t>Checklist is</w:t>
            </w:r>
            <w:r>
              <w:rPr>
                <w:snapToGrid w:val="0"/>
                <w:sz w:val="20"/>
                <w:szCs w:val="20"/>
                <w:lang w:eastAsia="ja-JP"/>
              </w:rPr>
              <w:t xml:space="preserve"> complete and has been included with the document throughout the balloting process. </w:t>
            </w:r>
            <w:r w:rsidR="00DB6E36">
              <w:rPr>
                <w:rFonts w:hint="eastAsia"/>
                <w:snapToGrid w:val="0"/>
                <w:sz w:val="20"/>
                <w:szCs w:val="20"/>
                <w:lang w:eastAsia="ja-JP"/>
              </w:rPr>
              <w:t>(Reg</w:t>
            </w:r>
            <w:r w:rsidR="00DB6E36">
              <w:rPr>
                <w:snapToGrid w:val="0"/>
                <w:sz w:val="20"/>
                <w:szCs w:val="20"/>
                <w:lang w:eastAsia="ja-JP"/>
              </w:rPr>
              <w:t xml:space="preserve">ulations </w:t>
            </w:r>
            <w:r w:rsidR="00DB6E36">
              <w:rPr>
                <w:rFonts w:ascii="MS Mincho" w:hAnsi="MS Mincho" w:hint="eastAsia"/>
                <w:snapToGrid w:val="0"/>
                <w:sz w:val="20"/>
                <w:szCs w:val="20"/>
                <w:lang w:eastAsia="ja-JP"/>
              </w:rPr>
              <w:t>¶</w:t>
            </w:r>
            <w:r w:rsidR="00436D26">
              <w:rPr>
                <w:snapToGrid w:val="0"/>
                <w:sz w:val="20"/>
                <w:szCs w:val="20"/>
                <w:lang w:eastAsia="ja-JP"/>
              </w:rPr>
              <w:t>14</w:t>
            </w:r>
            <w:r w:rsidR="00DB6E36">
              <w:rPr>
                <w:snapToGrid w:val="0"/>
                <w:sz w:val="20"/>
                <w:szCs w:val="20"/>
                <w:lang w:eastAsia="ja-JP"/>
              </w:rPr>
              <w:t>.</w:t>
            </w:r>
            <w:r w:rsidR="000758DE">
              <w:rPr>
                <w:snapToGrid w:val="0"/>
                <w:sz w:val="20"/>
                <w:szCs w:val="20"/>
                <w:lang w:eastAsia="ja-JP"/>
              </w:rPr>
              <w:t>3</w:t>
            </w:r>
            <w:r w:rsidR="00DB6E36">
              <w:rPr>
                <w:rFonts w:hint="eastAsia"/>
                <w:snapToGrid w:val="0"/>
                <w:sz w:val="20"/>
                <w:szCs w:val="20"/>
                <w:lang w:eastAsia="ja-JP"/>
              </w:rPr>
              <w:t>)</w:t>
            </w:r>
            <w:r>
              <w:rPr>
                <w:snapToGrid w:val="0"/>
                <w:sz w:val="20"/>
                <w:szCs w:val="20"/>
                <w:lang w:eastAsia="ja-JP"/>
              </w:rPr>
              <w:t xml:space="preserve"> </w:t>
            </w:r>
          </w:p>
        </w:tc>
      </w:tr>
      <w:tr w:rsidR="00560BAA">
        <w:trPr>
          <w:cantSplit/>
        </w:trPr>
        <w:tc>
          <w:tcPr>
            <w:tcW w:w="2088" w:type="dxa"/>
            <w:gridSpan w:val="6"/>
            <w:vAlign w:val="center"/>
          </w:tcPr>
          <w:p w:rsidR="00560BAA" w:rsidRDefault="00560BAA">
            <w:pPr>
              <w:jc w:val="center"/>
              <w:rPr>
                <w:b/>
                <w:snapToGrid w:val="0"/>
                <w:sz w:val="20"/>
                <w:szCs w:val="20"/>
                <w:lang w:eastAsia="ja-JP"/>
              </w:rPr>
            </w:pPr>
            <w:r>
              <w:rPr>
                <w:b/>
                <w:snapToGrid w:val="0"/>
                <w:sz w:val="20"/>
                <w:szCs w:val="20"/>
              </w:rPr>
              <w:t>Motion by/ 2nd b</w:t>
            </w:r>
            <w:r>
              <w:rPr>
                <w:rFonts w:hint="eastAsia"/>
                <w:b/>
                <w:snapToGrid w:val="0"/>
                <w:sz w:val="20"/>
                <w:szCs w:val="20"/>
                <w:lang w:eastAsia="ja-JP"/>
              </w:rPr>
              <w:t>y</w:t>
            </w:r>
          </w:p>
        </w:tc>
        <w:tc>
          <w:tcPr>
            <w:tcW w:w="7560" w:type="dxa"/>
          </w:tcPr>
          <w:p w:rsidR="00560BAA" w:rsidRDefault="00B42D8D">
            <w:pPr>
              <w:rPr>
                <w:rFonts w:eastAsia="MS Gothic"/>
                <w:color w:val="0000FF"/>
                <w:sz w:val="20"/>
                <w:szCs w:val="20"/>
                <w:lang w:eastAsia="ja-JP"/>
              </w:rPr>
            </w:pPr>
            <w:r>
              <w:rPr>
                <w:rFonts w:eastAsia="MS Gothic"/>
                <w:color w:val="0000FF"/>
                <w:sz w:val="20"/>
                <w:szCs w:val="20"/>
                <w:lang w:eastAsia="ja-JP"/>
              </w:rPr>
              <w:t xml:space="preserve">Bert Planting (ASML) / Mark </w:t>
            </w:r>
            <w:proofErr w:type="spellStart"/>
            <w:r>
              <w:rPr>
                <w:rFonts w:eastAsia="MS Gothic"/>
                <w:color w:val="0000FF"/>
                <w:sz w:val="20"/>
                <w:szCs w:val="20"/>
                <w:lang w:eastAsia="ja-JP"/>
              </w:rPr>
              <w:t>Fessler</w:t>
            </w:r>
            <w:proofErr w:type="spellEnd"/>
            <w:r>
              <w:rPr>
                <w:rFonts w:eastAsia="MS Gothic"/>
                <w:color w:val="0000FF"/>
                <w:sz w:val="20"/>
                <w:szCs w:val="20"/>
                <w:lang w:eastAsia="ja-JP"/>
              </w:rPr>
              <w:t xml:space="preserve"> (TEL</w:t>
            </w:r>
            <w:r w:rsidR="00560BAA">
              <w:rPr>
                <w:rFonts w:eastAsia="MS Gothic" w:hint="eastAsia"/>
                <w:color w:val="0000FF"/>
                <w:sz w:val="20"/>
                <w:szCs w:val="20"/>
                <w:lang w:eastAsia="ja-JP"/>
              </w:rPr>
              <w:t>)</w:t>
            </w:r>
          </w:p>
        </w:tc>
      </w:tr>
      <w:tr w:rsidR="00560BAA">
        <w:trPr>
          <w:cantSplit/>
        </w:trPr>
        <w:tc>
          <w:tcPr>
            <w:tcW w:w="2088" w:type="dxa"/>
            <w:gridSpan w:val="6"/>
            <w:vAlign w:val="center"/>
          </w:tcPr>
          <w:p w:rsidR="00560BAA" w:rsidRDefault="00560BAA">
            <w:pPr>
              <w:jc w:val="center"/>
              <w:rPr>
                <w:b/>
                <w:snapToGrid w:val="0"/>
                <w:sz w:val="20"/>
                <w:szCs w:val="20"/>
                <w:lang w:eastAsia="ja-JP"/>
              </w:rPr>
            </w:pPr>
            <w:r>
              <w:rPr>
                <w:rFonts w:hint="eastAsia"/>
                <w:b/>
                <w:snapToGrid w:val="0"/>
                <w:sz w:val="20"/>
                <w:szCs w:val="20"/>
                <w:lang w:eastAsia="ja-JP"/>
              </w:rPr>
              <w:t>Discussion</w:t>
            </w:r>
          </w:p>
        </w:tc>
        <w:tc>
          <w:tcPr>
            <w:tcW w:w="7560" w:type="dxa"/>
          </w:tcPr>
          <w:p w:rsidR="00560BAA" w:rsidRDefault="00B42D8D" w:rsidP="00B42D8D">
            <w:pPr>
              <w:rPr>
                <w:b/>
                <w:snapToGrid w:val="0"/>
                <w:color w:val="0000FF"/>
                <w:sz w:val="20"/>
                <w:szCs w:val="20"/>
                <w:lang w:eastAsia="ja-JP"/>
              </w:rPr>
            </w:pPr>
            <w:r>
              <w:rPr>
                <w:snapToGrid w:val="0"/>
                <w:color w:val="0000FF"/>
                <w:sz w:val="20"/>
                <w:szCs w:val="20"/>
                <w:lang w:eastAsia="ja-JP"/>
              </w:rPr>
              <w:t>None</w:t>
            </w:r>
          </w:p>
        </w:tc>
      </w:tr>
      <w:tr w:rsidR="00560BAA">
        <w:trPr>
          <w:cantSplit/>
        </w:trPr>
        <w:tc>
          <w:tcPr>
            <w:tcW w:w="2088" w:type="dxa"/>
            <w:gridSpan w:val="6"/>
            <w:tcBorders>
              <w:bottom w:val="single" w:sz="12" w:space="0" w:color="auto"/>
            </w:tcBorders>
            <w:vAlign w:val="center"/>
          </w:tcPr>
          <w:p w:rsidR="00560BAA" w:rsidRDefault="00560BAA">
            <w:pPr>
              <w:jc w:val="center"/>
              <w:rPr>
                <w:b/>
                <w:snapToGrid w:val="0"/>
                <w:sz w:val="20"/>
                <w:szCs w:val="20"/>
                <w:lang w:eastAsia="ja-JP"/>
              </w:rPr>
            </w:pPr>
            <w:r>
              <w:rPr>
                <w:b/>
                <w:bCs/>
                <w:snapToGrid w:val="0"/>
                <w:sz w:val="20"/>
                <w:szCs w:val="20"/>
              </w:rPr>
              <w:t>Vote</w:t>
            </w:r>
          </w:p>
        </w:tc>
        <w:tc>
          <w:tcPr>
            <w:tcW w:w="7560" w:type="dxa"/>
            <w:tcBorders>
              <w:bottom w:val="single" w:sz="12" w:space="0" w:color="auto"/>
            </w:tcBorders>
          </w:tcPr>
          <w:p w:rsidR="00560BAA" w:rsidRDefault="00B42D8D" w:rsidP="00B42D8D">
            <w:pPr>
              <w:rPr>
                <w:b/>
                <w:snapToGrid w:val="0"/>
                <w:sz w:val="20"/>
                <w:szCs w:val="20"/>
                <w:lang w:eastAsia="ja-JP"/>
              </w:rPr>
            </w:pPr>
            <w:r>
              <w:rPr>
                <w:snapToGrid w:val="0"/>
                <w:color w:val="0000FF"/>
                <w:sz w:val="20"/>
                <w:szCs w:val="20"/>
                <w:lang w:eastAsia="ja-JP"/>
              </w:rPr>
              <w:t>6-0</w:t>
            </w:r>
            <w:r w:rsidR="00560BAA">
              <w:rPr>
                <w:rFonts w:hint="eastAsia"/>
                <w:snapToGrid w:val="0"/>
                <w:sz w:val="20"/>
                <w:szCs w:val="20"/>
                <w:lang w:eastAsia="ja-JP"/>
              </w:rPr>
              <w:t xml:space="preserve"> </w:t>
            </w:r>
            <w:r w:rsidR="00560BAA">
              <w:rPr>
                <w:snapToGrid w:val="0"/>
                <w:sz w:val="20"/>
                <w:szCs w:val="20"/>
              </w:rPr>
              <w:t xml:space="preserve">Motion </w:t>
            </w:r>
            <w:r w:rsidR="00560BAA">
              <w:rPr>
                <w:snapToGrid w:val="0"/>
                <w:color w:val="0000FF"/>
                <w:sz w:val="20"/>
                <w:szCs w:val="20"/>
              </w:rPr>
              <w:t>passe</w:t>
            </w:r>
            <w:r w:rsidR="00560BAA">
              <w:rPr>
                <w:rFonts w:hint="eastAsia"/>
                <w:snapToGrid w:val="0"/>
                <w:color w:val="0000FF"/>
                <w:sz w:val="20"/>
                <w:szCs w:val="20"/>
                <w:lang w:eastAsia="ja-JP"/>
              </w:rPr>
              <w:t>d</w:t>
            </w:r>
          </w:p>
        </w:tc>
      </w:tr>
      <w:tr w:rsidR="00560BAA">
        <w:trPr>
          <w:cantSplit/>
          <w:trHeight w:val="299"/>
        </w:trPr>
        <w:tc>
          <w:tcPr>
            <w:tcW w:w="1008" w:type="dxa"/>
            <w:gridSpan w:val="4"/>
            <w:vMerge w:val="restart"/>
            <w:tcBorders>
              <w:top w:val="nil"/>
            </w:tcBorders>
            <w:shd w:val="clear" w:color="auto" w:fill="E6E6E6"/>
            <w:vAlign w:val="center"/>
          </w:tcPr>
          <w:p w:rsidR="00560BAA" w:rsidRDefault="00560BAA">
            <w:pPr>
              <w:jc w:val="center"/>
              <w:rPr>
                <w:b/>
                <w:bCs/>
                <w:color w:val="339966"/>
                <w:sz w:val="21"/>
                <w:szCs w:val="21"/>
                <w:lang w:eastAsia="ja-JP"/>
              </w:rPr>
            </w:pPr>
            <w:r>
              <w:rPr>
                <w:rFonts w:hint="eastAsia"/>
                <w:b/>
                <w:bCs/>
                <w:color w:val="339966"/>
                <w:sz w:val="21"/>
                <w:szCs w:val="21"/>
                <w:lang w:eastAsia="ja-JP"/>
              </w:rPr>
              <w:t>A&amp;R</w:t>
            </w:r>
          </w:p>
        </w:tc>
        <w:tc>
          <w:tcPr>
            <w:tcW w:w="367" w:type="dxa"/>
            <w:tcBorders>
              <w:top w:val="nil"/>
              <w:right w:val="single" w:sz="12" w:space="0" w:color="auto"/>
            </w:tcBorders>
            <w:shd w:val="clear" w:color="auto" w:fill="CC99FF"/>
            <w:vAlign w:val="center"/>
          </w:tcPr>
          <w:p w:rsidR="00560BAA" w:rsidRDefault="00560BAA">
            <w:pPr>
              <w:jc w:val="center"/>
              <w:rPr>
                <w:color w:val="339966"/>
                <w:sz w:val="21"/>
                <w:szCs w:val="21"/>
                <w:lang w:eastAsia="ja-JP"/>
              </w:rPr>
            </w:pPr>
          </w:p>
        </w:tc>
        <w:tc>
          <w:tcPr>
            <w:tcW w:w="8273" w:type="dxa"/>
            <w:gridSpan w:val="2"/>
            <w:tcBorders>
              <w:top w:val="nil"/>
              <w:left w:val="single" w:sz="12" w:space="0" w:color="auto"/>
              <w:bottom w:val="nil"/>
            </w:tcBorders>
            <w:shd w:val="clear" w:color="auto" w:fill="E6E6E6"/>
          </w:tcPr>
          <w:p w:rsidR="00560BAA" w:rsidRDefault="00560BAA">
            <w:pPr>
              <w:rPr>
                <w:color w:val="339966"/>
                <w:sz w:val="21"/>
                <w:szCs w:val="21"/>
                <w:lang w:eastAsia="ja-JP"/>
              </w:rPr>
            </w:pPr>
            <w:r>
              <w:rPr>
                <w:rFonts w:hint="eastAsia"/>
                <w:b/>
                <w:color w:val="339966"/>
                <w:sz w:val="21"/>
                <w:szCs w:val="21"/>
                <w:lang w:eastAsia="ja-JP"/>
              </w:rPr>
              <w:t>Not approved</w:t>
            </w:r>
          </w:p>
        </w:tc>
      </w:tr>
      <w:tr w:rsidR="00560BAA">
        <w:trPr>
          <w:cantSplit/>
          <w:trHeight w:val="435"/>
        </w:trPr>
        <w:tc>
          <w:tcPr>
            <w:tcW w:w="1008" w:type="dxa"/>
            <w:gridSpan w:val="4"/>
            <w:vMerge/>
            <w:shd w:val="clear" w:color="auto" w:fill="E6E6E6"/>
            <w:vAlign w:val="center"/>
          </w:tcPr>
          <w:p w:rsidR="00560BAA" w:rsidRDefault="00560BAA">
            <w:pPr>
              <w:jc w:val="center"/>
              <w:rPr>
                <w:b/>
                <w:bCs/>
                <w:color w:val="339966"/>
                <w:sz w:val="21"/>
                <w:szCs w:val="21"/>
                <w:lang w:eastAsia="ja-JP"/>
              </w:rPr>
            </w:pPr>
          </w:p>
        </w:tc>
        <w:tc>
          <w:tcPr>
            <w:tcW w:w="8640" w:type="dxa"/>
            <w:gridSpan w:val="3"/>
            <w:tcBorders>
              <w:right w:val="single" w:sz="12" w:space="0" w:color="auto"/>
            </w:tcBorders>
            <w:shd w:val="clear" w:color="auto" w:fill="E6E6E6"/>
          </w:tcPr>
          <w:p w:rsidR="00560BAA" w:rsidRDefault="00560BAA">
            <w:pPr>
              <w:rPr>
                <w:b/>
                <w:color w:val="339966"/>
                <w:sz w:val="21"/>
                <w:szCs w:val="21"/>
                <w:lang w:eastAsia="ja-JP"/>
              </w:rPr>
            </w:pPr>
            <w:r>
              <w:rPr>
                <w:rFonts w:hint="eastAsia"/>
                <w:b/>
                <w:color w:val="339966"/>
                <w:sz w:val="21"/>
                <w:szCs w:val="21"/>
                <w:lang w:eastAsia="ja-JP"/>
              </w:rPr>
              <w:t>Reason:</w:t>
            </w:r>
          </w:p>
        </w:tc>
      </w:tr>
    </w:tbl>
    <w:p w:rsidR="00A415A9" w:rsidRDefault="00560BAA" w:rsidP="008E2613">
      <w:pPr>
        <w:pStyle w:val="ARHeading1"/>
        <w:ind w:left="0" w:firstLine="0"/>
        <w:rPr>
          <w:rFonts w:ascii="Arial" w:hAnsi="Arial"/>
          <w:bCs/>
          <w:color w:val="000080"/>
          <w:sz w:val="32"/>
          <w:lang w:eastAsia="ja-JP"/>
        </w:rPr>
      </w:pPr>
      <w:r>
        <w:rPr>
          <w:rFonts w:ascii="Arial" w:hAnsi="Arial" w:hint="eastAsia"/>
          <w:bCs/>
          <w:color w:val="000080"/>
          <w:sz w:val="32"/>
          <w:lang w:eastAsia="ja-JP"/>
        </w:rPr>
        <w:t xml:space="preserve"> </w:t>
      </w:r>
    </w:p>
    <w:p w:rsidR="008E2613" w:rsidRPr="00D1734F" w:rsidRDefault="008E2613" w:rsidP="008E2613">
      <w:pPr>
        <w:pStyle w:val="ARHeading1"/>
        <w:ind w:left="0" w:firstLine="0"/>
        <w:rPr>
          <w:rFonts w:ascii="Arial" w:hAnsi="Arial" w:cs="Arial"/>
          <w:color w:val="333399"/>
          <w:sz w:val="32"/>
          <w:szCs w:val="32"/>
        </w:rPr>
      </w:pPr>
      <w:r>
        <w:rPr>
          <w:rFonts w:ascii="Arial" w:hAnsi="Arial" w:cs="Arial"/>
          <w:color w:val="333399"/>
          <w:sz w:val="32"/>
          <w:szCs w:val="32"/>
        </w:rPr>
        <w:t xml:space="preserve">IV. </w:t>
      </w:r>
      <w:r w:rsidRPr="00D1734F">
        <w:rPr>
          <w:rFonts w:ascii="Arial" w:hAnsi="Arial" w:cs="Arial"/>
          <w:color w:val="333399"/>
          <w:sz w:val="32"/>
          <w:szCs w:val="32"/>
        </w:rPr>
        <w:t xml:space="preserve">Intellectual Property Check </w:t>
      </w:r>
    </w:p>
    <w:p w:rsidR="008E2613" w:rsidRDefault="008E2613" w:rsidP="008E2613">
      <w:pPr>
        <w:ind w:left="360"/>
        <w:rPr>
          <w:rFonts w:ascii="Arial" w:hAnsi="Arial" w:cs="Arial"/>
          <w:sz w:val="20"/>
          <w:szCs w:val="20"/>
        </w:rPr>
      </w:pPr>
      <w:r w:rsidRPr="00647237">
        <w:rPr>
          <w:rFonts w:ascii="Arial" w:hAnsi="Arial" w:cs="Arial"/>
          <w:b/>
          <w:bCs/>
          <w:color w:val="FF0000"/>
          <w:sz w:val="20"/>
          <w:szCs w:val="20"/>
        </w:rPr>
        <w:t>Note:</w:t>
      </w:r>
      <w:r>
        <w:rPr>
          <w:rFonts w:ascii="Arial" w:hAnsi="Arial" w:cs="Arial"/>
          <w:b/>
          <w:bCs/>
          <w:color w:val="FF0000"/>
          <w:sz w:val="20"/>
          <w:szCs w:val="20"/>
        </w:rPr>
        <w:t xml:space="preserve"> This ballot may be all or part of a Standard or Safety Guideline.  This IP check applies to the entire Standard or Safety Guideline.  See § 15 of the Regulations for further information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7"/>
        <w:gridCol w:w="593"/>
        <w:gridCol w:w="398"/>
        <w:gridCol w:w="140"/>
        <w:gridCol w:w="940"/>
        <w:gridCol w:w="630"/>
        <w:gridCol w:w="4025"/>
        <w:gridCol w:w="2383"/>
      </w:tblGrid>
      <w:tr w:rsidR="008E2613" w:rsidRPr="0068765A" w:rsidTr="00D75F06">
        <w:tc>
          <w:tcPr>
            <w:tcW w:w="467" w:type="dxa"/>
            <w:shd w:val="clear" w:color="auto" w:fill="CCFFFF"/>
          </w:tcPr>
          <w:p w:rsidR="008E2613" w:rsidRPr="0068765A" w:rsidRDefault="00B42D8D" w:rsidP="00CC32EB">
            <w:pPr>
              <w:spacing w:before="60" w:after="60"/>
              <w:jc w:val="center"/>
              <w:rPr>
                <w:rFonts w:ascii="Arial" w:hAnsi="Arial" w:cs="Arial"/>
                <w:sz w:val="20"/>
                <w:szCs w:val="20"/>
              </w:rPr>
            </w:pPr>
            <w:r>
              <w:rPr>
                <w:rFonts w:ascii="Arial" w:hAnsi="Arial" w:cs="Arial"/>
                <w:sz w:val="20"/>
                <w:szCs w:val="20"/>
              </w:rPr>
              <w:t>x</w:t>
            </w:r>
          </w:p>
        </w:tc>
        <w:tc>
          <w:tcPr>
            <w:tcW w:w="9109" w:type="dxa"/>
            <w:gridSpan w:val="7"/>
            <w:vAlign w:val="center"/>
          </w:tcPr>
          <w:p w:rsidR="008E2613" w:rsidRPr="0068765A" w:rsidRDefault="008E2613" w:rsidP="00D75F06">
            <w:pPr>
              <w:spacing w:before="60" w:after="60"/>
              <w:rPr>
                <w:rFonts w:ascii="Arial" w:hAnsi="Arial" w:cs="Arial"/>
                <w:sz w:val="20"/>
                <w:szCs w:val="20"/>
              </w:rPr>
            </w:pPr>
            <w:r>
              <w:rPr>
                <w:rFonts w:ascii="Arial" w:hAnsi="Arial" w:cs="Arial"/>
                <w:sz w:val="20"/>
                <w:szCs w:val="20"/>
              </w:rPr>
              <w:t xml:space="preserve">The meeting chair asked those present in person or by electronic link, if they were aware of any </w:t>
            </w:r>
            <w:r w:rsidR="00BA139C">
              <w:rPr>
                <w:rFonts w:ascii="Arial" w:hAnsi="Arial" w:cs="Arial"/>
                <w:sz w:val="20"/>
                <w:szCs w:val="20"/>
              </w:rPr>
              <w:t xml:space="preserve">potentially material </w:t>
            </w:r>
            <w:r>
              <w:rPr>
                <w:rFonts w:ascii="Arial" w:hAnsi="Arial" w:cs="Arial"/>
                <w:sz w:val="20"/>
                <w:szCs w:val="20"/>
              </w:rPr>
              <w:t xml:space="preserve">patented </w:t>
            </w:r>
            <w:r w:rsidR="00B90667">
              <w:rPr>
                <w:rFonts w:ascii="Arial" w:hAnsi="Arial" w:cs="Arial"/>
                <w:sz w:val="20"/>
                <w:szCs w:val="20"/>
              </w:rPr>
              <w:t xml:space="preserve">technology </w:t>
            </w:r>
            <w:r>
              <w:rPr>
                <w:rFonts w:ascii="Arial" w:hAnsi="Arial" w:cs="Arial"/>
                <w:sz w:val="20"/>
                <w:szCs w:val="20"/>
              </w:rPr>
              <w:t xml:space="preserve">or copyrighted </w:t>
            </w:r>
            <w:r w:rsidR="00513A69">
              <w:rPr>
                <w:rFonts w:ascii="Arial" w:hAnsi="Arial" w:cs="Arial"/>
                <w:sz w:val="20"/>
                <w:szCs w:val="20"/>
              </w:rPr>
              <w:t>items</w:t>
            </w:r>
            <w:r>
              <w:rPr>
                <w:rFonts w:ascii="Arial" w:hAnsi="Arial" w:cs="Arial"/>
                <w:sz w:val="20"/>
                <w:szCs w:val="20"/>
              </w:rPr>
              <w:t>* in the Standard or Guideline.</w:t>
            </w:r>
          </w:p>
        </w:tc>
      </w:tr>
      <w:tr w:rsidR="008E2613" w:rsidRPr="0068765A" w:rsidTr="00D75F06">
        <w:tc>
          <w:tcPr>
            <w:tcW w:w="467" w:type="dxa"/>
            <w:vMerge w:val="restart"/>
          </w:tcPr>
          <w:p w:rsidR="008E2613" w:rsidRPr="0068765A" w:rsidRDefault="008E2613" w:rsidP="00D75F06">
            <w:pPr>
              <w:spacing w:before="60" w:after="60"/>
              <w:rPr>
                <w:rFonts w:ascii="Arial" w:hAnsi="Arial" w:cs="Arial"/>
                <w:sz w:val="20"/>
                <w:szCs w:val="20"/>
              </w:rPr>
            </w:pPr>
          </w:p>
        </w:tc>
        <w:tc>
          <w:tcPr>
            <w:tcW w:w="593" w:type="dxa"/>
            <w:tcBorders>
              <w:bottom w:val="single" w:sz="8" w:space="0" w:color="auto"/>
            </w:tcBorders>
            <w:shd w:val="clear" w:color="auto" w:fill="CCFFFF"/>
          </w:tcPr>
          <w:p w:rsidR="008E2613" w:rsidRPr="0068765A" w:rsidRDefault="00B42D8D" w:rsidP="00CC32EB">
            <w:pPr>
              <w:spacing w:before="60" w:after="60"/>
              <w:jc w:val="center"/>
              <w:rPr>
                <w:rFonts w:ascii="Arial" w:hAnsi="Arial" w:cs="Arial"/>
                <w:sz w:val="20"/>
                <w:szCs w:val="20"/>
              </w:rPr>
            </w:pPr>
            <w:r>
              <w:rPr>
                <w:rFonts w:ascii="Arial" w:hAnsi="Arial" w:cs="Arial"/>
                <w:sz w:val="20"/>
                <w:szCs w:val="20"/>
              </w:rPr>
              <w:t>x</w:t>
            </w:r>
          </w:p>
        </w:tc>
        <w:tc>
          <w:tcPr>
            <w:tcW w:w="6133" w:type="dxa"/>
            <w:gridSpan w:val="5"/>
            <w:tcBorders>
              <w:bottom w:val="single" w:sz="8" w:space="0" w:color="auto"/>
              <w:right w:val="single" w:sz="8" w:space="0" w:color="auto"/>
            </w:tcBorders>
            <w:vAlign w:val="center"/>
          </w:tcPr>
          <w:p w:rsidR="008E2613" w:rsidRPr="0068765A" w:rsidRDefault="008E2613" w:rsidP="00D75F06">
            <w:pPr>
              <w:spacing w:before="60" w:after="60"/>
              <w:rPr>
                <w:rFonts w:ascii="Arial" w:hAnsi="Arial" w:cs="Arial"/>
                <w:sz w:val="20"/>
                <w:szCs w:val="20"/>
              </w:rPr>
            </w:pPr>
            <w:r>
              <w:rPr>
                <w:rFonts w:ascii="Arial" w:hAnsi="Arial" w:cs="Arial"/>
                <w:sz w:val="20"/>
                <w:szCs w:val="20"/>
              </w:rPr>
              <w:t xml:space="preserve">No </w:t>
            </w:r>
            <w:r w:rsidR="003B0F7D">
              <w:rPr>
                <w:rFonts w:ascii="Arial" w:hAnsi="Arial" w:cs="Arial"/>
                <w:sz w:val="20"/>
                <w:szCs w:val="20"/>
              </w:rPr>
              <w:t xml:space="preserve">potentially material </w:t>
            </w:r>
            <w:r>
              <w:rPr>
                <w:rFonts w:ascii="Arial" w:hAnsi="Arial" w:cs="Arial"/>
                <w:sz w:val="20"/>
                <w:szCs w:val="20"/>
              </w:rPr>
              <w:t xml:space="preserve">patented </w:t>
            </w:r>
            <w:r w:rsidR="00513A69">
              <w:rPr>
                <w:rFonts w:ascii="Arial" w:hAnsi="Arial" w:cs="Arial"/>
                <w:sz w:val="20"/>
                <w:szCs w:val="20"/>
              </w:rPr>
              <w:t xml:space="preserve">technology </w:t>
            </w:r>
            <w:r>
              <w:rPr>
                <w:rFonts w:ascii="Arial" w:hAnsi="Arial" w:cs="Arial"/>
                <w:sz w:val="20"/>
                <w:szCs w:val="20"/>
              </w:rPr>
              <w:t xml:space="preserve">or copyrighted </w:t>
            </w:r>
            <w:r w:rsidR="00513A69">
              <w:rPr>
                <w:rFonts w:ascii="Arial" w:hAnsi="Arial" w:cs="Arial"/>
                <w:sz w:val="20"/>
                <w:szCs w:val="20"/>
              </w:rPr>
              <w:t>items are</w:t>
            </w:r>
            <w:r>
              <w:rPr>
                <w:rFonts w:ascii="Arial" w:hAnsi="Arial" w:cs="Arial"/>
                <w:sz w:val="20"/>
                <w:szCs w:val="20"/>
              </w:rPr>
              <w:t xml:space="preserve"> known</w:t>
            </w:r>
          </w:p>
        </w:tc>
        <w:tc>
          <w:tcPr>
            <w:tcW w:w="2383" w:type="dxa"/>
            <w:tcBorders>
              <w:left w:val="single" w:sz="8" w:space="0" w:color="auto"/>
              <w:bottom w:val="single" w:sz="8" w:space="0" w:color="auto"/>
            </w:tcBorders>
            <w:shd w:val="clear" w:color="auto" w:fill="FFCCFF"/>
            <w:vAlign w:val="center"/>
          </w:tcPr>
          <w:p w:rsidR="008E2613" w:rsidRPr="0068765A" w:rsidRDefault="001A55FA" w:rsidP="00D75F06">
            <w:pPr>
              <w:spacing w:before="60" w:after="60"/>
              <w:rPr>
                <w:rFonts w:ascii="Arial" w:hAnsi="Arial" w:cs="Arial"/>
                <w:b/>
                <w:bCs/>
                <w:sz w:val="20"/>
                <w:szCs w:val="20"/>
              </w:rPr>
            </w:pPr>
            <w:r>
              <w:rPr>
                <w:rFonts w:ascii="Arial" w:hAnsi="Arial" w:cs="Arial"/>
                <w:b/>
                <w:bCs/>
                <w:sz w:val="20"/>
                <w:szCs w:val="20"/>
              </w:rPr>
              <w:t>GO TO SECTION V</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593" w:type="dxa"/>
            <w:tcBorders>
              <w:top w:val="single" w:sz="8" w:space="0" w:color="auto"/>
              <w:bottom w:val="single" w:sz="8" w:space="0" w:color="auto"/>
            </w:tcBorders>
            <w:shd w:val="clear" w:color="auto" w:fill="CCFFFF"/>
          </w:tcPr>
          <w:p w:rsidR="008E2613" w:rsidRPr="0068765A" w:rsidRDefault="008E2613" w:rsidP="00CC32EB">
            <w:pPr>
              <w:spacing w:before="60" w:after="60"/>
              <w:jc w:val="center"/>
              <w:rPr>
                <w:rFonts w:ascii="Arial" w:hAnsi="Arial" w:cs="Arial"/>
                <w:sz w:val="20"/>
                <w:szCs w:val="20"/>
              </w:rPr>
            </w:pPr>
          </w:p>
        </w:tc>
        <w:tc>
          <w:tcPr>
            <w:tcW w:w="6133" w:type="dxa"/>
            <w:gridSpan w:val="5"/>
            <w:tcBorders>
              <w:top w:val="single" w:sz="8" w:space="0" w:color="auto"/>
              <w:bottom w:val="single" w:sz="8" w:space="0" w:color="auto"/>
              <w:right w:val="single" w:sz="8" w:space="0" w:color="auto"/>
            </w:tcBorders>
            <w:vAlign w:val="center"/>
          </w:tcPr>
          <w:p w:rsidR="008E2613" w:rsidRPr="0068765A" w:rsidRDefault="006D1FA3" w:rsidP="00D75F06">
            <w:pPr>
              <w:spacing w:before="60" w:after="60"/>
              <w:rPr>
                <w:rFonts w:ascii="Arial" w:hAnsi="Arial" w:cs="Arial"/>
                <w:sz w:val="20"/>
                <w:szCs w:val="20"/>
              </w:rPr>
            </w:pPr>
            <w:r>
              <w:rPr>
                <w:rFonts w:ascii="Arial" w:hAnsi="Arial" w:cs="Arial"/>
                <w:sz w:val="20"/>
                <w:szCs w:val="20"/>
              </w:rPr>
              <w:t>Potentially material p</w:t>
            </w:r>
            <w:r w:rsidR="008E2613">
              <w:rPr>
                <w:rFonts w:ascii="Arial" w:hAnsi="Arial" w:cs="Arial"/>
                <w:sz w:val="20"/>
                <w:szCs w:val="20"/>
              </w:rPr>
              <w:t xml:space="preserve">atented </w:t>
            </w:r>
            <w:r w:rsidR="00513A69">
              <w:rPr>
                <w:rFonts w:ascii="Arial" w:hAnsi="Arial" w:cs="Arial"/>
                <w:sz w:val="20"/>
                <w:szCs w:val="20"/>
              </w:rPr>
              <w:t xml:space="preserve">technology </w:t>
            </w:r>
            <w:r w:rsidR="008E2613">
              <w:rPr>
                <w:rFonts w:ascii="Arial" w:hAnsi="Arial" w:cs="Arial"/>
                <w:sz w:val="20"/>
                <w:szCs w:val="20"/>
              </w:rPr>
              <w:t xml:space="preserve">or </w:t>
            </w:r>
            <w:r w:rsidR="00D8057C">
              <w:rPr>
                <w:rFonts w:ascii="Arial" w:hAnsi="Arial" w:cs="Arial"/>
                <w:sz w:val="20"/>
                <w:szCs w:val="20"/>
              </w:rPr>
              <w:t>copyrighted items</w:t>
            </w:r>
            <w:r w:rsidR="008E2613">
              <w:rPr>
                <w:rFonts w:ascii="Arial" w:hAnsi="Arial" w:cs="Arial"/>
                <w:sz w:val="20"/>
                <w:szCs w:val="20"/>
              </w:rPr>
              <w:t xml:space="preserve"> </w:t>
            </w:r>
            <w:r w:rsidR="00442C74">
              <w:rPr>
                <w:rFonts w:ascii="Arial" w:hAnsi="Arial" w:cs="Arial"/>
                <w:sz w:val="20"/>
                <w:szCs w:val="20"/>
              </w:rPr>
              <w:t>are</w:t>
            </w:r>
            <w:r w:rsidR="008E2613">
              <w:rPr>
                <w:rFonts w:ascii="Arial" w:hAnsi="Arial" w:cs="Arial"/>
                <w:sz w:val="20"/>
                <w:szCs w:val="20"/>
              </w:rPr>
              <w:t xml:space="preserve"> known but </w:t>
            </w:r>
            <w:r w:rsidR="004F399A">
              <w:rPr>
                <w:rFonts w:ascii="Arial" w:hAnsi="Arial" w:cs="Arial"/>
                <w:sz w:val="20"/>
                <w:szCs w:val="20"/>
              </w:rPr>
              <w:t xml:space="preserve">a Letter of Assurance (LOA) or copyright </w:t>
            </w:r>
            <w:r w:rsidR="008E2613">
              <w:rPr>
                <w:rFonts w:ascii="Arial" w:hAnsi="Arial" w:cs="Arial"/>
                <w:sz w:val="20"/>
                <w:szCs w:val="20"/>
              </w:rPr>
              <w:t>release for such material has been obtained or presented to the committee.</w:t>
            </w:r>
          </w:p>
        </w:tc>
        <w:tc>
          <w:tcPr>
            <w:tcW w:w="2383" w:type="dxa"/>
            <w:tcBorders>
              <w:top w:val="single" w:sz="8" w:space="0" w:color="auto"/>
              <w:left w:val="single" w:sz="8" w:space="0" w:color="auto"/>
              <w:bottom w:val="single" w:sz="8" w:space="0" w:color="auto"/>
            </w:tcBorders>
            <w:shd w:val="clear" w:color="auto" w:fill="FFCCFF"/>
            <w:vAlign w:val="center"/>
          </w:tcPr>
          <w:p w:rsidR="008E2613" w:rsidRPr="0068765A" w:rsidRDefault="008E2613" w:rsidP="00D75F06">
            <w:pPr>
              <w:spacing w:before="60" w:after="60"/>
              <w:rPr>
                <w:rFonts w:ascii="Arial" w:hAnsi="Arial" w:cs="Arial"/>
                <w:b/>
                <w:bCs/>
                <w:sz w:val="20"/>
                <w:szCs w:val="20"/>
              </w:rPr>
            </w:pPr>
            <w:r w:rsidRPr="0068765A">
              <w:rPr>
                <w:rFonts w:ascii="Arial" w:hAnsi="Arial" w:cs="Arial"/>
                <w:b/>
                <w:bCs/>
                <w:sz w:val="20"/>
                <w:szCs w:val="20"/>
              </w:rPr>
              <w:t xml:space="preserve">GO TO SECTION </w:t>
            </w:r>
            <w:r w:rsidR="001A55FA">
              <w:rPr>
                <w:rFonts w:ascii="Arial" w:hAnsi="Arial" w:cs="Arial"/>
                <w:b/>
                <w:bCs/>
                <w:sz w:val="20"/>
                <w:szCs w:val="20"/>
              </w:rPr>
              <w:t>V</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593" w:type="dxa"/>
            <w:tcBorders>
              <w:top w:val="single" w:sz="8" w:space="0" w:color="auto"/>
            </w:tcBorders>
            <w:shd w:val="clear" w:color="auto" w:fill="CCFFFF"/>
          </w:tcPr>
          <w:p w:rsidR="008E2613" w:rsidRPr="0068765A" w:rsidRDefault="008E2613" w:rsidP="00CC32EB">
            <w:pPr>
              <w:spacing w:before="60" w:after="60"/>
              <w:jc w:val="center"/>
              <w:rPr>
                <w:rFonts w:ascii="Arial" w:hAnsi="Arial" w:cs="Arial"/>
                <w:sz w:val="20"/>
                <w:szCs w:val="20"/>
              </w:rPr>
            </w:pPr>
          </w:p>
        </w:tc>
        <w:tc>
          <w:tcPr>
            <w:tcW w:w="8516" w:type="dxa"/>
            <w:gridSpan w:val="6"/>
            <w:tcBorders>
              <w:top w:val="single" w:sz="8" w:space="0" w:color="auto"/>
            </w:tcBorders>
            <w:vAlign w:val="center"/>
          </w:tcPr>
          <w:p w:rsidR="008E2613" w:rsidRPr="0068765A" w:rsidRDefault="00D32C75" w:rsidP="00D75F06">
            <w:pPr>
              <w:spacing w:before="60" w:after="60"/>
              <w:rPr>
                <w:rFonts w:ascii="Arial" w:hAnsi="Arial" w:cs="Arial"/>
                <w:sz w:val="20"/>
                <w:szCs w:val="20"/>
              </w:rPr>
            </w:pPr>
            <w:r>
              <w:rPr>
                <w:rFonts w:ascii="Arial" w:hAnsi="Arial" w:cs="Arial"/>
                <w:sz w:val="20"/>
                <w:szCs w:val="20"/>
              </w:rPr>
              <w:t>Potentially material p</w:t>
            </w:r>
            <w:r w:rsidR="008E2613">
              <w:rPr>
                <w:rFonts w:ascii="Arial" w:hAnsi="Arial" w:cs="Arial"/>
                <w:sz w:val="20"/>
                <w:szCs w:val="20"/>
              </w:rPr>
              <w:t xml:space="preserve">atented </w:t>
            </w:r>
            <w:r w:rsidR="00121730">
              <w:rPr>
                <w:rFonts w:ascii="Arial" w:hAnsi="Arial" w:cs="Arial"/>
                <w:sz w:val="20"/>
                <w:szCs w:val="20"/>
              </w:rPr>
              <w:t xml:space="preserve">technology </w:t>
            </w:r>
            <w:r w:rsidR="008E2613">
              <w:rPr>
                <w:rFonts w:ascii="Arial" w:hAnsi="Arial" w:cs="Arial"/>
                <w:sz w:val="20"/>
                <w:szCs w:val="20"/>
              </w:rPr>
              <w:t xml:space="preserve">or copyrighted </w:t>
            </w:r>
            <w:r w:rsidR="00121730">
              <w:rPr>
                <w:rFonts w:ascii="Arial" w:hAnsi="Arial" w:cs="Arial"/>
                <w:sz w:val="20"/>
                <w:szCs w:val="20"/>
              </w:rPr>
              <w:t xml:space="preserve">items </w:t>
            </w:r>
            <w:r w:rsidR="00442C74">
              <w:rPr>
                <w:rFonts w:ascii="Arial" w:hAnsi="Arial" w:cs="Arial"/>
                <w:sz w:val="20"/>
                <w:szCs w:val="20"/>
              </w:rPr>
              <w:t>are</w:t>
            </w:r>
            <w:r w:rsidR="008E2613">
              <w:rPr>
                <w:rFonts w:ascii="Arial" w:hAnsi="Arial" w:cs="Arial"/>
                <w:sz w:val="20"/>
                <w:szCs w:val="20"/>
              </w:rPr>
              <w:t xml:space="preserve"> known but </w:t>
            </w:r>
            <w:r w:rsidR="006125E6">
              <w:rPr>
                <w:rFonts w:ascii="Arial" w:hAnsi="Arial" w:cs="Arial"/>
                <w:sz w:val="20"/>
                <w:szCs w:val="20"/>
              </w:rPr>
              <w:t xml:space="preserve">an LOA or copyright </w:t>
            </w:r>
            <w:r w:rsidR="008E2613">
              <w:rPr>
                <w:rFonts w:ascii="Arial" w:hAnsi="Arial" w:cs="Arial"/>
                <w:sz w:val="20"/>
                <w:szCs w:val="20"/>
              </w:rPr>
              <w:t xml:space="preserve">release for some of the material(s) has NOT been obtained or presented to the </w:t>
            </w:r>
            <w:r w:rsidR="008E2613">
              <w:rPr>
                <w:rFonts w:ascii="Arial" w:hAnsi="Arial" w:cs="Arial"/>
                <w:sz w:val="20"/>
                <w:szCs w:val="20"/>
              </w:rPr>
              <w:lastRenderedPageBreak/>
              <w:t>committee</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593" w:type="dxa"/>
            <w:vMerge w:val="restart"/>
            <w:textDirection w:val="tbRl"/>
            <w:vAlign w:val="center"/>
          </w:tcPr>
          <w:p w:rsidR="008E2613" w:rsidRPr="00377076" w:rsidRDefault="008E2613" w:rsidP="00D75F06">
            <w:pPr>
              <w:spacing w:before="60" w:after="60"/>
              <w:ind w:left="113" w:right="113"/>
              <w:jc w:val="center"/>
              <w:rPr>
                <w:rFonts w:ascii="Arial" w:hAnsi="Arial" w:cs="Arial"/>
                <w:b/>
                <w:bCs/>
                <w:sz w:val="20"/>
                <w:szCs w:val="20"/>
              </w:rPr>
            </w:pPr>
            <w:r>
              <w:rPr>
                <w:rFonts w:ascii="Arial" w:hAnsi="Arial" w:cs="Arial"/>
                <w:b/>
                <w:bCs/>
                <w:sz w:val="20"/>
                <w:szCs w:val="20"/>
              </w:rPr>
              <w:t>MOTION</w:t>
            </w:r>
          </w:p>
        </w:tc>
        <w:tc>
          <w:tcPr>
            <w:tcW w:w="538" w:type="dxa"/>
            <w:gridSpan w:val="2"/>
            <w:tcBorders>
              <w:bottom w:val="single" w:sz="8" w:space="0" w:color="auto"/>
            </w:tcBorders>
            <w:shd w:val="clear" w:color="auto" w:fill="CCFFFF"/>
          </w:tcPr>
          <w:p w:rsidR="008E2613" w:rsidRPr="0068765A" w:rsidRDefault="008E2613" w:rsidP="00CC32EB">
            <w:pPr>
              <w:spacing w:before="60" w:after="60"/>
              <w:jc w:val="center"/>
              <w:rPr>
                <w:rFonts w:ascii="Arial" w:hAnsi="Arial" w:cs="Arial"/>
                <w:sz w:val="20"/>
                <w:szCs w:val="20"/>
              </w:rPr>
            </w:pPr>
          </w:p>
        </w:tc>
        <w:tc>
          <w:tcPr>
            <w:tcW w:w="7978" w:type="dxa"/>
            <w:gridSpan w:val="4"/>
            <w:tcBorders>
              <w:bottom w:val="single" w:sz="8" w:space="0" w:color="auto"/>
            </w:tcBorders>
            <w:vAlign w:val="center"/>
          </w:tcPr>
          <w:p w:rsidR="008E2613" w:rsidRPr="0068765A" w:rsidRDefault="008E2613" w:rsidP="00D75F06">
            <w:pPr>
              <w:spacing w:before="60" w:after="60"/>
              <w:rPr>
                <w:rFonts w:ascii="Arial" w:hAnsi="Arial" w:cs="Arial"/>
                <w:sz w:val="20"/>
                <w:szCs w:val="20"/>
              </w:rPr>
            </w:pPr>
            <w:r>
              <w:rPr>
                <w:rFonts w:ascii="Arial" w:hAnsi="Arial" w:cs="Arial"/>
                <w:sz w:val="20"/>
                <w:szCs w:val="20"/>
              </w:rPr>
              <w:t>Ask ISC for special permission to publish</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593" w:type="dxa"/>
            <w:vMerge/>
          </w:tcPr>
          <w:p w:rsidR="008E2613" w:rsidRPr="0068765A" w:rsidRDefault="008E2613" w:rsidP="00D75F06">
            <w:pPr>
              <w:spacing w:before="60" w:after="60"/>
              <w:rPr>
                <w:rFonts w:ascii="Arial" w:hAnsi="Arial" w:cs="Arial"/>
                <w:sz w:val="20"/>
                <w:szCs w:val="20"/>
              </w:rPr>
            </w:pPr>
          </w:p>
        </w:tc>
        <w:tc>
          <w:tcPr>
            <w:tcW w:w="538" w:type="dxa"/>
            <w:gridSpan w:val="2"/>
            <w:tcBorders>
              <w:top w:val="single" w:sz="8" w:space="0" w:color="auto"/>
              <w:bottom w:val="single" w:sz="8" w:space="0" w:color="auto"/>
            </w:tcBorders>
            <w:shd w:val="clear" w:color="auto" w:fill="CCFFFF"/>
          </w:tcPr>
          <w:p w:rsidR="008E2613" w:rsidRPr="0068765A" w:rsidRDefault="008E2613" w:rsidP="00CC32EB">
            <w:pPr>
              <w:spacing w:before="60" w:after="60"/>
              <w:jc w:val="center"/>
              <w:rPr>
                <w:rFonts w:ascii="Arial" w:hAnsi="Arial" w:cs="Arial"/>
                <w:sz w:val="20"/>
                <w:szCs w:val="20"/>
              </w:rPr>
            </w:pPr>
          </w:p>
        </w:tc>
        <w:tc>
          <w:tcPr>
            <w:tcW w:w="7978" w:type="dxa"/>
            <w:gridSpan w:val="4"/>
            <w:tcBorders>
              <w:top w:val="single" w:sz="8" w:space="0" w:color="auto"/>
              <w:bottom w:val="single" w:sz="8" w:space="0" w:color="auto"/>
            </w:tcBorders>
            <w:vAlign w:val="center"/>
          </w:tcPr>
          <w:p w:rsidR="008E2613" w:rsidRPr="0068765A" w:rsidRDefault="008E2613" w:rsidP="00D75F06">
            <w:pPr>
              <w:spacing w:before="60" w:after="60"/>
              <w:rPr>
                <w:rFonts w:ascii="Arial" w:hAnsi="Arial" w:cs="Arial"/>
                <w:sz w:val="20"/>
                <w:szCs w:val="20"/>
              </w:rPr>
            </w:pPr>
            <w:r>
              <w:rPr>
                <w:rFonts w:ascii="Arial" w:hAnsi="Arial" w:cs="Arial"/>
                <w:sz w:val="20"/>
                <w:szCs w:val="20"/>
              </w:rPr>
              <w:t>Quit activity</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593" w:type="dxa"/>
            <w:vMerge/>
          </w:tcPr>
          <w:p w:rsidR="008E2613" w:rsidRPr="0068765A" w:rsidRDefault="008E2613" w:rsidP="00D75F06">
            <w:pPr>
              <w:spacing w:before="60" w:after="60"/>
              <w:rPr>
                <w:rFonts w:ascii="Arial" w:hAnsi="Arial" w:cs="Arial"/>
                <w:sz w:val="20"/>
                <w:szCs w:val="20"/>
              </w:rPr>
            </w:pPr>
          </w:p>
        </w:tc>
        <w:tc>
          <w:tcPr>
            <w:tcW w:w="538" w:type="dxa"/>
            <w:gridSpan w:val="2"/>
            <w:tcBorders>
              <w:top w:val="single" w:sz="8" w:space="0" w:color="auto"/>
            </w:tcBorders>
            <w:shd w:val="clear" w:color="auto" w:fill="CCFFFF"/>
          </w:tcPr>
          <w:p w:rsidR="008E2613" w:rsidRPr="0068765A" w:rsidRDefault="008E2613" w:rsidP="00CC32EB">
            <w:pPr>
              <w:spacing w:before="60" w:after="60"/>
              <w:jc w:val="center"/>
              <w:rPr>
                <w:rFonts w:ascii="Arial" w:hAnsi="Arial" w:cs="Arial"/>
                <w:sz w:val="20"/>
                <w:szCs w:val="20"/>
              </w:rPr>
            </w:pPr>
          </w:p>
        </w:tc>
        <w:tc>
          <w:tcPr>
            <w:tcW w:w="7978" w:type="dxa"/>
            <w:gridSpan w:val="4"/>
            <w:tcBorders>
              <w:top w:val="single" w:sz="8" w:space="0" w:color="auto"/>
            </w:tcBorders>
            <w:vAlign w:val="center"/>
          </w:tcPr>
          <w:p w:rsidR="008E2613" w:rsidRPr="0068765A" w:rsidRDefault="008E2613" w:rsidP="00D75F06">
            <w:pPr>
              <w:spacing w:before="60" w:after="60"/>
              <w:rPr>
                <w:rFonts w:ascii="Arial" w:hAnsi="Arial" w:cs="Arial"/>
                <w:sz w:val="20"/>
                <w:szCs w:val="20"/>
              </w:rPr>
            </w:pPr>
            <w:r>
              <w:rPr>
                <w:rFonts w:ascii="Arial" w:hAnsi="Arial" w:cs="Arial"/>
                <w:sz w:val="20"/>
                <w:szCs w:val="20"/>
              </w:rPr>
              <w:t xml:space="preserve">Wait for </w:t>
            </w:r>
            <w:r w:rsidR="000E5776">
              <w:rPr>
                <w:rFonts w:ascii="Arial" w:hAnsi="Arial" w:cs="Arial"/>
                <w:sz w:val="20"/>
                <w:szCs w:val="20"/>
              </w:rPr>
              <w:t xml:space="preserve">LOA for </w:t>
            </w:r>
            <w:r>
              <w:rPr>
                <w:rFonts w:ascii="Arial" w:hAnsi="Arial" w:cs="Arial"/>
                <w:sz w:val="20"/>
                <w:szCs w:val="20"/>
              </w:rPr>
              <w:t xml:space="preserve">patented </w:t>
            </w:r>
            <w:r w:rsidR="00121730">
              <w:rPr>
                <w:rFonts w:ascii="Arial" w:hAnsi="Arial" w:cs="Arial"/>
                <w:sz w:val="20"/>
                <w:szCs w:val="20"/>
              </w:rPr>
              <w:t xml:space="preserve">technology </w:t>
            </w:r>
            <w:r>
              <w:rPr>
                <w:rFonts w:ascii="Arial" w:hAnsi="Arial" w:cs="Arial"/>
                <w:sz w:val="20"/>
                <w:szCs w:val="20"/>
              </w:rPr>
              <w:t xml:space="preserve">or </w:t>
            </w:r>
            <w:r w:rsidR="00CE6D42">
              <w:rPr>
                <w:rFonts w:ascii="Arial" w:hAnsi="Arial" w:cs="Arial"/>
                <w:sz w:val="20"/>
                <w:szCs w:val="20"/>
              </w:rPr>
              <w:t xml:space="preserve">release of </w:t>
            </w:r>
            <w:r>
              <w:rPr>
                <w:rFonts w:ascii="Arial" w:hAnsi="Arial" w:cs="Arial"/>
                <w:sz w:val="20"/>
                <w:szCs w:val="20"/>
              </w:rPr>
              <w:t xml:space="preserve">copyrighted </w:t>
            </w:r>
            <w:r w:rsidR="00121730">
              <w:rPr>
                <w:rFonts w:ascii="Arial" w:hAnsi="Arial" w:cs="Arial"/>
                <w:sz w:val="20"/>
                <w:szCs w:val="20"/>
              </w:rPr>
              <w:t>items</w:t>
            </w:r>
            <w:r>
              <w:rPr>
                <w:rFonts w:ascii="Arial" w:hAnsi="Arial" w:cs="Arial"/>
                <w:sz w:val="20"/>
                <w:szCs w:val="20"/>
              </w:rPr>
              <w:t>.</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2071" w:type="dxa"/>
            <w:gridSpan w:val="4"/>
            <w:vAlign w:val="center"/>
          </w:tcPr>
          <w:p w:rsidR="008E2613" w:rsidRPr="00377076" w:rsidRDefault="008E2613" w:rsidP="00D75F06">
            <w:pPr>
              <w:spacing w:before="60" w:after="60"/>
              <w:jc w:val="center"/>
              <w:rPr>
                <w:rFonts w:ascii="Arial" w:hAnsi="Arial" w:cs="Arial"/>
                <w:b/>
                <w:bCs/>
                <w:sz w:val="18"/>
                <w:szCs w:val="18"/>
              </w:rPr>
            </w:pPr>
            <w:r w:rsidRPr="00377076">
              <w:rPr>
                <w:rFonts w:ascii="Arial" w:hAnsi="Arial" w:cs="Arial"/>
                <w:b/>
                <w:bCs/>
                <w:sz w:val="18"/>
                <w:szCs w:val="18"/>
              </w:rPr>
              <w:t>Motion by/2</w:t>
            </w:r>
            <w:r w:rsidRPr="00377076">
              <w:rPr>
                <w:rFonts w:ascii="Arial" w:hAnsi="Arial" w:cs="Arial"/>
                <w:b/>
                <w:bCs/>
                <w:sz w:val="18"/>
                <w:szCs w:val="18"/>
                <w:vertAlign w:val="superscript"/>
              </w:rPr>
              <w:t>nd</w:t>
            </w:r>
            <w:r w:rsidRPr="00377076">
              <w:rPr>
                <w:rFonts w:ascii="Arial" w:hAnsi="Arial" w:cs="Arial"/>
                <w:b/>
                <w:bCs/>
                <w:sz w:val="18"/>
                <w:szCs w:val="18"/>
              </w:rPr>
              <w:t xml:space="preserve"> by</w:t>
            </w:r>
          </w:p>
        </w:tc>
        <w:tc>
          <w:tcPr>
            <w:tcW w:w="7038" w:type="dxa"/>
            <w:gridSpan w:val="3"/>
          </w:tcPr>
          <w:p w:rsidR="008E2613" w:rsidRPr="0068765A" w:rsidRDefault="008E2613" w:rsidP="00D75F06">
            <w:pPr>
              <w:spacing w:before="60" w:after="60"/>
              <w:rPr>
                <w:rFonts w:ascii="Arial" w:hAnsi="Arial" w:cs="Arial"/>
                <w:sz w:val="20"/>
                <w:szCs w:val="20"/>
              </w:rPr>
            </w:pPr>
            <w:r w:rsidRPr="00D1734F">
              <w:rPr>
                <w:rFonts w:ascii="Arial" w:hAnsi="Arial" w:cs="Arial"/>
                <w:color w:val="0000FF"/>
                <w:sz w:val="20"/>
                <w:szCs w:val="20"/>
              </w:rPr>
              <w:t>Name (Company)/Name (Company)</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2071" w:type="dxa"/>
            <w:gridSpan w:val="4"/>
            <w:vAlign w:val="center"/>
          </w:tcPr>
          <w:p w:rsidR="008E2613" w:rsidRPr="00377076" w:rsidRDefault="008E2613" w:rsidP="00D75F06">
            <w:pPr>
              <w:spacing w:before="60" w:after="60"/>
              <w:jc w:val="center"/>
              <w:rPr>
                <w:rFonts w:ascii="Arial" w:hAnsi="Arial" w:cs="Arial"/>
                <w:b/>
                <w:bCs/>
                <w:sz w:val="20"/>
                <w:szCs w:val="20"/>
              </w:rPr>
            </w:pPr>
            <w:r w:rsidRPr="00377076">
              <w:rPr>
                <w:rFonts w:ascii="Arial" w:hAnsi="Arial" w:cs="Arial"/>
                <w:b/>
                <w:bCs/>
                <w:sz w:val="20"/>
                <w:szCs w:val="20"/>
              </w:rPr>
              <w:t>Discussion</w:t>
            </w:r>
          </w:p>
        </w:tc>
        <w:tc>
          <w:tcPr>
            <w:tcW w:w="7038" w:type="dxa"/>
            <w:gridSpan w:val="3"/>
          </w:tcPr>
          <w:p w:rsidR="008E2613" w:rsidRPr="00377076" w:rsidRDefault="008E2613" w:rsidP="00D75F06">
            <w:pPr>
              <w:snapToGrid w:val="0"/>
              <w:jc w:val="both"/>
              <w:rPr>
                <w:rFonts w:ascii="Arial" w:hAnsi="Arial" w:cs="Arial"/>
                <w:color w:val="0000FF"/>
                <w:sz w:val="20"/>
                <w:szCs w:val="20"/>
              </w:rPr>
            </w:pPr>
            <w:r w:rsidRPr="00D1734F">
              <w:rPr>
                <w:rFonts w:ascii="Arial" w:hAnsi="Arial" w:cs="Arial"/>
                <w:color w:val="0000FF"/>
                <w:sz w:val="20"/>
                <w:szCs w:val="20"/>
              </w:rPr>
              <w:t>XXXX</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2071" w:type="dxa"/>
            <w:gridSpan w:val="4"/>
            <w:vAlign w:val="center"/>
          </w:tcPr>
          <w:p w:rsidR="008E2613" w:rsidRPr="00377076" w:rsidRDefault="008E2613" w:rsidP="00D75F06">
            <w:pPr>
              <w:spacing w:before="60" w:after="60"/>
              <w:jc w:val="center"/>
              <w:rPr>
                <w:rFonts w:ascii="Arial" w:hAnsi="Arial" w:cs="Arial"/>
                <w:b/>
                <w:bCs/>
                <w:sz w:val="20"/>
                <w:szCs w:val="20"/>
              </w:rPr>
            </w:pPr>
            <w:r w:rsidRPr="00377076">
              <w:rPr>
                <w:rFonts w:ascii="Arial" w:hAnsi="Arial" w:cs="Arial"/>
                <w:b/>
                <w:bCs/>
                <w:sz w:val="20"/>
                <w:szCs w:val="20"/>
              </w:rPr>
              <w:t>Vote</w:t>
            </w:r>
          </w:p>
        </w:tc>
        <w:tc>
          <w:tcPr>
            <w:tcW w:w="7038" w:type="dxa"/>
            <w:gridSpan w:val="3"/>
          </w:tcPr>
          <w:p w:rsidR="008E2613" w:rsidRPr="0068765A" w:rsidRDefault="008E2613" w:rsidP="00D75F06">
            <w:pPr>
              <w:spacing w:before="60" w:after="60"/>
              <w:rPr>
                <w:rFonts w:ascii="Arial" w:hAnsi="Arial" w:cs="Arial"/>
                <w:sz w:val="20"/>
                <w:szCs w:val="20"/>
              </w:rPr>
            </w:pPr>
            <w:r w:rsidRPr="00D1734F">
              <w:rPr>
                <w:rFonts w:ascii="Arial" w:hAnsi="Arial" w:cs="Arial"/>
                <w:color w:val="0000FF"/>
                <w:sz w:val="20"/>
                <w:szCs w:val="20"/>
              </w:rPr>
              <w:t>XX-XX</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2071" w:type="dxa"/>
            <w:gridSpan w:val="4"/>
            <w:vMerge w:val="restart"/>
            <w:vAlign w:val="center"/>
          </w:tcPr>
          <w:p w:rsidR="008E2613" w:rsidRPr="00377076" w:rsidRDefault="008E2613" w:rsidP="00D75F06">
            <w:pPr>
              <w:spacing w:before="60" w:after="60"/>
              <w:jc w:val="center"/>
              <w:rPr>
                <w:rFonts w:ascii="Arial" w:hAnsi="Arial" w:cs="Arial"/>
                <w:b/>
                <w:bCs/>
                <w:sz w:val="20"/>
                <w:szCs w:val="20"/>
              </w:rPr>
            </w:pPr>
            <w:r w:rsidRPr="00377076">
              <w:rPr>
                <w:rFonts w:ascii="Arial" w:hAnsi="Arial" w:cs="Arial"/>
                <w:b/>
                <w:bCs/>
                <w:sz w:val="20"/>
                <w:szCs w:val="20"/>
              </w:rPr>
              <w:t>Final Action</w:t>
            </w:r>
          </w:p>
        </w:tc>
        <w:tc>
          <w:tcPr>
            <w:tcW w:w="630" w:type="dxa"/>
            <w:tcBorders>
              <w:bottom w:val="single" w:sz="8" w:space="0" w:color="auto"/>
            </w:tcBorders>
            <w:shd w:val="clear" w:color="auto" w:fill="CCFFFF"/>
          </w:tcPr>
          <w:p w:rsidR="008E2613" w:rsidRPr="0068765A" w:rsidRDefault="008E2613" w:rsidP="00CC32EB">
            <w:pPr>
              <w:spacing w:before="60" w:after="60"/>
              <w:jc w:val="center"/>
              <w:rPr>
                <w:rFonts w:ascii="Arial" w:hAnsi="Arial" w:cs="Arial"/>
                <w:sz w:val="20"/>
                <w:szCs w:val="20"/>
              </w:rPr>
            </w:pPr>
          </w:p>
        </w:tc>
        <w:tc>
          <w:tcPr>
            <w:tcW w:w="6408" w:type="dxa"/>
            <w:gridSpan w:val="2"/>
            <w:tcBorders>
              <w:bottom w:val="single" w:sz="8" w:space="0" w:color="auto"/>
            </w:tcBorders>
          </w:tcPr>
          <w:p w:rsidR="008E2613" w:rsidRPr="0068765A" w:rsidRDefault="008E2613" w:rsidP="00D75F06">
            <w:pPr>
              <w:spacing w:before="60" w:after="60"/>
              <w:rPr>
                <w:rFonts w:ascii="Arial" w:hAnsi="Arial" w:cs="Arial"/>
                <w:sz w:val="20"/>
                <w:szCs w:val="20"/>
              </w:rPr>
            </w:pPr>
            <w:r>
              <w:rPr>
                <w:rFonts w:ascii="Arial" w:hAnsi="Arial" w:cs="Arial"/>
                <w:sz w:val="20"/>
                <w:szCs w:val="20"/>
              </w:rPr>
              <w:t>Motion Passed</w:t>
            </w:r>
          </w:p>
        </w:tc>
      </w:tr>
      <w:tr w:rsidR="008E2613" w:rsidRPr="0068765A" w:rsidTr="00D75F06">
        <w:tc>
          <w:tcPr>
            <w:tcW w:w="467" w:type="dxa"/>
            <w:vMerge/>
          </w:tcPr>
          <w:p w:rsidR="008E2613" w:rsidRPr="0068765A" w:rsidRDefault="008E2613" w:rsidP="00D75F06">
            <w:pPr>
              <w:spacing w:before="60" w:after="60"/>
              <w:rPr>
                <w:rFonts w:ascii="Arial" w:hAnsi="Arial" w:cs="Arial"/>
                <w:sz w:val="20"/>
                <w:szCs w:val="20"/>
              </w:rPr>
            </w:pPr>
          </w:p>
        </w:tc>
        <w:tc>
          <w:tcPr>
            <w:tcW w:w="2071" w:type="dxa"/>
            <w:gridSpan w:val="4"/>
            <w:vMerge/>
          </w:tcPr>
          <w:p w:rsidR="008E2613" w:rsidRPr="0068765A" w:rsidRDefault="008E2613" w:rsidP="00D75F06">
            <w:pPr>
              <w:spacing w:before="60" w:after="60"/>
              <w:rPr>
                <w:rFonts w:ascii="Arial" w:hAnsi="Arial" w:cs="Arial"/>
                <w:sz w:val="20"/>
                <w:szCs w:val="20"/>
              </w:rPr>
            </w:pPr>
          </w:p>
        </w:tc>
        <w:tc>
          <w:tcPr>
            <w:tcW w:w="630" w:type="dxa"/>
            <w:tcBorders>
              <w:top w:val="single" w:sz="8" w:space="0" w:color="auto"/>
            </w:tcBorders>
            <w:shd w:val="clear" w:color="auto" w:fill="CCFFFF"/>
          </w:tcPr>
          <w:p w:rsidR="008E2613" w:rsidRPr="0068765A" w:rsidRDefault="008E2613" w:rsidP="00CC32EB">
            <w:pPr>
              <w:spacing w:before="60" w:after="60"/>
              <w:jc w:val="center"/>
              <w:rPr>
                <w:rFonts w:ascii="Arial" w:hAnsi="Arial" w:cs="Arial"/>
                <w:sz w:val="20"/>
                <w:szCs w:val="20"/>
              </w:rPr>
            </w:pPr>
          </w:p>
        </w:tc>
        <w:tc>
          <w:tcPr>
            <w:tcW w:w="6408" w:type="dxa"/>
            <w:gridSpan w:val="2"/>
            <w:tcBorders>
              <w:top w:val="single" w:sz="8" w:space="0" w:color="auto"/>
            </w:tcBorders>
          </w:tcPr>
          <w:p w:rsidR="008E2613" w:rsidRPr="0068765A" w:rsidRDefault="008E2613" w:rsidP="00D75F06">
            <w:pPr>
              <w:spacing w:before="60" w:after="60"/>
              <w:rPr>
                <w:rFonts w:ascii="Arial" w:hAnsi="Arial" w:cs="Arial"/>
                <w:sz w:val="20"/>
                <w:szCs w:val="20"/>
              </w:rPr>
            </w:pPr>
            <w:r>
              <w:rPr>
                <w:rFonts w:ascii="Arial" w:hAnsi="Arial" w:cs="Arial"/>
                <w:sz w:val="20"/>
                <w:szCs w:val="20"/>
              </w:rPr>
              <w:t>Motion Failed</w:t>
            </w:r>
          </w:p>
        </w:tc>
      </w:tr>
      <w:tr w:rsidR="008E2613" w:rsidRPr="0068765A" w:rsidTr="00D75F06">
        <w:tc>
          <w:tcPr>
            <w:tcW w:w="1060" w:type="dxa"/>
            <w:gridSpan w:val="2"/>
            <w:vMerge w:val="restart"/>
            <w:shd w:val="clear" w:color="auto" w:fill="E6E6E6"/>
            <w:vAlign w:val="center"/>
          </w:tcPr>
          <w:p w:rsidR="008E2613" w:rsidRPr="00377076" w:rsidRDefault="008E2613" w:rsidP="00D75F06">
            <w:pPr>
              <w:spacing w:before="60" w:after="60"/>
              <w:jc w:val="center"/>
              <w:rPr>
                <w:rFonts w:ascii="Arial" w:hAnsi="Arial" w:cs="Arial"/>
                <w:b/>
                <w:bCs/>
                <w:color w:val="339966"/>
                <w:sz w:val="21"/>
                <w:szCs w:val="21"/>
              </w:rPr>
            </w:pPr>
            <w:r w:rsidRPr="00377076">
              <w:rPr>
                <w:rFonts w:ascii="Arial" w:hAnsi="Arial" w:cs="Arial"/>
                <w:b/>
                <w:bCs/>
                <w:color w:val="339966"/>
                <w:sz w:val="21"/>
                <w:szCs w:val="21"/>
              </w:rPr>
              <w:t>A&amp;R</w:t>
            </w:r>
          </w:p>
        </w:tc>
        <w:tc>
          <w:tcPr>
            <w:tcW w:w="398" w:type="dxa"/>
            <w:tcBorders>
              <w:right w:val="single" w:sz="8" w:space="0" w:color="auto"/>
            </w:tcBorders>
            <w:shd w:val="clear" w:color="auto" w:fill="CC99FF"/>
          </w:tcPr>
          <w:p w:rsidR="008E2613" w:rsidRPr="00377076" w:rsidRDefault="008E2613" w:rsidP="00D75F06">
            <w:pPr>
              <w:spacing w:before="60" w:after="60"/>
              <w:rPr>
                <w:rFonts w:ascii="Arial" w:hAnsi="Arial" w:cs="Arial"/>
                <w:b/>
                <w:bCs/>
                <w:color w:val="339966"/>
                <w:sz w:val="21"/>
                <w:szCs w:val="21"/>
              </w:rPr>
            </w:pPr>
          </w:p>
        </w:tc>
        <w:tc>
          <w:tcPr>
            <w:tcW w:w="8118" w:type="dxa"/>
            <w:gridSpan w:val="5"/>
            <w:tcBorders>
              <w:left w:val="single" w:sz="8" w:space="0" w:color="auto"/>
            </w:tcBorders>
            <w:shd w:val="clear" w:color="auto" w:fill="E6E6E6"/>
          </w:tcPr>
          <w:p w:rsidR="008E2613" w:rsidRPr="00377076" w:rsidRDefault="008E2613" w:rsidP="00D75F06">
            <w:pPr>
              <w:spacing w:before="60" w:after="60"/>
              <w:rPr>
                <w:rFonts w:ascii="Arial" w:hAnsi="Arial" w:cs="Arial"/>
                <w:b/>
                <w:bCs/>
                <w:color w:val="339966"/>
                <w:sz w:val="21"/>
                <w:szCs w:val="21"/>
              </w:rPr>
            </w:pPr>
            <w:r>
              <w:rPr>
                <w:rFonts w:ascii="Arial" w:hAnsi="Arial" w:cs="Arial"/>
                <w:b/>
                <w:bCs/>
                <w:color w:val="339966"/>
                <w:sz w:val="21"/>
                <w:szCs w:val="21"/>
              </w:rPr>
              <w:t>Not approved</w:t>
            </w:r>
          </w:p>
        </w:tc>
      </w:tr>
      <w:tr w:rsidR="008E2613" w:rsidRPr="0068765A" w:rsidTr="00D75F06">
        <w:tc>
          <w:tcPr>
            <w:tcW w:w="1060" w:type="dxa"/>
            <w:gridSpan w:val="2"/>
            <w:vMerge/>
            <w:shd w:val="clear" w:color="auto" w:fill="E6E6E6"/>
            <w:vAlign w:val="center"/>
          </w:tcPr>
          <w:p w:rsidR="008E2613" w:rsidRPr="00377076" w:rsidRDefault="008E2613" w:rsidP="00D75F06">
            <w:pPr>
              <w:spacing w:before="60" w:after="60"/>
              <w:jc w:val="center"/>
              <w:rPr>
                <w:rFonts w:ascii="Arial" w:hAnsi="Arial" w:cs="Arial"/>
                <w:b/>
                <w:bCs/>
                <w:color w:val="339966"/>
                <w:sz w:val="21"/>
                <w:szCs w:val="21"/>
              </w:rPr>
            </w:pPr>
          </w:p>
        </w:tc>
        <w:tc>
          <w:tcPr>
            <w:tcW w:w="8516" w:type="dxa"/>
            <w:gridSpan w:val="6"/>
            <w:shd w:val="clear" w:color="auto" w:fill="E6E6E6"/>
          </w:tcPr>
          <w:p w:rsidR="008E2613" w:rsidRPr="00377076" w:rsidRDefault="008E2613" w:rsidP="00D75F06">
            <w:pPr>
              <w:spacing w:before="60" w:after="60"/>
              <w:rPr>
                <w:rFonts w:ascii="Arial" w:hAnsi="Arial" w:cs="Arial"/>
                <w:b/>
                <w:bCs/>
                <w:color w:val="339966"/>
                <w:sz w:val="21"/>
                <w:szCs w:val="21"/>
              </w:rPr>
            </w:pPr>
            <w:r>
              <w:rPr>
                <w:rFonts w:ascii="Arial" w:hAnsi="Arial" w:cs="Arial"/>
                <w:b/>
                <w:bCs/>
                <w:color w:val="339966"/>
                <w:sz w:val="21"/>
                <w:szCs w:val="21"/>
              </w:rPr>
              <w:t>Reason:</w:t>
            </w:r>
          </w:p>
        </w:tc>
      </w:tr>
    </w:tbl>
    <w:p w:rsidR="008E2613" w:rsidRDefault="008E2613" w:rsidP="008E2613">
      <w:pPr>
        <w:rPr>
          <w:rFonts w:ascii="Arial" w:hAnsi="Arial" w:cs="Arial"/>
          <w:sz w:val="20"/>
          <w:szCs w:val="20"/>
        </w:rPr>
      </w:pPr>
    </w:p>
    <w:p w:rsidR="008E2613" w:rsidRDefault="008E2613" w:rsidP="008E2613">
      <w:pPr>
        <w:rPr>
          <w:rFonts w:ascii="Arial" w:hAnsi="Arial" w:cs="Arial"/>
          <w:sz w:val="20"/>
          <w:szCs w:val="20"/>
        </w:rPr>
      </w:pPr>
      <w:r>
        <w:rPr>
          <w:rFonts w:ascii="Arial" w:hAnsi="Arial" w:cs="Arial"/>
          <w:sz w:val="20"/>
          <w:szCs w:val="20"/>
        </w:rPr>
        <w:t xml:space="preserve">* Note: Such </w:t>
      </w:r>
      <w:r w:rsidR="00754A8A">
        <w:rPr>
          <w:rFonts w:ascii="Arial" w:hAnsi="Arial" w:cs="Arial"/>
          <w:sz w:val="20"/>
          <w:szCs w:val="20"/>
        </w:rPr>
        <w:t>potentially material patented technology or copyrighted items</w:t>
      </w:r>
      <w:r>
        <w:rPr>
          <w:rFonts w:ascii="Arial" w:hAnsi="Arial" w:cs="Arial"/>
          <w:sz w:val="20"/>
          <w:szCs w:val="20"/>
        </w:rPr>
        <w:t xml:space="preserve"> might have become known since the Standard or Safety Guideline was last reviewed, or might become relevant due to this ballot.</w:t>
      </w:r>
    </w:p>
    <w:p w:rsidR="00560BAA" w:rsidRPr="00754A8A" w:rsidRDefault="00560BAA">
      <w:pPr>
        <w:rPr>
          <w:lang w:eastAsia="ja-JP"/>
        </w:rPr>
      </w:pPr>
    </w:p>
    <w:p w:rsidR="00560BAA" w:rsidRDefault="00560BAA">
      <w:pPr>
        <w:rPr>
          <w:lang w:eastAsia="ja-JP"/>
        </w:rPr>
      </w:pPr>
    </w:p>
    <w:p w:rsidR="00560BAA" w:rsidRDefault="00560BAA">
      <w:pPr>
        <w:pStyle w:val="ARHeading1"/>
        <w:rPr>
          <w:rFonts w:ascii="Arial" w:hAnsi="Arial"/>
          <w:bCs/>
          <w:color w:val="000080"/>
          <w:sz w:val="32"/>
          <w:lang w:eastAsia="ja-JP"/>
        </w:rPr>
      </w:pPr>
      <w:r>
        <w:rPr>
          <w:rFonts w:ascii="Arial" w:hAnsi="Arial" w:hint="eastAsia"/>
          <w:bCs/>
          <w:color w:val="000080"/>
          <w:sz w:val="32"/>
          <w:lang w:eastAsia="ja-JP"/>
        </w:rPr>
        <w:t>V. Action for this document</w:t>
      </w:r>
    </w:p>
    <w:tbl>
      <w:tblPr>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08"/>
        <w:gridCol w:w="360"/>
        <w:gridCol w:w="7"/>
        <w:gridCol w:w="533"/>
        <w:gridCol w:w="360"/>
        <w:gridCol w:w="7380"/>
      </w:tblGrid>
      <w:tr w:rsidR="00560BAA">
        <w:trPr>
          <w:cantSplit/>
          <w:trHeight w:val="340"/>
        </w:trPr>
        <w:tc>
          <w:tcPr>
            <w:tcW w:w="1008" w:type="dxa"/>
            <w:vMerge w:val="restart"/>
            <w:textDirection w:val="btLr"/>
            <w:vAlign w:val="center"/>
          </w:tcPr>
          <w:p w:rsidR="00560BAA" w:rsidRDefault="00560BAA">
            <w:pPr>
              <w:ind w:left="113" w:right="113"/>
              <w:jc w:val="center"/>
              <w:rPr>
                <w:b/>
                <w:snapToGrid w:val="0"/>
                <w:color w:val="000000"/>
                <w:sz w:val="20"/>
                <w:szCs w:val="20"/>
                <w:lang w:eastAsia="ja-JP"/>
              </w:rPr>
            </w:pPr>
            <w:r>
              <w:rPr>
                <w:rFonts w:hint="eastAsia"/>
                <w:b/>
                <w:snapToGrid w:val="0"/>
                <w:color w:val="000000"/>
                <w:sz w:val="20"/>
                <w:szCs w:val="20"/>
                <w:lang w:eastAsia="ja-JP"/>
              </w:rPr>
              <w:t>Motion</w:t>
            </w:r>
            <w:r>
              <w:rPr>
                <w:b/>
                <w:snapToGrid w:val="0"/>
                <w:color w:val="000000"/>
                <w:sz w:val="20"/>
                <w:szCs w:val="20"/>
                <w:lang w:eastAsia="ja-JP"/>
              </w:rPr>
              <w:t xml:space="preserve"> </w:t>
            </w:r>
          </w:p>
          <w:p w:rsidR="00560BAA" w:rsidRDefault="00560BAA">
            <w:pPr>
              <w:ind w:left="113" w:right="113"/>
              <w:jc w:val="center"/>
              <w:rPr>
                <w:rFonts w:ascii="Arial" w:hAnsi="Arial" w:cs="Arial"/>
                <w:b/>
                <w:snapToGrid w:val="0"/>
                <w:color w:val="FF6600"/>
                <w:sz w:val="20"/>
                <w:szCs w:val="20"/>
                <w:lang w:eastAsia="ja-JP"/>
              </w:rPr>
            </w:pPr>
            <w:r>
              <w:rPr>
                <w:rFonts w:ascii="Arial" w:hAnsi="Arial" w:cs="Arial" w:hint="eastAsia"/>
                <w:b/>
                <w:snapToGrid w:val="0"/>
                <w:color w:val="FF6600"/>
                <w:sz w:val="20"/>
                <w:szCs w:val="20"/>
                <w:lang w:eastAsia="ja-JP"/>
              </w:rPr>
              <w:t>(Che</w:t>
            </w:r>
            <w:r w:rsidR="00FE6C1B">
              <w:rPr>
                <w:rFonts w:ascii="Arial" w:hAnsi="Arial" w:cs="Arial"/>
                <w:b/>
                <w:snapToGrid w:val="0"/>
                <w:color w:val="FF6600"/>
                <w:sz w:val="20"/>
                <w:szCs w:val="20"/>
                <w:lang w:eastAsia="ja-JP"/>
              </w:rPr>
              <w:t>c</w:t>
            </w:r>
            <w:r>
              <w:rPr>
                <w:rFonts w:ascii="Arial" w:hAnsi="Arial" w:cs="Arial" w:hint="eastAsia"/>
                <w:b/>
                <w:snapToGrid w:val="0"/>
                <w:color w:val="FF6600"/>
                <w:sz w:val="20"/>
                <w:szCs w:val="20"/>
                <w:lang w:eastAsia="ja-JP"/>
              </w:rPr>
              <w:t xml:space="preserve">k </w:t>
            </w:r>
            <w:r>
              <w:rPr>
                <w:rFonts w:ascii="Arial" w:hAnsi="Arial" w:cs="Arial"/>
                <w:b/>
                <w:snapToGrid w:val="0"/>
                <w:color w:val="FF6600"/>
                <w:sz w:val="20"/>
                <w:szCs w:val="20"/>
                <w:lang w:eastAsia="ja-JP"/>
              </w:rPr>
              <w:t>all applicable</w:t>
            </w:r>
            <w:r>
              <w:rPr>
                <w:rFonts w:ascii="Arial" w:hAnsi="Arial" w:cs="Arial" w:hint="eastAsia"/>
                <w:b/>
                <w:snapToGrid w:val="0"/>
                <w:color w:val="FF6600"/>
                <w:sz w:val="20"/>
                <w:szCs w:val="20"/>
                <w:lang w:eastAsia="ja-JP"/>
              </w:rPr>
              <w:t xml:space="preserve"> items)</w:t>
            </w:r>
          </w:p>
        </w:tc>
        <w:tc>
          <w:tcPr>
            <w:tcW w:w="360" w:type="dxa"/>
            <w:shd w:val="clear" w:color="auto" w:fill="CCFFFF"/>
            <w:vAlign w:val="center"/>
          </w:tcPr>
          <w:p w:rsidR="00560BAA" w:rsidRDefault="00560BAA">
            <w:pPr>
              <w:jc w:val="center"/>
              <w:rPr>
                <w:b/>
                <w:snapToGrid w:val="0"/>
                <w:color w:val="000080"/>
                <w:sz w:val="20"/>
                <w:szCs w:val="20"/>
                <w:lang w:eastAsia="ja-JP"/>
              </w:rPr>
            </w:pPr>
          </w:p>
        </w:tc>
        <w:tc>
          <w:tcPr>
            <w:tcW w:w="8280" w:type="dxa"/>
            <w:gridSpan w:val="4"/>
            <w:vAlign w:val="center"/>
          </w:tcPr>
          <w:p w:rsidR="00560BAA" w:rsidRDefault="00560BAA">
            <w:pPr>
              <w:jc w:val="both"/>
              <w:rPr>
                <w:snapToGrid w:val="0"/>
                <w:sz w:val="20"/>
                <w:szCs w:val="20"/>
                <w:lang w:eastAsia="ja-JP"/>
              </w:rPr>
            </w:pPr>
            <w:r>
              <w:rPr>
                <w:snapToGrid w:val="0"/>
                <w:sz w:val="20"/>
                <w:szCs w:val="20"/>
                <w:lang w:eastAsia="ja-JP"/>
              </w:rPr>
              <w:t>Line item(s)</w:t>
            </w:r>
            <w:r>
              <w:rPr>
                <w:rFonts w:hint="eastAsia"/>
                <w:snapToGrid w:val="0"/>
                <w:sz w:val="20"/>
                <w:szCs w:val="20"/>
                <w:lang w:eastAsia="ja-JP"/>
              </w:rPr>
              <w:t xml:space="preserve"> </w:t>
            </w:r>
            <w:r>
              <w:rPr>
                <w:snapToGrid w:val="0"/>
                <w:color w:val="0000FF"/>
                <w:sz w:val="20"/>
                <w:szCs w:val="20"/>
                <w:lang w:eastAsia="ja-JP"/>
              </w:rPr>
              <w:t>[</w:t>
            </w:r>
            <w:r>
              <w:rPr>
                <w:rFonts w:hint="eastAsia"/>
                <w:snapToGrid w:val="0"/>
                <w:color w:val="0000FF"/>
                <w:sz w:val="20"/>
                <w:szCs w:val="20"/>
                <w:lang w:eastAsia="ja-JP"/>
              </w:rPr>
              <w:t>X</w:t>
            </w:r>
            <w:r>
              <w:rPr>
                <w:snapToGrid w:val="0"/>
                <w:color w:val="0000FF"/>
                <w:sz w:val="20"/>
                <w:szCs w:val="20"/>
                <w:lang w:eastAsia="ja-JP"/>
              </w:rPr>
              <w:t>]</w:t>
            </w:r>
            <w:r>
              <w:rPr>
                <w:rFonts w:hint="eastAsia"/>
                <w:snapToGrid w:val="0"/>
                <w:color w:val="0000FF"/>
                <w:sz w:val="20"/>
                <w:szCs w:val="20"/>
                <w:lang w:eastAsia="ja-JP"/>
              </w:rPr>
              <w:t>, [X] and [X]</w:t>
            </w:r>
            <w:r>
              <w:rPr>
                <w:rFonts w:hint="eastAsia"/>
                <w:snapToGrid w:val="0"/>
                <w:sz w:val="20"/>
                <w:szCs w:val="20"/>
                <w:lang w:eastAsia="ja-JP"/>
              </w:rPr>
              <w:t xml:space="preserve"> </w:t>
            </w:r>
            <w:r>
              <w:rPr>
                <w:snapToGrid w:val="0"/>
                <w:sz w:val="20"/>
                <w:szCs w:val="20"/>
              </w:rPr>
              <w:t xml:space="preserve">passed committee review </w:t>
            </w:r>
            <w:r>
              <w:rPr>
                <w:rFonts w:hint="eastAsia"/>
                <w:snapToGrid w:val="0"/>
                <w:sz w:val="20"/>
                <w:szCs w:val="20"/>
                <w:lang w:eastAsia="ja-JP"/>
              </w:rPr>
              <w:t xml:space="preserve">as balloted </w:t>
            </w:r>
            <w:r>
              <w:rPr>
                <w:snapToGrid w:val="0"/>
                <w:sz w:val="20"/>
                <w:szCs w:val="20"/>
              </w:rPr>
              <w:t xml:space="preserve">and </w:t>
            </w:r>
            <w:r>
              <w:rPr>
                <w:rFonts w:hint="eastAsia"/>
                <w:snapToGrid w:val="0"/>
                <w:sz w:val="20"/>
                <w:szCs w:val="20"/>
                <w:lang w:eastAsia="ja-JP"/>
              </w:rPr>
              <w:t>will be</w:t>
            </w:r>
            <w:r>
              <w:rPr>
                <w:snapToGrid w:val="0"/>
                <w:sz w:val="20"/>
                <w:szCs w:val="20"/>
              </w:rPr>
              <w:t xml:space="preserve"> forwarded to the A&amp;R for procedural review</w:t>
            </w:r>
            <w:r>
              <w:rPr>
                <w:rFonts w:hint="eastAsia"/>
                <w:snapToGrid w:val="0"/>
                <w:sz w:val="20"/>
                <w:szCs w:val="20"/>
                <w:lang w:eastAsia="ja-JP"/>
              </w:rPr>
              <w:t>.</w:t>
            </w:r>
          </w:p>
        </w:tc>
      </w:tr>
      <w:tr w:rsidR="00560BAA">
        <w:trPr>
          <w:cantSplit/>
          <w:trHeight w:val="348"/>
        </w:trPr>
        <w:tc>
          <w:tcPr>
            <w:tcW w:w="1008" w:type="dxa"/>
            <w:vMerge/>
            <w:textDirection w:val="btLr"/>
            <w:vAlign w:val="center"/>
          </w:tcPr>
          <w:p w:rsidR="00560BAA" w:rsidRDefault="00560BAA">
            <w:pPr>
              <w:ind w:left="113" w:right="113"/>
              <w:jc w:val="center"/>
              <w:rPr>
                <w:b/>
                <w:snapToGrid w:val="0"/>
                <w:color w:val="000000"/>
                <w:sz w:val="16"/>
                <w:szCs w:val="16"/>
                <w:lang w:eastAsia="ja-JP"/>
              </w:rPr>
            </w:pPr>
          </w:p>
        </w:tc>
        <w:tc>
          <w:tcPr>
            <w:tcW w:w="360" w:type="dxa"/>
            <w:shd w:val="clear" w:color="auto" w:fill="CCFFFF"/>
            <w:vAlign w:val="center"/>
          </w:tcPr>
          <w:p w:rsidR="00560BAA" w:rsidRDefault="00B42D8D">
            <w:pPr>
              <w:jc w:val="center"/>
              <w:rPr>
                <w:b/>
                <w:snapToGrid w:val="0"/>
                <w:color w:val="000080"/>
                <w:sz w:val="20"/>
                <w:szCs w:val="20"/>
                <w:lang w:eastAsia="ja-JP"/>
              </w:rPr>
            </w:pPr>
            <w:r>
              <w:rPr>
                <w:b/>
                <w:snapToGrid w:val="0"/>
                <w:color w:val="000080"/>
                <w:sz w:val="20"/>
                <w:szCs w:val="20"/>
                <w:lang w:eastAsia="ja-JP"/>
              </w:rPr>
              <w:t>x</w:t>
            </w:r>
          </w:p>
        </w:tc>
        <w:tc>
          <w:tcPr>
            <w:tcW w:w="8280" w:type="dxa"/>
            <w:gridSpan w:val="4"/>
            <w:vAlign w:val="center"/>
          </w:tcPr>
          <w:p w:rsidR="00560BAA" w:rsidRDefault="00560BAA" w:rsidP="00B42D8D">
            <w:pPr>
              <w:jc w:val="both"/>
              <w:rPr>
                <w:snapToGrid w:val="0"/>
                <w:sz w:val="20"/>
                <w:szCs w:val="20"/>
                <w:lang w:eastAsia="ja-JP"/>
              </w:rPr>
            </w:pPr>
            <w:r>
              <w:rPr>
                <w:snapToGrid w:val="0"/>
                <w:sz w:val="20"/>
                <w:szCs w:val="20"/>
                <w:lang w:eastAsia="ja-JP"/>
              </w:rPr>
              <w:t>Line item(s)</w:t>
            </w:r>
            <w:r>
              <w:rPr>
                <w:rFonts w:hint="eastAsia"/>
                <w:snapToGrid w:val="0"/>
                <w:sz w:val="20"/>
                <w:szCs w:val="20"/>
                <w:lang w:eastAsia="ja-JP"/>
              </w:rPr>
              <w:t xml:space="preserve"> </w:t>
            </w:r>
            <w:r>
              <w:rPr>
                <w:snapToGrid w:val="0"/>
                <w:color w:val="0000FF"/>
                <w:sz w:val="20"/>
                <w:szCs w:val="20"/>
                <w:lang w:eastAsia="ja-JP"/>
              </w:rPr>
              <w:t>[</w:t>
            </w:r>
            <w:r w:rsidR="00B42D8D">
              <w:rPr>
                <w:snapToGrid w:val="0"/>
                <w:color w:val="0000FF"/>
                <w:sz w:val="20"/>
                <w:szCs w:val="20"/>
                <w:lang w:eastAsia="ja-JP"/>
              </w:rPr>
              <w:t>1</w:t>
            </w:r>
            <w:r>
              <w:rPr>
                <w:rFonts w:hint="eastAsia"/>
                <w:snapToGrid w:val="0"/>
                <w:color w:val="0000FF"/>
                <w:sz w:val="20"/>
                <w:szCs w:val="20"/>
                <w:lang w:eastAsia="ja-JP"/>
              </w:rPr>
              <w:t xml:space="preserve">] </w:t>
            </w:r>
            <w:r>
              <w:rPr>
                <w:snapToGrid w:val="0"/>
                <w:sz w:val="20"/>
                <w:szCs w:val="20"/>
              </w:rPr>
              <w:t xml:space="preserve">passed committee review with editorial changes and </w:t>
            </w:r>
            <w:r>
              <w:rPr>
                <w:rFonts w:hint="eastAsia"/>
                <w:snapToGrid w:val="0"/>
                <w:sz w:val="20"/>
                <w:szCs w:val="20"/>
                <w:lang w:eastAsia="ja-JP"/>
              </w:rPr>
              <w:t>will be</w:t>
            </w:r>
            <w:r>
              <w:rPr>
                <w:snapToGrid w:val="0"/>
                <w:sz w:val="20"/>
                <w:szCs w:val="20"/>
              </w:rPr>
              <w:t xml:space="preserve"> forwarded to the A&amp;R for procedural review.</w:t>
            </w:r>
          </w:p>
        </w:tc>
      </w:tr>
      <w:tr w:rsidR="00560BAA">
        <w:trPr>
          <w:cantSplit/>
          <w:trHeight w:val="177"/>
        </w:trPr>
        <w:tc>
          <w:tcPr>
            <w:tcW w:w="1008" w:type="dxa"/>
            <w:vMerge/>
            <w:textDirection w:val="btLr"/>
            <w:vAlign w:val="center"/>
          </w:tcPr>
          <w:p w:rsidR="00560BAA" w:rsidRDefault="00560BAA">
            <w:pPr>
              <w:ind w:left="113" w:right="113"/>
              <w:jc w:val="center"/>
              <w:rPr>
                <w:b/>
                <w:snapToGrid w:val="0"/>
                <w:color w:val="000000"/>
                <w:sz w:val="16"/>
                <w:szCs w:val="16"/>
                <w:lang w:eastAsia="ja-JP"/>
              </w:rPr>
            </w:pPr>
          </w:p>
        </w:tc>
        <w:tc>
          <w:tcPr>
            <w:tcW w:w="360" w:type="dxa"/>
            <w:shd w:val="clear" w:color="auto" w:fill="CCFFFF"/>
            <w:vAlign w:val="center"/>
          </w:tcPr>
          <w:p w:rsidR="00560BAA" w:rsidRDefault="00560BAA">
            <w:pPr>
              <w:jc w:val="center"/>
              <w:rPr>
                <w:b/>
                <w:snapToGrid w:val="0"/>
                <w:color w:val="000080"/>
                <w:sz w:val="20"/>
                <w:szCs w:val="20"/>
                <w:lang w:eastAsia="ja-JP"/>
              </w:rPr>
            </w:pPr>
          </w:p>
        </w:tc>
        <w:tc>
          <w:tcPr>
            <w:tcW w:w="8280" w:type="dxa"/>
            <w:gridSpan w:val="4"/>
            <w:vAlign w:val="center"/>
          </w:tcPr>
          <w:p w:rsidR="00560BAA" w:rsidRDefault="00560BAA">
            <w:pPr>
              <w:jc w:val="both"/>
              <w:rPr>
                <w:snapToGrid w:val="0"/>
                <w:sz w:val="20"/>
                <w:szCs w:val="20"/>
                <w:lang w:eastAsia="ja-JP"/>
              </w:rPr>
            </w:pPr>
            <w:r>
              <w:rPr>
                <w:snapToGrid w:val="0"/>
                <w:sz w:val="20"/>
                <w:szCs w:val="20"/>
              </w:rPr>
              <w:t>Line</w:t>
            </w:r>
            <w:r>
              <w:rPr>
                <w:rFonts w:hint="eastAsia"/>
                <w:snapToGrid w:val="0"/>
                <w:sz w:val="20"/>
                <w:szCs w:val="20"/>
                <w:lang w:eastAsia="ja-JP"/>
              </w:rPr>
              <w:t xml:space="preserve"> i</w:t>
            </w:r>
            <w:r>
              <w:rPr>
                <w:snapToGrid w:val="0"/>
                <w:sz w:val="20"/>
                <w:szCs w:val="20"/>
              </w:rPr>
              <w:t>tem(s)</w:t>
            </w:r>
            <w:r>
              <w:rPr>
                <w:snapToGrid w:val="0"/>
                <w:sz w:val="20"/>
                <w:szCs w:val="20"/>
                <w:lang w:eastAsia="ja-JP"/>
              </w:rPr>
              <w:t xml:space="preserve"> </w:t>
            </w:r>
            <w:r>
              <w:rPr>
                <w:snapToGrid w:val="0"/>
                <w:color w:val="0000FF"/>
                <w:sz w:val="20"/>
                <w:szCs w:val="20"/>
                <w:lang w:eastAsia="ja-JP"/>
              </w:rPr>
              <w:t>[</w:t>
            </w:r>
            <w:r>
              <w:rPr>
                <w:rFonts w:hint="eastAsia"/>
                <w:snapToGrid w:val="0"/>
                <w:color w:val="0000FF"/>
                <w:sz w:val="20"/>
                <w:szCs w:val="20"/>
                <w:lang w:eastAsia="ja-JP"/>
              </w:rPr>
              <w:t>X</w:t>
            </w:r>
            <w:r>
              <w:rPr>
                <w:snapToGrid w:val="0"/>
                <w:color w:val="0000FF"/>
                <w:sz w:val="20"/>
                <w:szCs w:val="20"/>
                <w:lang w:eastAsia="ja-JP"/>
              </w:rPr>
              <w:t>]</w:t>
            </w:r>
            <w:r>
              <w:rPr>
                <w:rFonts w:hint="eastAsia"/>
                <w:snapToGrid w:val="0"/>
                <w:color w:val="0000FF"/>
                <w:sz w:val="20"/>
                <w:szCs w:val="20"/>
                <w:lang w:eastAsia="ja-JP"/>
              </w:rPr>
              <w:t>, [X] and [X]</w:t>
            </w:r>
            <w:r>
              <w:rPr>
                <w:rFonts w:hint="eastAsia"/>
                <w:snapToGrid w:val="0"/>
                <w:sz w:val="20"/>
                <w:szCs w:val="20"/>
                <w:lang w:eastAsia="ja-JP"/>
              </w:rPr>
              <w:t xml:space="preserve"> failed </w:t>
            </w:r>
            <w:r>
              <w:rPr>
                <w:snapToGrid w:val="0"/>
                <w:sz w:val="20"/>
                <w:szCs w:val="20"/>
              </w:rPr>
              <w:t xml:space="preserve">committee review and </w:t>
            </w:r>
            <w:r>
              <w:rPr>
                <w:rFonts w:hint="eastAsia"/>
                <w:snapToGrid w:val="0"/>
                <w:sz w:val="20"/>
                <w:szCs w:val="20"/>
                <w:lang w:eastAsia="ja-JP"/>
              </w:rPr>
              <w:t>will be returned to the task force for rework</w:t>
            </w:r>
            <w:r>
              <w:rPr>
                <w:snapToGrid w:val="0"/>
                <w:sz w:val="20"/>
                <w:szCs w:val="20"/>
              </w:rPr>
              <w:t>.</w:t>
            </w:r>
          </w:p>
        </w:tc>
      </w:tr>
      <w:tr w:rsidR="00560BAA">
        <w:trPr>
          <w:cantSplit/>
          <w:trHeight w:val="214"/>
        </w:trPr>
        <w:tc>
          <w:tcPr>
            <w:tcW w:w="1008" w:type="dxa"/>
            <w:vMerge/>
            <w:textDirection w:val="btLr"/>
            <w:vAlign w:val="center"/>
          </w:tcPr>
          <w:p w:rsidR="00560BAA" w:rsidRDefault="00560BAA">
            <w:pPr>
              <w:ind w:left="113" w:right="113"/>
              <w:jc w:val="center"/>
              <w:rPr>
                <w:b/>
                <w:snapToGrid w:val="0"/>
                <w:color w:val="000000"/>
                <w:sz w:val="16"/>
                <w:szCs w:val="16"/>
                <w:lang w:eastAsia="ja-JP"/>
              </w:rPr>
            </w:pPr>
          </w:p>
        </w:tc>
        <w:tc>
          <w:tcPr>
            <w:tcW w:w="360" w:type="dxa"/>
            <w:shd w:val="clear" w:color="auto" w:fill="CCFFFF"/>
            <w:vAlign w:val="center"/>
          </w:tcPr>
          <w:p w:rsidR="00560BAA" w:rsidRDefault="00560BAA">
            <w:pPr>
              <w:jc w:val="center"/>
              <w:rPr>
                <w:b/>
                <w:snapToGrid w:val="0"/>
                <w:color w:val="000080"/>
                <w:sz w:val="20"/>
                <w:szCs w:val="20"/>
                <w:lang w:eastAsia="ja-JP"/>
              </w:rPr>
            </w:pPr>
          </w:p>
        </w:tc>
        <w:tc>
          <w:tcPr>
            <w:tcW w:w="8280" w:type="dxa"/>
            <w:gridSpan w:val="4"/>
            <w:vAlign w:val="center"/>
          </w:tcPr>
          <w:p w:rsidR="00560BAA" w:rsidRDefault="00560BAA">
            <w:pPr>
              <w:jc w:val="both"/>
              <w:rPr>
                <w:snapToGrid w:val="0"/>
                <w:sz w:val="20"/>
                <w:szCs w:val="20"/>
                <w:lang w:eastAsia="ja-JP"/>
              </w:rPr>
            </w:pPr>
            <w:r>
              <w:rPr>
                <w:snapToGrid w:val="0"/>
                <w:sz w:val="20"/>
                <w:szCs w:val="20"/>
                <w:lang w:eastAsia="ja-JP"/>
              </w:rPr>
              <w:t>L</w:t>
            </w:r>
            <w:r>
              <w:rPr>
                <w:rFonts w:hint="eastAsia"/>
                <w:snapToGrid w:val="0"/>
                <w:sz w:val="20"/>
                <w:szCs w:val="20"/>
                <w:lang w:eastAsia="ja-JP"/>
              </w:rPr>
              <w:t>ine item</w:t>
            </w:r>
            <w:r>
              <w:rPr>
                <w:snapToGrid w:val="0"/>
                <w:sz w:val="20"/>
                <w:szCs w:val="20"/>
                <w:lang w:eastAsia="ja-JP"/>
              </w:rPr>
              <w:t xml:space="preserve">(s) </w:t>
            </w:r>
            <w:r>
              <w:rPr>
                <w:snapToGrid w:val="0"/>
                <w:color w:val="0000FF"/>
                <w:sz w:val="20"/>
                <w:szCs w:val="20"/>
                <w:lang w:eastAsia="ja-JP"/>
              </w:rPr>
              <w:t>[</w:t>
            </w:r>
            <w:r>
              <w:rPr>
                <w:rFonts w:hint="eastAsia"/>
                <w:snapToGrid w:val="0"/>
                <w:color w:val="0000FF"/>
                <w:sz w:val="20"/>
                <w:szCs w:val="20"/>
                <w:lang w:eastAsia="ja-JP"/>
              </w:rPr>
              <w:t>X</w:t>
            </w:r>
            <w:r>
              <w:rPr>
                <w:snapToGrid w:val="0"/>
                <w:color w:val="0000FF"/>
                <w:sz w:val="20"/>
                <w:szCs w:val="20"/>
                <w:lang w:eastAsia="ja-JP"/>
              </w:rPr>
              <w:t>]</w:t>
            </w:r>
            <w:r>
              <w:rPr>
                <w:rFonts w:hint="eastAsia"/>
                <w:snapToGrid w:val="0"/>
                <w:color w:val="0000FF"/>
                <w:sz w:val="20"/>
                <w:szCs w:val="20"/>
                <w:lang w:eastAsia="ja-JP"/>
              </w:rPr>
              <w:t>, [X] and [X]</w:t>
            </w:r>
            <w:r>
              <w:rPr>
                <w:rFonts w:hint="eastAsia"/>
                <w:snapToGrid w:val="0"/>
                <w:sz w:val="20"/>
                <w:szCs w:val="20"/>
                <w:lang w:eastAsia="ja-JP"/>
              </w:rPr>
              <w:t xml:space="preserve"> failed committee review and work will be discontinued.</w:t>
            </w:r>
          </w:p>
        </w:tc>
      </w:tr>
      <w:tr w:rsidR="00560BAA">
        <w:trPr>
          <w:cantSplit/>
          <w:trHeight w:val="188"/>
        </w:trPr>
        <w:tc>
          <w:tcPr>
            <w:tcW w:w="1908" w:type="dxa"/>
            <w:gridSpan w:val="4"/>
            <w:vAlign w:val="center"/>
          </w:tcPr>
          <w:p w:rsidR="00560BAA" w:rsidRDefault="00560BAA">
            <w:pPr>
              <w:jc w:val="center"/>
              <w:rPr>
                <w:b/>
                <w:snapToGrid w:val="0"/>
                <w:color w:val="FF0000"/>
                <w:sz w:val="20"/>
                <w:szCs w:val="20"/>
                <w:lang w:eastAsia="ja-JP"/>
              </w:rPr>
            </w:pPr>
            <w:r>
              <w:rPr>
                <w:b/>
                <w:snapToGrid w:val="0"/>
                <w:color w:val="000000"/>
                <w:sz w:val="20"/>
                <w:szCs w:val="20"/>
              </w:rPr>
              <w:t>Motion by/ 2nd by</w:t>
            </w:r>
          </w:p>
        </w:tc>
        <w:tc>
          <w:tcPr>
            <w:tcW w:w="7740" w:type="dxa"/>
            <w:gridSpan w:val="2"/>
            <w:vAlign w:val="center"/>
          </w:tcPr>
          <w:p w:rsidR="00560BAA" w:rsidRDefault="00B42D8D">
            <w:pPr>
              <w:jc w:val="both"/>
              <w:rPr>
                <w:snapToGrid w:val="0"/>
                <w:color w:val="0000FF"/>
                <w:sz w:val="20"/>
                <w:szCs w:val="20"/>
                <w:lang w:eastAsia="ja-JP"/>
              </w:rPr>
            </w:pPr>
            <w:r>
              <w:rPr>
                <w:snapToGrid w:val="0"/>
                <w:color w:val="0000FF"/>
                <w:sz w:val="20"/>
                <w:szCs w:val="20"/>
                <w:lang w:eastAsia="ja-JP"/>
              </w:rPr>
              <w:t xml:space="preserve">Bert Planting (ASML) / Mark </w:t>
            </w:r>
            <w:proofErr w:type="spellStart"/>
            <w:r>
              <w:rPr>
                <w:snapToGrid w:val="0"/>
                <w:color w:val="0000FF"/>
                <w:sz w:val="20"/>
                <w:szCs w:val="20"/>
                <w:lang w:eastAsia="ja-JP"/>
              </w:rPr>
              <w:t>Fessler</w:t>
            </w:r>
            <w:proofErr w:type="spellEnd"/>
            <w:r>
              <w:rPr>
                <w:snapToGrid w:val="0"/>
                <w:color w:val="0000FF"/>
                <w:sz w:val="20"/>
                <w:szCs w:val="20"/>
                <w:lang w:eastAsia="ja-JP"/>
              </w:rPr>
              <w:t xml:space="preserve"> (TEL</w:t>
            </w:r>
            <w:r w:rsidR="00560BAA">
              <w:rPr>
                <w:rFonts w:hint="eastAsia"/>
                <w:snapToGrid w:val="0"/>
                <w:color w:val="0000FF"/>
                <w:sz w:val="20"/>
                <w:szCs w:val="20"/>
                <w:lang w:eastAsia="ja-JP"/>
              </w:rPr>
              <w:t>)</w:t>
            </w:r>
          </w:p>
        </w:tc>
      </w:tr>
      <w:tr w:rsidR="00560BAA">
        <w:trPr>
          <w:cantSplit/>
          <w:trHeight w:val="242"/>
        </w:trPr>
        <w:tc>
          <w:tcPr>
            <w:tcW w:w="1908" w:type="dxa"/>
            <w:gridSpan w:val="4"/>
            <w:vAlign w:val="center"/>
          </w:tcPr>
          <w:p w:rsidR="00560BAA" w:rsidRDefault="00560BAA">
            <w:pPr>
              <w:jc w:val="center"/>
              <w:rPr>
                <w:b/>
                <w:snapToGrid w:val="0"/>
                <w:color w:val="000000"/>
                <w:sz w:val="20"/>
                <w:szCs w:val="20"/>
              </w:rPr>
            </w:pPr>
            <w:r>
              <w:rPr>
                <w:rFonts w:hint="eastAsia"/>
                <w:b/>
                <w:snapToGrid w:val="0"/>
                <w:sz w:val="20"/>
                <w:szCs w:val="20"/>
                <w:lang w:eastAsia="ja-JP"/>
              </w:rPr>
              <w:t>Discussion</w:t>
            </w:r>
          </w:p>
        </w:tc>
        <w:tc>
          <w:tcPr>
            <w:tcW w:w="7740" w:type="dxa"/>
            <w:gridSpan w:val="2"/>
            <w:vAlign w:val="center"/>
          </w:tcPr>
          <w:p w:rsidR="00560BAA" w:rsidRDefault="00B42D8D" w:rsidP="00B42D8D">
            <w:pPr>
              <w:jc w:val="both"/>
              <w:rPr>
                <w:snapToGrid w:val="0"/>
                <w:sz w:val="20"/>
                <w:szCs w:val="20"/>
                <w:lang w:eastAsia="ja-JP"/>
              </w:rPr>
            </w:pPr>
            <w:r>
              <w:rPr>
                <w:snapToGrid w:val="0"/>
                <w:color w:val="0000FF"/>
                <w:sz w:val="20"/>
                <w:szCs w:val="20"/>
                <w:lang w:eastAsia="ja-JP"/>
              </w:rPr>
              <w:t>None</w:t>
            </w:r>
          </w:p>
        </w:tc>
      </w:tr>
      <w:tr w:rsidR="00560BAA">
        <w:trPr>
          <w:cantSplit/>
        </w:trPr>
        <w:tc>
          <w:tcPr>
            <w:tcW w:w="1908" w:type="dxa"/>
            <w:gridSpan w:val="4"/>
            <w:vAlign w:val="center"/>
          </w:tcPr>
          <w:p w:rsidR="00560BAA" w:rsidRDefault="00560BAA">
            <w:pPr>
              <w:jc w:val="center"/>
              <w:rPr>
                <w:b/>
                <w:snapToGrid w:val="0"/>
                <w:color w:val="000000"/>
                <w:sz w:val="20"/>
                <w:szCs w:val="20"/>
                <w:lang w:eastAsia="ja-JP"/>
              </w:rPr>
            </w:pPr>
            <w:r>
              <w:rPr>
                <w:b/>
                <w:bCs/>
                <w:snapToGrid w:val="0"/>
                <w:color w:val="000000"/>
                <w:sz w:val="20"/>
                <w:szCs w:val="20"/>
              </w:rPr>
              <w:t>Vote</w:t>
            </w:r>
          </w:p>
        </w:tc>
        <w:tc>
          <w:tcPr>
            <w:tcW w:w="7740" w:type="dxa"/>
            <w:gridSpan w:val="2"/>
            <w:vAlign w:val="center"/>
          </w:tcPr>
          <w:p w:rsidR="00560BAA" w:rsidRDefault="00B42D8D" w:rsidP="00B42D8D">
            <w:pPr>
              <w:jc w:val="both"/>
              <w:rPr>
                <w:snapToGrid w:val="0"/>
                <w:color w:val="0000FF"/>
                <w:sz w:val="20"/>
                <w:szCs w:val="20"/>
                <w:lang w:eastAsia="ja-JP"/>
              </w:rPr>
            </w:pPr>
            <w:r>
              <w:rPr>
                <w:snapToGrid w:val="0"/>
                <w:color w:val="0000FF"/>
                <w:sz w:val="20"/>
                <w:szCs w:val="20"/>
                <w:lang w:eastAsia="ja-JP"/>
              </w:rPr>
              <w:t>5-0</w:t>
            </w:r>
            <w:r w:rsidR="00560BAA">
              <w:rPr>
                <w:rFonts w:hint="eastAsia"/>
                <w:snapToGrid w:val="0"/>
                <w:color w:val="0000FF"/>
                <w:sz w:val="20"/>
                <w:szCs w:val="20"/>
                <w:lang w:eastAsia="ja-JP"/>
              </w:rPr>
              <w:t xml:space="preserve"> </w:t>
            </w:r>
          </w:p>
        </w:tc>
      </w:tr>
      <w:tr w:rsidR="00560BAA">
        <w:trPr>
          <w:cantSplit/>
          <w:trHeight w:val="167"/>
        </w:trPr>
        <w:tc>
          <w:tcPr>
            <w:tcW w:w="1908" w:type="dxa"/>
            <w:gridSpan w:val="4"/>
            <w:vMerge w:val="restart"/>
            <w:vAlign w:val="center"/>
          </w:tcPr>
          <w:p w:rsidR="00560BAA" w:rsidRDefault="00560BAA">
            <w:pPr>
              <w:jc w:val="center"/>
              <w:rPr>
                <w:b/>
                <w:bCs/>
                <w:snapToGrid w:val="0"/>
                <w:color w:val="000000"/>
                <w:sz w:val="20"/>
                <w:szCs w:val="20"/>
                <w:lang w:eastAsia="ja-JP"/>
              </w:rPr>
            </w:pPr>
            <w:r>
              <w:rPr>
                <w:rFonts w:hint="eastAsia"/>
                <w:b/>
                <w:bCs/>
                <w:snapToGrid w:val="0"/>
                <w:color w:val="000000"/>
                <w:sz w:val="20"/>
                <w:szCs w:val="20"/>
                <w:lang w:eastAsia="ja-JP"/>
              </w:rPr>
              <w:t>Final Action</w:t>
            </w:r>
          </w:p>
        </w:tc>
        <w:tc>
          <w:tcPr>
            <w:tcW w:w="360" w:type="dxa"/>
            <w:tcBorders>
              <w:bottom w:val="single" w:sz="12" w:space="0" w:color="auto"/>
            </w:tcBorders>
            <w:shd w:val="clear" w:color="auto" w:fill="CCFFFF"/>
            <w:vAlign w:val="center"/>
          </w:tcPr>
          <w:p w:rsidR="00560BAA" w:rsidRDefault="00B42D8D">
            <w:pPr>
              <w:jc w:val="center"/>
              <w:rPr>
                <w:snapToGrid w:val="0"/>
                <w:color w:val="000080"/>
                <w:sz w:val="20"/>
                <w:szCs w:val="20"/>
                <w:lang w:eastAsia="ja-JP"/>
              </w:rPr>
            </w:pPr>
            <w:r>
              <w:rPr>
                <w:snapToGrid w:val="0"/>
                <w:color w:val="000080"/>
                <w:sz w:val="20"/>
                <w:szCs w:val="20"/>
                <w:lang w:eastAsia="ja-JP"/>
              </w:rPr>
              <w:t>x</w:t>
            </w:r>
          </w:p>
        </w:tc>
        <w:tc>
          <w:tcPr>
            <w:tcW w:w="7380" w:type="dxa"/>
            <w:tcBorders>
              <w:bottom w:val="single" w:sz="12" w:space="0" w:color="auto"/>
            </w:tcBorders>
            <w:vAlign w:val="center"/>
          </w:tcPr>
          <w:p w:rsidR="00560BAA" w:rsidRDefault="00560BAA">
            <w:pPr>
              <w:ind w:left="8"/>
              <w:jc w:val="both"/>
              <w:rPr>
                <w:snapToGrid w:val="0"/>
                <w:sz w:val="20"/>
                <w:szCs w:val="20"/>
                <w:lang w:eastAsia="ja-JP"/>
              </w:rPr>
            </w:pPr>
            <w:r>
              <w:rPr>
                <w:rFonts w:hint="eastAsia"/>
                <w:snapToGrid w:val="0"/>
                <w:sz w:val="20"/>
                <w:szCs w:val="20"/>
                <w:lang w:eastAsia="ja-JP"/>
              </w:rPr>
              <w:t>Motion passed</w:t>
            </w:r>
          </w:p>
        </w:tc>
      </w:tr>
      <w:tr w:rsidR="00560BAA">
        <w:trPr>
          <w:cantSplit/>
          <w:trHeight w:val="241"/>
        </w:trPr>
        <w:tc>
          <w:tcPr>
            <w:tcW w:w="1908" w:type="dxa"/>
            <w:gridSpan w:val="4"/>
            <w:vMerge/>
            <w:tcBorders>
              <w:bottom w:val="single" w:sz="12" w:space="0" w:color="auto"/>
            </w:tcBorders>
            <w:vAlign w:val="center"/>
          </w:tcPr>
          <w:p w:rsidR="00560BAA" w:rsidRDefault="00560BAA">
            <w:pPr>
              <w:jc w:val="both"/>
              <w:rPr>
                <w:b/>
                <w:bCs/>
                <w:snapToGrid w:val="0"/>
                <w:color w:val="000000"/>
                <w:sz w:val="16"/>
                <w:szCs w:val="16"/>
                <w:lang w:eastAsia="ja-JP"/>
              </w:rPr>
            </w:pPr>
          </w:p>
        </w:tc>
        <w:tc>
          <w:tcPr>
            <w:tcW w:w="360" w:type="dxa"/>
            <w:tcBorders>
              <w:bottom w:val="single" w:sz="12" w:space="0" w:color="auto"/>
            </w:tcBorders>
            <w:shd w:val="clear" w:color="auto" w:fill="CCFFFF"/>
            <w:vAlign w:val="center"/>
          </w:tcPr>
          <w:p w:rsidR="00560BAA" w:rsidRDefault="00560BAA">
            <w:pPr>
              <w:jc w:val="center"/>
              <w:rPr>
                <w:snapToGrid w:val="0"/>
                <w:color w:val="000080"/>
                <w:sz w:val="20"/>
                <w:szCs w:val="20"/>
                <w:lang w:eastAsia="ja-JP"/>
              </w:rPr>
            </w:pPr>
          </w:p>
        </w:tc>
        <w:tc>
          <w:tcPr>
            <w:tcW w:w="7380" w:type="dxa"/>
            <w:tcBorders>
              <w:bottom w:val="single" w:sz="12" w:space="0" w:color="auto"/>
            </w:tcBorders>
            <w:vAlign w:val="center"/>
          </w:tcPr>
          <w:p w:rsidR="00560BAA" w:rsidRDefault="00560BAA">
            <w:pPr>
              <w:ind w:left="8"/>
              <w:jc w:val="both"/>
              <w:rPr>
                <w:snapToGrid w:val="0"/>
                <w:sz w:val="20"/>
                <w:szCs w:val="20"/>
                <w:lang w:eastAsia="ja-JP"/>
              </w:rPr>
            </w:pPr>
            <w:r>
              <w:rPr>
                <w:rFonts w:hint="eastAsia"/>
                <w:snapToGrid w:val="0"/>
                <w:sz w:val="20"/>
                <w:szCs w:val="20"/>
                <w:lang w:eastAsia="ja-JP"/>
              </w:rPr>
              <w:t xml:space="preserve">Motion failed </w:t>
            </w:r>
          </w:p>
        </w:tc>
      </w:tr>
      <w:tr w:rsidR="00560BAA">
        <w:trPr>
          <w:cantSplit/>
          <w:trHeight w:val="299"/>
        </w:trPr>
        <w:tc>
          <w:tcPr>
            <w:tcW w:w="1008" w:type="dxa"/>
            <w:vMerge w:val="restart"/>
            <w:tcBorders>
              <w:top w:val="nil"/>
            </w:tcBorders>
            <w:shd w:val="clear" w:color="auto" w:fill="E6E6E6"/>
            <w:vAlign w:val="center"/>
          </w:tcPr>
          <w:p w:rsidR="00560BAA" w:rsidRDefault="00560BAA">
            <w:pPr>
              <w:jc w:val="center"/>
              <w:rPr>
                <w:b/>
                <w:bCs/>
                <w:color w:val="339966"/>
                <w:sz w:val="21"/>
                <w:szCs w:val="21"/>
                <w:lang w:eastAsia="ja-JP"/>
              </w:rPr>
            </w:pPr>
            <w:r>
              <w:rPr>
                <w:rFonts w:hint="eastAsia"/>
                <w:b/>
                <w:bCs/>
                <w:color w:val="339966"/>
                <w:sz w:val="21"/>
                <w:szCs w:val="21"/>
                <w:lang w:eastAsia="ja-JP"/>
              </w:rPr>
              <w:t>A&amp;R</w:t>
            </w:r>
          </w:p>
        </w:tc>
        <w:tc>
          <w:tcPr>
            <w:tcW w:w="367" w:type="dxa"/>
            <w:gridSpan w:val="2"/>
            <w:tcBorders>
              <w:top w:val="nil"/>
              <w:right w:val="single" w:sz="12" w:space="0" w:color="auto"/>
            </w:tcBorders>
            <w:shd w:val="clear" w:color="auto" w:fill="CC99FF"/>
            <w:vAlign w:val="center"/>
          </w:tcPr>
          <w:p w:rsidR="00560BAA" w:rsidRDefault="00560BAA">
            <w:pPr>
              <w:jc w:val="center"/>
              <w:rPr>
                <w:color w:val="339966"/>
                <w:sz w:val="21"/>
                <w:szCs w:val="21"/>
                <w:lang w:eastAsia="ja-JP"/>
              </w:rPr>
            </w:pPr>
          </w:p>
        </w:tc>
        <w:tc>
          <w:tcPr>
            <w:tcW w:w="8273" w:type="dxa"/>
            <w:gridSpan w:val="3"/>
            <w:tcBorders>
              <w:top w:val="nil"/>
              <w:left w:val="single" w:sz="12" w:space="0" w:color="auto"/>
              <w:bottom w:val="single" w:sz="12" w:space="0" w:color="auto"/>
            </w:tcBorders>
            <w:shd w:val="clear" w:color="auto" w:fill="E6E6E6"/>
            <w:vAlign w:val="center"/>
          </w:tcPr>
          <w:p w:rsidR="00560BAA" w:rsidRDefault="00560BAA">
            <w:pPr>
              <w:jc w:val="both"/>
              <w:rPr>
                <w:b/>
                <w:color w:val="339966"/>
                <w:sz w:val="21"/>
                <w:szCs w:val="21"/>
                <w:lang w:eastAsia="ja-JP"/>
              </w:rPr>
            </w:pPr>
            <w:r>
              <w:rPr>
                <w:rFonts w:hint="eastAsia"/>
                <w:b/>
                <w:color w:val="339966"/>
                <w:sz w:val="21"/>
                <w:szCs w:val="21"/>
                <w:lang w:eastAsia="ja-JP"/>
              </w:rPr>
              <w:t>Approved</w:t>
            </w:r>
          </w:p>
        </w:tc>
      </w:tr>
      <w:tr w:rsidR="00560BAA">
        <w:trPr>
          <w:cantSplit/>
          <w:trHeight w:val="299"/>
        </w:trPr>
        <w:tc>
          <w:tcPr>
            <w:tcW w:w="1008" w:type="dxa"/>
            <w:vMerge/>
            <w:tcBorders>
              <w:top w:val="nil"/>
            </w:tcBorders>
            <w:shd w:val="clear" w:color="auto" w:fill="E6E6E6"/>
            <w:vAlign w:val="center"/>
          </w:tcPr>
          <w:p w:rsidR="00560BAA" w:rsidRDefault="00560BAA">
            <w:pPr>
              <w:jc w:val="center"/>
              <w:rPr>
                <w:b/>
                <w:bCs/>
                <w:color w:val="339966"/>
                <w:sz w:val="21"/>
                <w:szCs w:val="21"/>
                <w:lang w:eastAsia="ja-JP"/>
              </w:rPr>
            </w:pPr>
          </w:p>
        </w:tc>
        <w:tc>
          <w:tcPr>
            <w:tcW w:w="367" w:type="dxa"/>
            <w:gridSpan w:val="2"/>
            <w:tcBorders>
              <w:top w:val="nil"/>
              <w:right w:val="single" w:sz="12" w:space="0" w:color="auto"/>
            </w:tcBorders>
            <w:shd w:val="clear" w:color="auto" w:fill="CC99FF"/>
            <w:vAlign w:val="center"/>
          </w:tcPr>
          <w:p w:rsidR="00560BAA" w:rsidRDefault="00560BAA">
            <w:pPr>
              <w:jc w:val="center"/>
              <w:rPr>
                <w:color w:val="339966"/>
                <w:sz w:val="21"/>
                <w:szCs w:val="21"/>
                <w:lang w:eastAsia="ja-JP"/>
              </w:rPr>
            </w:pPr>
          </w:p>
        </w:tc>
        <w:tc>
          <w:tcPr>
            <w:tcW w:w="8273" w:type="dxa"/>
            <w:gridSpan w:val="3"/>
            <w:tcBorders>
              <w:top w:val="single" w:sz="12" w:space="0" w:color="auto"/>
              <w:left w:val="single" w:sz="12" w:space="0" w:color="auto"/>
              <w:bottom w:val="nil"/>
            </w:tcBorders>
            <w:shd w:val="clear" w:color="auto" w:fill="E6E6E6"/>
            <w:vAlign w:val="center"/>
          </w:tcPr>
          <w:p w:rsidR="00560BAA" w:rsidRDefault="00560BAA">
            <w:pPr>
              <w:jc w:val="both"/>
              <w:rPr>
                <w:b/>
                <w:color w:val="339966"/>
                <w:sz w:val="21"/>
                <w:szCs w:val="21"/>
                <w:lang w:eastAsia="ja-JP"/>
              </w:rPr>
            </w:pPr>
            <w:r>
              <w:rPr>
                <w:rFonts w:hint="eastAsia"/>
                <w:b/>
                <w:color w:val="339966"/>
                <w:sz w:val="21"/>
                <w:szCs w:val="21"/>
                <w:lang w:eastAsia="ja-JP"/>
              </w:rPr>
              <w:t>Not approved</w:t>
            </w:r>
          </w:p>
        </w:tc>
      </w:tr>
      <w:tr w:rsidR="00560BAA">
        <w:trPr>
          <w:cantSplit/>
          <w:trHeight w:val="435"/>
        </w:trPr>
        <w:tc>
          <w:tcPr>
            <w:tcW w:w="1008" w:type="dxa"/>
            <w:vMerge/>
            <w:shd w:val="clear" w:color="auto" w:fill="E6E6E6"/>
            <w:vAlign w:val="center"/>
          </w:tcPr>
          <w:p w:rsidR="00560BAA" w:rsidRDefault="00560BAA">
            <w:pPr>
              <w:jc w:val="center"/>
              <w:rPr>
                <w:b/>
                <w:bCs/>
                <w:color w:val="339966"/>
                <w:sz w:val="21"/>
                <w:szCs w:val="21"/>
                <w:lang w:eastAsia="ja-JP"/>
              </w:rPr>
            </w:pPr>
          </w:p>
        </w:tc>
        <w:tc>
          <w:tcPr>
            <w:tcW w:w="8640" w:type="dxa"/>
            <w:gridSpan w:val="5"/>
            <w:tcBorders>
              <w:right w:val="single" w:sz="12" w:space="0" w:color="auto"/>
            </w:tcBorders>
            <w:shd w:val="clear" w:color="auto" w:fill="E6E6E6"/>
            <w:vAlign w:val="center"/>
          </w:tcPr>
          <w:p w:rsidR="00560BAA" w:rsidRDefault="00560BAA">
            <w:pPr>
              <w:jc w:val="both"/>
              <w:rPr>
                <w:b/>
                <w:color w:val="339966"/>
                <w:sz w:val="21"/>
                <w:szCs w:val="21"/>
                <w:lang w:eastAsia="ja-JP"/>
              </w:rPr>
            </w:pPr>
            <w:r>
              <w:rPr>
                <w:rFonts w:hint="eastAsia"/>
                <w:b/>
                <w:color w:val="339966"/>
                <w:sz w:val="21"/>
                <w:szCs w:val="21"/>
                <w:lang w:eastAsia="ja-JP"/>
              </w:rPr>
              <w:t>Reason:</w:t>
            </w:r>
          </w:p>
        </w:tc>
      </w:tr>
    </w:tbl>
    <w:p w:rsidR="00560BAA" w:rsidRDefault="00560BAA">
      <w:pPr>
        <w:rPr>
          <w:color w:val="C0C0C0"/>
          <w:lang w:eastAsia="ja-JP"/>
        </w:rPr>
      </w:pPr>
    </w:p>
    <w:p w:rsidR="00087107" w:rsidRDefault="00087107">
      <w:pPr>
        <w:rPr>
          <w:color w:val="C0C0C0"/>
          <w:lang w:eastAsia="ja-JP"/>
        </w:rPr>
      </w:pPr>
    </w:p>
    <w:p w:rsidR="00087107" w:rsidRDefault="00087107">
      <w:pPr>
        <w:rPr>
          <w:color w:val="C0C0C0"/>
          <w:lang w:eastAsia="ja-JP"/>
        </w:rPr>
      </w:pPr>
    </w:p>
    <w:p w:rsidR="00087107" w:rsidRDefault="00087107">
      <w:pPr>
        <w:rPr>
          <w:color w:val="C0C0C0"/>
          <w:lang w:eastAsia="ja-JP"/>
        </w:rPr>
      </w:pPr>
    </w:p>
    <w:p w:rsidR="00087107" w:rsidRDefault="00087107">
      <w:pPr>
        <w:rPr>
          <w:color w:val="C0C0C0"/>
          <w:lang w:eastAsia="ja-JP"/>
        </w:rPr>
      </w:pPr>
    </w:p>
    <w:p w:rsidR="00087107" w:rsidRDefault="00087107">
      <w:pPr>
        <w:rPr>
          <w:color w:val="C0C0C0"/>
          <w:lang w:eastAsia="ja-JP"/>
        </w:rPr>
      </w:pPr>
    </w:p>
    <w:p w:rsidR="00087107" w:rsidRPr="00087107" w:rsidRDefault="00087107">
      <w:pPr>
        <w:rPr>
          <w:color w:val="C0C0C0"/>
          <w:lang w:eastAsia="ja-JP"/>
        </w:rPr>
      </w:pPr>
    </w:p>
    <w:p w:rsidR="00560BAA" w:rsidRDefault="00560BAA">
      <w:pPr>
        <w:rPr>
          <w:lang w:eastAsia="ja-JP"/>
        </w:rPr>
      </w:pPr>
    </w:p>
    <w:sectPr w:rsidR="00560BAA">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9A4" w:rsidRDefault="009109A4">
      <w:r>
        <w:separator/>
      </w:r>
    </w:p>
  </w:endnote>
  <w:endnote w:type="continuationSeparator" w:id="0">
    <w:p w:rsidR="009109A4" w:rsidRDefault="0091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embo Std">
    <w:panose1 w:val="00000000000000000000"/>
    <w:charset w:val="00"/>
    <w:family w:val="roman"/>
    <w:notTrueType/>
    <w:pitch w:val="variable"/>
    <w:sig w:usb0="800000AF" w:usb1="5000205B"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CCA" w:rsidRDefault="00600C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CCA" w:rsidRDefault="00600CCA" w:rsidP="008E2613">
    <w:pPr>
      <w:pStyle w:val="BallotReviewText"/>
      <w:rPr>
        <w:szCs w:val="24"/>
        <w:lang w:eastAsia="ja-JP"/>
      </w:rPr>
    </w:pPr>
    <w:r>
      <w:rPr>
        <w:szCs w:val="24"/>
        <w:lang w:eastAsia="ja-JP"/>
      </w:rPr>
      <w:t>A&amp;R Ballot Report Template – Line Items Revision 7.2</w:t>
    </w:r>
  </w:p>
  <w:p w:rsidR="00600CCA" w:rsidRDefault="00600C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CCA" w:rsidRDefault="00600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9A4" w:rsidRDefault="009109A4">
      <w:r>
        <w:separator/>
      </w:r>
    </w:p>
  </w:footnote>
  <w:footnote w:type="continuationSeparator" w:id="0">
    <w:p w:rsidR="009109A4" w:rsidRDefault="00910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CCA" w:rsidRDefault="00600C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CCA" w:rsidRDefault="00600C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CCA" w:rsidRDefault="00600C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370C9"/>
    <w:multiLevelType w:val="hybridMultilevel"/>
    <w:tmpl w:val="31B8E596"/>
    <w:lvl w:ilvl="0" w:tplc="9FD67774">
      <w:start w:val="1"/>
      <w:numFmt w:val="bullet"/>
      <w:pStyle w:val="StdsListBulleted"/>
      <w:lvlText w:val=""/>
      <w:lvlJc w:val="left"/>
      <w:pPr>
        <w:tabs>
          <w:tab w:val="num" w:pos="360"/>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C74C93"/>
    <w:multiLevelType w:val="hybridMultilevel"/>
    <w:tmpl w:val="D4CAE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ED52EC"/>
    <w:multiLevelType w:val="hybridMultilevel"/>
    <w:tmpl w:val="3746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6949C9"/>
    <w:multiLevelType w:val="multilevel"/>
    <w:tmpl w:val="DD2EBB32"/>
    <w:lvl w:ilvl="0">
      <w:start w:val="1"/>
      <w:numFmt w:val="decimal"/>
      <w:pStyle w:val="StdsHead1"/>
      <w:suff w:val="space"/>
      <w:lvlText w:val="%1 "/>
      <w:lvlJc w:val="left"/>
      <w:pPr>
        <w:ind w:left="0" w:firstLine="0"/>
      </w:pPr>
      <w:rPr>
        <w:rFonts w:ascii="Arial" w:eastAsia="Arial Unicode MS" w:hAnsi="Arial" w:hint="default"/>
        <w:b/>
        <w:i w:val="0"/>
        <w:sz w:val="20"/>
        <w:szCs w:val="20"/>
      </w:rPr>
    </w:lvl>
    <w:lvl w:ilvl="1">
      <w:start w:val="1"/>
      <w:numFmt w:val="decimal"/>
      <w:pStyle w:val="StdsHead2"/>
      <w:suff w:val="space"/>
      <w:lvlText w:val="%1.%2 "/>
      <w:lvlJc w:val="left"/>
      <w:pPr>
        <w:ind w:left="0" w:firstLine="0"/>
      </w:pPr>
      <w:rPr>
        <w:rFonts w:hint="default"/>
        <w:i w:val="0"/>
      </w:rPr>
    </w:lvl>
    <w:lvl w:ilvl="2">
      <w:start w:val="1"/>
      <w:numFmt w:val="decimal"/>
      <w:pStyle w:val="StdsHead3"/>
      <w:suff w:val="space"/>
      <w:lvlText w:val="%1.%2.%3 "/>
      <w:lvlJc w:val="left"/>
      <w:pPr>
        <w:ind w:left="0" w:firstLine="0"/>
      </w:pPr>
      <w:rPr>
        <w:rFonts w:hint="default"/>
        <w:i w:val="0"/>
      </w:rPr>
    </w:lvl>
    <w:lvl w:ilvl="3">
      <w:start w:val="1"/>
      <w:numFmt w:val="decimal"/>
      <w:pStyle w:val="StdsHead4"/>
      <w:suff w:val="space"/>
      <w:lvlText w:val="%1.%2.%3.%4 "/>
      <w:lvlJc w:val="left"/>
      <w:pPr>
        <w:ind w:left="0" w:firstLine="0"/>
      </w:pPr>
      <w:rPr>
        <w:rFonts w:hint="default"/>
      </w:rPr>
    </w:lvl>
    <w:lvl w:ilvl="4">
      <w:start w:val="1"/>
      <w:numFmt w:val="decimal"/>
      <w:pStyle w:val="StdsHead5"/>
      <w:suff w:val="space"/>
      <w:lvlText w:val="%1.%2.%3.%4.%5 "/>
      <w:lvlJc w:val="left"/>
      <w:pPr>
        <w:ind w:left="0" w:firstLine="0"/>
      </w:pPr>
      <w:rPr>
        <w:rFonts w:hint="default"/>
      </w:rPr>
    </w:lvl>
    <w:lvl w:ilvl="5">
      <w:start w:val="1"/>
      <w:numFmt w:val="decimal"/>
      <w:pStyle w:val="StdsHead6"/>
      <w:suff w:val="space"/>
      <w:lvlText w:val="%1.%2.%3.%4.%5.%6 "/>
      <w:lvlJc w:val="left"/>
      <w:pPr>
        <w:ind w:left="0" w:firstLine="0"/>
      </w:pPr>
      <w:rPr>
        <w:rFonts w:hint="default"/>
      </w:rPr>
    </w:lvl>
    <w:lvl w:ilvl="6">
      <w:start w:val="1"/>
      <w:numFmt w:val="decimal"/>
      <w:pStyle w:val="StdsHead7"/>
      <w:suff w:val="space"/>
      <w:lvlText w:val="%1.%2.%3.%4.%5.%6.%7 "/>
      <w:lvlJc w:val="left"/>
      <w:pPr>
        <w:ind w:left="0" w:firstLine="0"/>
      </w:pPr>
      <w:rPr>
        <w:rFonts w:hint="default"/>
      </w:rPr>
    </w:lvl>
    <w:lvl w:ilvl="7">
      <w:start w:val="1"/>
      <w:numFmt w:val="decimal"/>
      <w:pStyle w:val="StdsHead8"/>
      <w:suff w:val="space"/>
      <w:lvlText w:val="%1.%2.%3.%4.%5.%6.%7.%8 "/>
      <w:lvlJc w:val="left"/>
      <w:pPr>
        <w:ind w:left="0" w:firstLine="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414D5F11"/>
    <w:multiLevelType w:val="hybridMultilevel"/>
    <w:tmpl w:val="B7C0D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955D7"/>
    <w:multiLevelType w:val="multilevel"/>
    <w:tmpl w:val="8B56E74A"/>
    <w:lvl w:ilvl="0">
      <w:start w:val="1"/>
      <w:numFmt w:val="decimal"/>
      <w:pStyle w:val="StdsTableNote"/>
      <w:suff w:val="space"/>
      <w:lvlText w:val="#%1"/>
      <w:lvlJc w:val="left"/>
      <w:pPr>
        <w:ind w:left="0" w:firstLine="0"/>
      </w:pPr>
      <w:rPr>
        <w:rFonts w:ascii="Times New Roman" w:eastAsia="MS Mincho" w:hAnsi="Times New Roman" w:hint="default"/>
        <w:b w:val="0"/>
        <w:i w:val="0"/>
        <w:sz w:val="16"/>
        <w:szCs w:val="28"/>
      </w:rPr>
    </w:lvl>
    <w:lvl w:ilvl="1">
      <w:start w:val="1"/>
      <w:numFmt w:val="decimal"/>
      <w:suff w:val="space"/>
      <w:lvlText w:val="R%1-%2 "/>
      <w:lvlJc w:val="left"/>
      <w:pPr>
        <w:ind w:left="0" w:firstLine="0"/>
      </w:pPr>
      <w:rPr>
        <w:rFonts w:ascii="Times New Roman" w:eastAsia="Arial Unicode MS" w:hAnsi="Times New Roman" w:hint="default"/>
        <w:b w:val="0"/>
        <w:i w:val="0"/>
        <w:sz w:val="20"/>
        <w:szCs w:val="20"/>
      </w:rPr>
    </w:lvl>
    <w:lvl w:ilvl="2">
      <w:start w:val="1"/>
      <w:numFmt w:val="decimal"/>
      <w:suff w:val="space"/>
      <w:lvlText w:val="R%1-%2.%3 "/>
      <w:lvlJc w:val="left"/>
      <w:pPr>
        <w:ind w:left="0" w:firstLine="0"/>
      </w:pPr>
      <w:rPr>
        <w:rFonts w:ascii="Times New Roman" w:eastAsia="MS Mincho" w:hAnsi="Times New Roman" w:hint="default"/>
        <w:b w:val="0"/>
        <w:i w:val="0"/>
        <w:sz w:val="20"/>
        <w:szCs w:val="20"/>
      </w:rPr>
    </w:lvl>
    <w:lvl w:ilvl="3">
      <w:start w:val="1"/>
      <w:numFmt w:val="decimal"/>
      <w:suff w:val="space"/>
      <w:lvlText w:val="R%1-%2.%3.%4 "/>
      <w:lvlJc w:val="left"/>
      <w:pPr>
        <w:ind w:left="0" w:firstLine="0"/>
      </w:pPr>
      <w:rPr>
        <w:rFonts w:ascii="Times New Roman" w:eastAsia="MS Mincho" w:hAnsi="Times New Roman" w:hint="default"/>
        <w:b w:val="0"/>
        <w:i w:val="0"/>
        <w:sz w:val="20"/>
        <w:szCs w:val="20"/>
      </w:rPr>
    </w:lvl>
    <w:lvl w:ilvl="4">
      <w:start w:val="1"/>
      <w:numFmt w:val="decimal"/>
      <w:suff w:val="space"/>
      <w:lvlText w:val="R%1-%2.%3.%4.%5 "/>
      <w:lvlJc w:val="left"/>
      <w:pPr>
        <w:ind w:left="0" w:firstLine="0"/>
      </w:pPr>
      <w:rPr>
        <w:rFonts w:ascii="Times New Roman" w:eastAsia="MS Mincho" w:hAnsi="Times New Roman" w:hint="default"/>
        <w:b w:val="0"/>
        <w:i w:val="0"/>
        <w:sz w:val="20"/>
        <w:szCs w:val="20"/>
      </w:rPr>
    </w:lvl>
    <w:lvl w:ilvl="5">
      <w:start w:val="1"/>
      <w:numFmt w:val="decimal"/>
      <w:suff w:val="space"/>
      <w:lvlText w:val="R%1-%2.%3.%4.%5.%6 "/>
      <w:lvlJc w:val="left"/>
      <w:pPr>
        <w:ind w:left="0" w:firstLine="0"/>
      </w:pPr>
      <w:rPr>
        <w:rFonts w:ascii="Times New Roman" w:eastAsia="MS Mincho" w:hAnsi="Times New Roman" w:hint="default"/>
        <w:b w:val="0"/>
        <w:i w:val="0"/>
        <w:sz w:val="20"/>
        <w:szCs w:val="20"/>
      </w:rPr>
    </w:lvl>
    <w:lvl w:ilvl="6">
      <w:start w:val="1"/>
      <w:numFmt w:val="decimal"/>
      <w:lvlRestart w:val="1"/>
      <w:suff w:val="space"/>
      <w:lvlText w:val="Figure R%1-%7"/>
      <w:lvlJc w:val="left"/>
      <w:pPr>
        <w:ind w:left="0" w:firstLine="0"/>
      </w:pPr>
      <w:rPr>
        <w:rFonts w:ascii="Times New Roman" w:hAnsi="Times New Roman" w:hint="default"/>
        <w:b/>
        <w:i w:val="0"/>
        <w:sz w:val="20"/>
        <w:szCs w:val="20"/>
      </w:rPr>
    </w:lvl>
    <w:lvl w:ilvl="7">
      <w:start w:val="1"/>
      <w:numFmt w:val="decimal"/>
      <w:lvlRestart w:val="1"/>
      <w:suff w:val="space"/>
      <w:lvlText w:val="Table R%1-%8 "/>
      <w:lvlJc w:val="left"/>
      <w:pPr>
        <w:ind w:left="0" w:firstLine="0"/>
      </w:pPr>
      <w:rPr>
        <w:rFonts w:ascii="Arial" w:eastAsia="Arial Unicode MS" w:hAnsi="Arial" w:hint="default"/>
        <w:b/>
        <w:i w:val="0"/>
        <w:sz w:val="18"/>
        <w:szCs w:val="18"/>
      </w:rPr>
    </w:lvl>
    <w:lvl w:ilvl="8">
      <w:start w:val="1"/>
      <w:numFmt w:val="decimal"/>
      <w:lvlText w:val="%1.%2.%3.%4.%5.%6.%7.%8.%9"/>
      <w:lvlJc w:val="left"/>
      <w:pPr>
        <w:tabs>
          <w:tab w:val="num" w:pos="1584"/>
        </w:tabs>
        <w:ind w:left="1584" w:hanging="1584"/>
      </w:pPr>
      <w:rPr>
        <w:rFonts w:hint="default"/>
      </w:rPr>
    </w:lvl>
  </w:abstractNum>
  <w:abstractNum w:abstractNumId="6">
    <w:nsid w:val="4EE736DA"/>
    <w:multiLevelType w:val="multilevel"/>
    <w:tmpl w:val="0220F08A"/>
    <w:lvl w:ilvl="0">
      <w:start w:val="1"/>
      <w:numFmt w:val="decimal"/>
      <w:pStyle w:val="StdsRI"/>
      <w:suff w:val="space"/>
      <w:lvlText w:val="RELATED INFORMATION %1"/>
      <w:lvlJc w:val="left"/>
      <w:pPr>
        <w:ind w:left="0" w:firstLine="0"/>
      </w:pPr>
      <w:rPr>
        <w:rFonts w:ascii="Arial" w:eastAsia="Arial Unicode MS" w:hAnsi="Arial" w:hint="default"/>
        <w:b/>
        <w:i w:val="0"/>
        <w:sz w:val="28"/>
        <w:szCs w:val="28"/>
      </w:rPr>
    </w:lvl>
    <w:lvl w:ilvl="1">
      <w:start w:val="1"/>
      <w:numFmt w:val="decimal"/>
      <w:pStyle w:val="StdsRIH1"/>
      <w:suff w:val="space"/>
      <w:lvlText w:val="R%1-%2 "/>
      <w:lvlJc w:val="left"/>
      <w:pPr>
        <w:ind w:left="0" w:firstLine="0"/>
      </w:pPr>
      <w:rPr>
        <w:rFonts w:ascii="Arial" w:eastAsia="Arial Unicode MS" w:hAnsi="Arial" w:hint="default"/>
        <w:b/>
        <w:i w:val="0"/>
        <w:sz w:val="20"/>
        <w:szCs w:val="20"/>
      </w:rPr>
    </w:lvl>
    <w:lvl w:ilvl="2">
      <w:start w:val="1"/>
      <w:numFmt w:val="decimal"/>
      <w:pStyle w:val="StdsRIH2"/>
      <w:suff w:val="space"/>
      <w:lvlText w:val="R%1-%2.%3 "/>
      <w:lvlJc w:val="left"/>
      <w:pPr>
        <w:ind w:left="0" w:firstLine="0"/>
      </w:pPr>
      <w:rPr>
        <w:rFonts w:ascii="Times New Roman" w:eastAsia="MS Mincho" w:hAnsi="Times New Roman" w:hint="default"/>
        <w:b w:val="0"/>
        <w:i w:val="0"/>
        <w:sz w:val="20"/>
        <w:szCs w:val="20"/>
      </w:rPr>
    </w:lvl>
    <w:lvl w:ilvl="3">
      <w:start w:val="1"/>
      <w:numFmt w:val="decimal"/>
      <w:pStyle w:val="StdsRIH3"/>
      <w:suff w:val="space"/>
      <w:lvlText w:val="R%1-%2.%3.%4 "/>
      <w:lvlJc w:val="left"/>
      <w:pPr>
        <w:ind w:left="0" w:firstLine="0"/>
      </w:pPr>
      <w:rPr>
        <w:rFonts w:ascii="Times New Roman" w:eastAsia="MS Mincho" w:hAnsi="Times New Roman" w:hint="default"/>
        <w:b w:val="0"/>
        <w:i w:val="0"/>
        <w:sz w:val="20"/>
        <w:szCs w:val="20"/>
      </w:rPr>
    </w:lvl>
    <w:lvl w:ilvl="4">
      <w:start w:val="1"/>
      <w:numFmt w:val="decimal"/>
      <w:pStyle w:val="StdsRIH4"/>
      <w:suff w:val="space"/>
      <w:lvlText w:val="R%1-%2.%3.%4.%5 "/>
      <w:lvlJc w:val="left"/>
      <w:pPr>
        <w:ind w:left="0" w:firstLine="0"/>
      </w:pPr>
      <w:rPr>
        <w:rFonts w:ascii="Times New Roman" w:eastAsia="MS Mincho" w:hAnsi="Times New Roman" w:hint="default"/>
        <w:b w:val="0"/>
        <w:i w:val="0"/>
        <w:sz w:val="20"/>
        <w:szCs w:val="20"/>
      </w:rPr>
    </w:lvl>
    <w:lvl w:ilvl="5">
      <w:start w:val="1"/>
      <w:numFmt w:val="decimal"/>
      <w:pStyle w:val="StdsRIH5"/>
      <w:suff w:val="space"/>
      <w:lvlText w:val="R%1-%2.%3.%4.%5.%6 "/>
      <w:lvlJc w:val="left"/>
      <w:pPr>
        <w:ind w:left="0" w:firstLine="0"/>
      </w:pPr>
      <w:rPr>
        <w:rFonts w:ascii="Times New Roman" w:eastAsia="MS Mincho" w:hAnsi="Times New Roman" w:hint="default"/>
        <w:b w:val="0"/>
        <w:i w:val="0"/>
        <w:sz w:val="20"/>
        <w:szCs w:val="20"/>
      </w:rPr>
    </w:lvl>
    <w:lvl w:ilvl="6">
      <w:start w:val="1"/>
      <w:numFmt w:val="decimal"/>
      <w:lvlRestart w:val="1"/>
      <w:pStyle w:val="StdsRIFigureCaption"/>
      <w:suff w:val="space"/>
      <w:lvlText w:val="Figure R%1-%7"/>
      <w:lvlJc w:val="left"/>
      <w:pPr>
        <w:ind w:left="0" w:firstLine="0"/>
      </w:pPr>
      <w:rPr>
        <w:rFonts w:ascii="Times New Roman" w:hAnsi="Times New Roman" w:hint="default"/>
        <w:b/>
        <w:i w:val="0"/>
        <w:sz w:val="20"/>
        <w:szCs w:val="20"/>
      </w:rPr>
    </w:lvl>
    <w:lvl w:ilvl="7">
      <w:start w:val="1"/>
      <w:numFmt w:val="decimal"/>
      <w:lvlRestart w:val="1"/>
      <w:pStyle w:val="StdsRITableTitle"/>
      <w:suff w:val="space"/>
      <w:lvlText w:val="Table R%1-%8 "/>
      <w:lvlJc w:val="left"/>
      <w:pPr>
        <w:ind w:left="0" w:firstLine="0"/>
      </w:pPr>
      <w:rPr>
        <w:rFonts w:ascii="Arial" w:eastAsia="Arial Unicode MS" w:hAnsi="Arial" w:hint="default"/>
        <w:b/>
        <w:i w:val="0"/>
        <w:sz w:val="18"/>
        <w:szCs w:val="18"/>
      </w:rPr>
    </w:lvl>
    <w:lvl w:ilvl="8">
      <w:start w:val="1"/>
      <w:numFmt w:val="decimal"/>
      <w:lvlText w:val="%1.%2.%3.%4.%5.%6.%7.%8.%9"/>
      <w:lvlJc w:val="left"/>
      <w:pPr>
        <w:tabs>
          <w:tab w:val="num" w:pos="1584"/>
        </w:tabs>
        <w:ind w:left="1584" w:hanging="1584"/>
      </w:pPr>
      <w:rPr>
        <w:rFonts w:hint="default"/>
      </w:rPr>
    </w:lvl>
  </w:abstractNum>
  <w:abstractNum w:abstractNumId="7">
    <w:nsid w:val="71076CE6"/>
    <w:multiLevelType w:val="singleLevel"/>
    <w:tmpl w:val="5A500D0C"/>
    <w:lvl w:ilvl="0">
      <w:start w:val="1"/>
      <w:numFmt w:val="bullet"/>
      <w:pStyle w:val="MarkLevel1"/>
      <w:lvlText w:val=""/>
      <w:lvlJc w:val="left"/>
      <w:pPr>
        <w:tabs>
          <w:tab w:val="num" w:pos="360"/>
        </w:tabs>
        <w:ind w:left="340" w:hanging="340"/>
      </w:pPr>
      <w:rPr>
        <w:rFonts w:ascii="Wingdings" w:hAnsi="Wingdings" w:hint="default"/>
        <w:sz w:val="22"/>
      </w:rPr>
    </w:lvl>
  </w:abstractNum>
  <w:abstractNum w:abstractNumId="8">
    <w:nsid w:val="7E02566F"/>
    <w:multiLevelType w:val="hybridMultilevel"/>
    <w:tmpl w:val="9A2ACCB6"/>
    <w:lvl w:ilvl="0" w:tplc="06D6B82A">
      <w:start w:val="1"/>
      <w:numFmt w:val="lowerLetter"/>
      <w:lvlText w:val="%1)"/>
      <w:lvlJc w:val="left"/>
      <w:pPr>
        <w:ind w:left="389" w:hanging="360"/>
      </w:pPr>
      <w:rPr>
        <w:rFonts w:hint="default"/>
        <w:sz w:val="20"/>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num w:numId="1">
    <w:abstractNumId w:val="7"/>
  </w:num>
  <w:num w:numId="2">
    <w:abstractNumId w:val="3"/>
  </w:num>
  <w:num w:numId="3">
    <w:abstractNumId w:val="4"/>
  </w:num>
  <w:num w:numId="4">
    <w:abstractNumId w:val="1"/>
  </w:num>
  <w:num w:numId="5">
    <w:abstractNumId w:val="8"/>
  </w:num>
  <w:num w:numId="6">
    <w:abstractNumId w:val="6"/>
  </w:num>
  <w:num w:numId="7">
    <w:abstractNumId w:val="0"/>
  </w:num>
  <w:num w:numId="8">
    <w:abstractNumId w:val="2"/>
  </w:num>
  <w:num w:numId="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107"/>
    <w:rsid w:val="00001B25"/>
    <w:rsid w:val="0000305C"/>
    <w:rsid w:val="00011C90"/>
    <w:rsid w:val="000256BB"/>
    <w:rsid w:val="00025DDC"/>
    <w:rsid w:val="000758DE"/>
    <w:rsid w:val="00087107"/>
    <w:rsid w:val="000958B5"/>
    <w:rsid w:val="00095AB4"/>
    <w:rsid w:val="000B1A9B"/>
    <w:rsid w:val="000B37D7"/>
    <w:rsid w:val="000E5776"/>
    <w:rsid w:val="0010188B"/>
    <w:rsid w:val="001020CF"/>
    <w:rsid w:val="001076D4"/>
    <w:rsid w:val="00117541"/>
    <w:rsid w:val="00121730"/>
    <w:rsid w:val="001464A6"/>
    <w:rsid w:val="00146C2A"/>
    <w:rsid w:val="00150155"/>
    <w:rsid w:val="001A55FA"/>
    <w:rsid w:val="001B6C92"/>
    <w:rsid w:val="001D367A"/>
    <w:rsid w:val="001E3321"/>
    <w:rsid w:val="001E63D2"/>
    <w:rsid w:val="001F35B5"/>
    <w:rsid w:val="00202C03"/>
    <w:rsid w:val="00221D0E"/>
    <w:rsid w:val="002220AD"/>
    <w:rsid w:val="00247B82"/>
    <w:rsid w:val="00265752"/>
    <w:rsid w:val="002820D6"/>
    <w:rsid w:val="00283B4D"/>
    <w:rsid w:val="002B55A0"/>
    <w:rsid w:val="002D558F"/>
    <w:rsid w:val="002E2BED"/>
    <w:rsid w:val="00300FD5"/>
    <w:rsid w:val="003046A9"/>
    <w:rsid w:val="003128C7"/>
    <w:rsid w:val="00321170"/>
    <w:rsid w:val="00336B56"/>
    <w:rsid w:val="00390F23"/>
    <w:rsid w:val="003A0F08"/>
    <w:rsid w:val="003B0F7D"/>
    <w:rsid w:val="003C5F45"/>
    <w:rsid w:val="003C6331"/>
    <w:rsid w:val="003F229B"/>
    <w:rsid w:val="00404608"/>
    <w:rsid w:val="00422EC7"/>
    <w:rsid w:val="00436D26"/>
    <w:rsid w:val="00441E44"/>
    <w:rsid w:val="00442C74"/>
    <w:rsid w:val="004474B3"/>
    <w:rsid w:val="00454879"/>
    <w:rsid w:val="00495E07"/>
    <w:rsid w:val="004C1B1C"/>
    <w:rsid w:val="004D1719"/>
    <w:rsid w:val="004D5301"/>
    <w:rsid w:val="004E794F"/>
    <w:rsid w:val="004F399A"/>
    <w:rsid w:val="00504513"/>
    <w:rsid w:val="00513A69"/>
    <w:rsid w:val="0051766A"/>
    <w:rsid w:val="00521AA4"/>
    <w:rsid w:val="00544C2A"/>
    <w:rsid w:val="00560BAA"/>
    <w:rsid w:val="00561A8D"/>
    <w:rsid w:val="00586650"/>
    <w:rsid w:val="005C4EF5"/>
    <w:rsid w:val="005E725C"/>
    <w:rsid w:val="00600CCA"/>
    <w:rsid w:val="00604A98"/>
    <w:rsid w:val="006125E6"/>
    <w:rsid w:val="00615B0F"/>
    <w:rsid w:val="00622A2D"/>
    <w:rsid w:val="00622CF4"/>
    <w:rsid w:val="006D1FA3"/>
    <w:rsid w:val="00701FF7"/>
    <w:rsid w:val="0071237A"/>
    <w:rsid w:val="0072105A"/>
    <w:rsid w:val="00724896"/>
    <w:rsid w:val="00754A8A"/>
    <w:rsid w:val="00756E65"/>
    <w:rsid w:val="007778ED"/>
    <w:rsid w:val="007B7B4A"/>
    <w:rsid w:val="007C293D"/>
    <w:rsid w:val="007F166B"/>
    <w:rsid w:val="00821C6B"/>
    <w:rsid w:val="00846D59"/>
    <w:rsid w:val="00866F2F"/>
    <w:rsid w:val="00875D7D"/>
    <w:rsid w:val="00891F4C"/>
    <w:rsid w:val="008979CA"/>
    <w:rsid w:val="008A0DEC"/>
    <w:rsid w:val="008C316D"/>
    <w:rsid w:val="008C75F5"/>
    <w:rsid w:val="008D7D47"/>
    <w:rsid w:val="008E2613"/>
    <w:rsid w:val="0090734F"/>
    <w:rsid w:val="009109A4"/>
    <w:rsid w:val="009278F9"/>
    <w:rsid w:val="00967CC1"/>
    <w:rsid w:val="0097447C"/>
    <w:rsid w:val="009779AA"/>
    <w:rsid w:val="0099489A"/>
    <w:rsid w:val="009D7839"/>
    <w:rsid w:val="00A26F9E"/>
    <w:rsid w:val="00A415A9"/>
    <w:rsid w:val="00A46822"/>
    <w:rsid w:val="00A719B0"/>
    <w:rsid w:val="00A853FB"/>
    <w:rsid w:val="00A948DE"/>
    <w:rsid w:val="00AA31A0"/>
    <w:rsid w:val="00AB2A3D"/>
    <w:rsid w:val="00AC270A"/>
    <w:rsid w:val="00AD0042"/>
    <w:rsid w:val="00AE4BE2"/>
    <w:rsid w:val="00AF6581"/>
    <w:rsid w:val="00B230FC"/>
    <w:rsid w:val="00B4296C"/>
    <w:rsid w:val="00B42D8D"/>
    <w:rsid w:val="00B67DAE"/>
    <w:rsid w:val="00B75F26"/>
    <w:rsid w:val="00B85086"/>
    <w:rsid w:val="00B90667"/>
    <w:rsid w:val="00B93984"/>
    <w:rsid w:val="00BA139C"/>
    <w:rsid w:val="00BA48CD"/>
    <w:rsid w:val="00BA55CF"/>
    <w:rsid w:val="00BB46DB"/>
    <w:rsid w:val="00BC36F5"/>
    <w:rsid w:val="00BD097A"/>
    <w:rsid w:val="00BE0F0E"/>
    <w:rsid w:val="00BE748F"/>
    <w:rsid w:val="00BF59A6"/>
    <w:rsid w:val="00C10342"/>
    <w:rsid w:val="00C354EF"/>
    <w:rsid w:val="00C62128"/>
    <w:rsid w:val="00C82834"/>
    <w:rsid w:val="00C82EDE"/>
    <w:rsid w:val="00CC32EB"/>
    <w:rsid w:val="00CD6610"/>
    <w:rsid w:val="00CE6D42"/>
    <w:rsid w:val="00D222E8"/>
    <w:rsid w:val="00D25735"/>
    <w:rsid w:val="00D32C75"/>
    <w:rsid w:val="00D47AC3"/>
    <w:rsid w:val="00D75F06"/>
    <w:rsid w:val="00D8057C"/>
    <w:rsid w:val="00DB6E36"/>
    <w:rsid w:val="00DC1FF9"/>
    <w:rsid w:val="00DD4A76"/>
    <w:rsid w:val="00DE5A9F"/>
    <w:rsid w:val="00DF110D"/>
    <w:rsid w:val="00E03799"/>
    <w:rsid w:val="00E039A8"/>
    <w:rsid w:val="00E24345"/>
    <w:rsid w:val="00E334DE"/>
    <w:rsid w:val="00E45AB3"/>
    <w:rsid w:val="00E550A1"/>
    <w:rsid w:val="00E57201"/>
    <w:rsid w:val="00E659FD"/>
    <w:rsid w:val="00E7010D"/>
    <w:rsid w:val="00E93F1D"/>
    <w:rsid w:val="00F03569"/>
    <w:rsid w:val="00F34E40"/>
    <w:rsid w:val="00F554FC"/>
    <w:rsid w:val="00F8230D"/>
    <w:rsid w:val="00F9315D"/>
    <w:rsid w:val="00F96880"/>
    <w:rsid w:val="00FC3EC5"/>
    <w:rsid w:val="00FE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1,Heading 1 PLC"/>
    <w:basedOn w:val="Normal"/>
    <w:next w:val="Normal"/>
    <w:qFormat/>
    <w:pPr>
      <w:keepNext/>
      <w:tabs>
        <w:tab w:val="left" w:pos="576"/>
      </w:tabs>
      <w:ind w:left="576" w:hanging="576"/>
      <w:outlineLvl w:val="0"/>
    </w:pPr>
    <w:rPr>
      <w:b/>
      <w:szCs w:val="20"/>
    </w:rPr>
  </w:style>
  <w:style w:type="paragraph" w:styleId="Heading2">
    <w:name w:val="heading 2"/>
    <w:aliases w:val="H2,Subhead PLC"/>
    <w:basedOn w:val="Normal"/>
    <w:next w:val="Normal"/>
    <w:qFormat/>
    <w:pPr>
      <w:keepNext/>
      <w:autoSpaceDE w:val="0"/>
      <w:autoSpaceDN w:val="0"/>
      <w:adjustRightInd w:val="0"/>
      <w:spacing w:line="240" w:lineRule="atLeast"/>
      <w:outlineLvl w:val="1"/>
    </w:pPr>
    <w:rPr>
      <w:rFonts w:ascii="Arial" w:hAnsi="Arial" w:cs="Arial"/>
      <w:b/>
      <w:bCs/>
      <w:color w:val="000000"/>
    </w:rPr>
  </w:style>
  <w:style w:type="paragraph" w:styleId="Heading3">
    <w:name w:val="heading 3"/>
    <w:aliases w:val="H3"/>
    <w:basedOn w:val="Normal"/>
    <w:next w:val="Normal"/>
    <w:qFormat/>
    <w:pPr>
      <w:keepNext/>
      <w:tabs>
        <w:tab w:val="left" w:pos="2268"/>
      </w:tabs>
      <w:ind w:left="360"/>
      <w:outlineLvl w:val="2"/>
    </w:pPr>
    <w:rPr>
      <w:b/>
      <w:sz w:val="22"/>
      <w:szCs w:val="20"/>
    </w:rPr>
  </w:style>
  <w:style w:type="paragraph" w:styleId="Heading4">
    <w:name w:val="heading 4"/>
    <w:aliases w:val="H4"/>
    <w:basedOn w:val="Normal"/>
    <w:next w:val="Normal"/>
    <w:qFormat/>
    <w:pPr>
      <w:keepNext/>
      <w:tabs>
        <w:tab w:val="left" w:pos="630"/>
      </w:tabs>
      <w:ind w:left="450" w:hanging="450"/>
      <w:outlineLvl w:val="3"/>
    </w:pPr>
    <w:rPr>
      <w:szCs w:val="20"/>
    </w:rPr>
  </w:style>
  <w:style w:type="paragraph" w:styleId="Heading5">
    <w:name w:val="heading 5"/>
    <w:aliases w:val="H5"/>
    <w:basedOn w:val="Normal"/>
    <w:next w:val="Normal"/>
    <w:qFormat/>
    <w:pPr>
      <w:keepNext/>
      <w:autoSpaceDE w:val="0"/>
      <w:autoSpaceDN w:val="0"/>
      <w:adjustRightInd w:val="0"/>
      <w:outlineLvl w:val="4"/>
    </w:pPr>
    <w:rPr>
      <w:rFonts w:ascii="Tms Rmn" w:hAnsi="Tms Rmn"/>
      <w:b/>
      <w:bCs/>
    </w:rPr>
  </w:style>
  <w:style w:type="paragraph" w:styleId="Heading6">
    <w:name w:val="heading 6"/>
    <w:basedOn w:val="Normal"/>
    <w:next w:val="Normal"/>
    <w:qFormat/>
    <w:pPr>
      <w:keepNext/>
      <w:spacing w:line="240" w:lineRule="atLeast"/>
      <w:ind w:left="15" w:right="108"/>
      <w:jc w:val="center"/>
      <w:outlineLvl w:val="5"/>
    </w:pPr>
    <w:rPr>
      <w:b/>
      <w:snapToGrid w:val="0"/>
      <w:color w:val="000000"/>
      <w:sz w:val="20"/>
    </w:rPr>
  </w:style>
  <w:style w:type="paragraph" w:styleId="Heading7">
    <w:name w:val="heading 7"/>
    <w:basedOn w:val="Normal"/>
    <w:next w:val="Normal"/>
    <w:qFormat/>
    <w:pPr>
      <w:keepNext/>
      <w:autoSpaceDE w:val="0"/>
      <w:autoSpaceDN w:val="0"/>
      <w:adjustRightInd w:val="0"/>
      <w:spacing w:line="240" w:lineRule="atLeast"/>
      <w:ind w:left="55" w:right="148"/>
      <w:jc w:val="center"/>
      <w:outlineLvl w:val="6"/>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tTableHeading">
    <w:name w:val="Ballot Table Heading"/>
    <w:basedOn w:val="Normal"/>
    <w:pPr>
      <w:spacing w:before="40"/>
      <w:jc w:val="center"/>
    </w:pPr>
    <w:rPr>
      <w:b/>
      <w:i/>
      <w:sz w:val="20"/>
      <w:szCs w:val="20"/>
    </w:rPr>
  </w:style>
  <w:style w:type="paragraph" w:customStyle="1" w:styleId="Note">
    <w:name w:val="Note"/>
    <w:pPr>
      <w:spacing w:before="60" w:after="60"/>
      <w:jc w:val="both"/>
    </w:pPr>
    <w:rPr>
      <w:sz w:val="18"/>
    </w:rPr>
  </w:style>
  <w:style w:type="paragraph" w:customStyle="1" w:styleId="Bullet1">
    <w:name w:val="Bullet1"/>
    <w:pPr>
      <w:tabs>
        <w:tab w:val="left" w:pos="360"/>
      </w:tabs>
      <w:spacing w:before="60" w:after="60"/>
      <w:ind w:left="360" w:hanging="288"/>
      <w:jc w:val="both"/>
    </w:pPr>
  </w:style>
  <w:style w:type="paragraph" w:customStyle="1" w:styleId="AppendixHeading1">
    <w:name w:val="Appendix Heading 1"/>
    <w:basedOn w:val="Heading1"/>
    <w:next w:val="Normal"/>
    <w:pPr>
      <w:tabs>
        <w:tab w:val="clear" w:pos="576"/>
      </w:tabs>
      <w:spacing w:before="160" w:after="60"/>
      <w:ind w:left="0" w:firstLine="0"/>
    </w:pPr>
    <w:rPr>
      <w:rFonts w:ascii="Arial" w:hAnsi="Arial"/>
      <w:kern w:val="28"/>
      <w:sz w:val="20"/>
    </w:rPr>
  </w:style>
  <w:style w:type="paragraph" w:customStyle="1" w:styleId="AppendixHeading2">
    <w:name w:val="Appendix Heading 2"/>
    <w:basedOn w:val="Heading2"/>
    <w:next w:val="Normal"/>
    <w:pPr>
      <w:keepNext w:val="0"/>
      <w:autoSpaceDE/>
      <w:autoSpaceDN/>
      <w:adjustRightInd/>
      <w:spacing w:before="60" w:after="60" w:line="240" w:lineRule="auto"/>
      <w:jc w:val="both"/>
    </w:pPr>
    <w:rPr>
      <w:rFonts w:ascii="Times New Roman" w:hAnsi="Times New Roman" w:cs="Times New Roman"/>
      <w:b w:val="0"/>
      <w:bCs w:val="0"/>
      <w:color w:val="auto"/>
      <w:sz w:val="20"/>
      <w:szCs w:val="20"/>
    </w:rPr>
  </w:style>
  <w:style w:type="paragraph" w:customStyle="1" w:styleId="AppendixHeading3">
    <w:name w:val="Appendix Heading 3"/>
    <w:basedOn w:val="Heading3"/>
    <w:next w:val="Normal"/>
    <w:pPr>
      <w:keepNext w:val="0"/>
      <w:tabs>
        <w:tab w:val="clear" w:pos="2268"/>
      </w:tabs>
      <w:spacing w:before="60" w:after="60"/>
      <w:ind w:left="0"/>
      <w:jc w:val="both"/>
    </w:pPr>
    <w:rPr>
      <w:b w:val="0"/>
      <w:sz w:val="20"/>
    </w:rPr>
  </w:style>
  <w:style w:type="paragraph" w:customStyle="1" w:styleId="AppendixHeading4">
    <w:name w:val="Appendix Heading 4"/>
    <w:basedOn w:val="Heading4"/>
    <w:next w:val="Normal"/>
    <w:pPr>
      <w:keepNext w:val="0"/>
      <w:tabs>
        <w:tab w:val="clear" w:pos="630"/>
      </w:tabs>
      <w:spacing w:before="60" w:after="60"/>
      <w:ind w:left="0" w:firstLine="0"/>
      <w:jc w:val="both"/>
    </w:pPr>
    <w:rPr>
      <w:sz w:val="20"/>
    </w:rPr>
  </w:style>
  <w:style w:type="paragraph" w:customStyle="1" w:styleId="AppendixHeading5">
    <w:name w:val="Appendix Heading 5"/>
    <w:basedOn w:val="Heading5"/>
    <w:next w:val="Normal"/>
    <w:pPr>
      <w:keepNext w:val="0"/>
      <w:autoSpaceDE/>
      <w:autoSpaceDN/>
      <w:adjustRightInd/>
      <w:spacing w:before="60" w:after="60"/>
      <w:jc w:val="both"/>
    </w:pPr>
    <w:rPr>
      <w:rFonts w:ascii="Times New Roman" w:hAnsi="Times New Roman"/>
      <w:b w:val="0"/>
      <w:bCs w:val="0"/>
      <w:sz w:val="20"/>
      <w:szCs w:val="20"/>
    </w:rPr>
  </w:style>
  <w:style w:type="paragraph" w:customStyle="1" w:styleId="AppendixNumber">
    <w:name w:val="Appendix Number"/>
    <w:basedOn w:val="DocumentNumber"/>
    <w:next w:val="DocumentTitle"/>
  </w:style>
  <w:style w:type="paragraph" w:customStyle="1" w:styleId="DocumentNumber">
    <w:name w:val="Document Number"/>
    <w:next w:val="Normal"/>
    <w:rPr>
      <w:rFonts w:ascii="Arial" w:eastAsia="MS Gothic" w:hAnsi="Arial"/>
      <w:b/>
      <w:sz w:val="28"/>
    </w:rPr>
  </w:style>
  <w:style w:type="paragraph" w:customStyle="1" w:styleId="DocumentTitle">
    <w:name w:val="Document Title"/>
    <w:next w:val="Normal"/>
    <w:pPr>
      <w:suppressAutoHyphens/>
      <w:spacing w:after="200"/>
    </w:pPr>
    <w:rPr>
      <w:rFonts w:ascii="Arial" w:eastAsia="MS Gothic" w:hAnsi="Arial"/>
      <w:b/>
      <w:sz w:val="28"/>
    </w:rPr>
  </w:style>
  <w:style w:type="paragraph" w:customStyle="1" w:styleId="AppendixTableTitle">
    <w:name w:val="Appendix Table Title"/>
    <w:basedOn w:val="TableTitle"/>
    <w:next w:val="Normal"/>
    <w:pPr>
      <w:tabs>
        <w:tab w:val="clear" w:pos="3600"/>
      </w:tabs>
      <w:ind w:left="0" w:firstLine="0"/>
    </w:pPr>
  </w:style>
  <w:style w:type="paragraph" w:customStyle="1" w:styleId="TableTitle">
    <w:name w:val="Table Title"/>
    <w:pPr>
      <w:keepNext/>
      <w:tabs>
        <w:tab w:val="num" w:pos="3600"/>
      </w:tabs>
      <w:spacing w:before="120" w:after="60"/>
      <w:ind w:left="3600" w:hanging="360"/>
    </w:pPr>
    <w:rPr>
      <w:rFonts w:ascii="Arial" w:hAnsi="Arial"/>
      <w:b/>
      <w:sz w:val="18"/>
    </w:rPr>
  </w:style>
  <w:style w:type="paragraph" w:customStyle="1" w:styleId="RelatedInfoHeading1">
    <w:name w:val="Related Info Heading 1"/>
    <w:basedOn w:val="Heading1"/>
    <w:next w:val="Normal"/>
    <w:pPr>
      <w:tabs>
        <w:tab w:val="clear" w:pos="576"/>
      </w:tabs>
      <w:spacing w:before="160" w:after="60"/>
      <w:ind w:left="0" w:firstLine="0"/>
      <w:outlineLvl w:val="9"/>
    </w:pPr>
    <w:rPr>
      <w:rFonts w:ascii="Arial" w:hAnsi="Arial"/>
      <w:sz w:val="20"/>
    </w:rPr>
  </w:style>
  <w:style w:type="paragraph" w:customStyle="1" w:styleId="RelatedInfoHeading2">
    <w:name w:val="Related Info Heading 2"/>
    <w:basedOn w:val="Heading2"/>
    <w:next w:val="Normal"/>
    <w:pPr>
      <w:keepNext w:val="0"/>
      <w:autoSpaceDE/>
      <w:autoSpaceDN/>
      <w:adjustRightInd/>
      <w:spacing w:before="60" w:after="60" w:line="240" w:lineRule="auto"/>
      <w:jc w:val="both"/>
      <w:outlineLvl w:val="9"/>
    </w:pPr>
    <w:rPr>
      <w:rFonts w:ascii="Times New Roman" w:hAnsi="Times New Roman" w:cs="Times New Roman"/>
      <w:b w:val="0"/>
      <w:bCs w:val="0"/>
      <w:color w:val="auto"/>
      <w:sz w:val="20"/>
      <w:szCs w:val="20"/>
    </w:rPr>
  </w:style>
  <w:style w:type="paragraph" w:customStyle="1" w:styleId="RelatedInfoHeading3">
    <w:name w:val="Related Info Heading 3"/>
    <w:basedOn w:val="Heading3"/>
    <w:next w:val="Normal"/>
    <w:pPr>
      <w:keepNext w:val="0"/>
      <w:tabs>
        <w:tab w:val="clear" w:pos="2268"/>
      </w:tabs>
      <w:spacing w:before="60" w:after="60"/>
      <w:ind w:left="0"/>
      <w:jc w:val="both"/>
      <w:outlineLvl w:val="9"/>
    </w:pPr>
    <w:rPr>
      <w:b w:val="0"/>
      <w:sz w:val="20"/>
    </w:rPr>
  </w:style>
  <w:style w:type="paragraph" w:customStyle="1" w:styleId="RelatedInfoHeading4">
    <w:name w:val="Related Info Heading 4"/>
    <w:basedOn w:val="Heading4"/>
    <w:next w:val="Normal"/>
    <w:pPr>
      <w:keepNext w:val="0"/>
      <w:tabs>
        <w:tab w:val="clear" w:pos="630"/>
      </w:tabs>
      <w:spacing w:before="60" w:after="60"/>
      <w:ind w:left="0" w:firstLine="0"/>
      <w:jc w:val="both"/>
      <w:outlineLvl w:val="9"/>
    </w:pPr>
    <w:rPr>
      <w:sz w:val="20"/>
    </w:rPr>
  </w:style>
  <w:style w:type="paragraph" w:customStyle="1" w:styleId="RelatedInfoHeading5">
    <w:name w:val="Related Info Heading 5"/>
    <w:basedOn w:val="Heading5"/>
    <w:next w:val="Normal"/>
    <w:pPr>
      <w:keepNext w:val="0"/>
      <w:autoSpaceDE/>
      <w:autoSpaceDN/>
      <w:adjustRightInd/>
      <w:spacing w:before="60" w:after="60"/>
      <w:jc w:val="both"/>
      <w:outlineLvl w:val="9"/>
    </w:pPr>
    <w:rPr>
      <w:rFonts w:ascii="Times New Roman" w:hAnsi="Times New Roman"/>
      <w:b w:val="0"/>
      <w:bCs w:val="0"/>
      <w:sz w:val="20"/>
      <w:szCs w:val="20"/>
    </w:rPr>
  </w:style>
  <w:style w:type="paragraph" w:customStyle="1" w:styleId="RelatedInfoNote">
    <w:name w:val="Related Info Note"/>
    <w:basedOn w:val="Note"/>
    <w:next w:val="Normal"/>
  </w:style>
  <w:style w:type="paragraph" w:customStyle="1" w:styleId="RelatedInfoNumber">
    <w:name w:val="Related Info Number"/>
    <w:basedOn w:val="DocumentNumber"/>
    <w:next w:val="DocumentTitle"/>
  </w:style>
  <w:style w:type="paragraph" w:customStyle="1" w:styleId="RelatedInfoTableTitle">
    <w:name w:val="Related Info Table Title"/>
    <w:basedOn w:val="TableTitle"/>
    <w:next w:val="Normal"/>
    <w:pPr>
      <w:tabs>
        <w:tab w:val="clear" w:pos="3600"/>
      </w:tabs>
      <w:ind w:left="0" w:firstLine="0"/>
    </w:pPr>
  </w:style>
  <w:style w:type="paragraph" w:customStyle="1" w:styleId="a">
    <w:name w:val="吹き出し"/>
    <w:basedOn w:val="Normal"/>
    <w:semiHidden/>
    <w:rPr>
      <w:rFonts w:ascii="Tahoma" w:hAnsi="Tahoma" w:cs="Tahoma"/>
      <w:sz w:val="16"/>
      <w:szCs w:val="16"/>
    </w:rPr>
  </w:style>
  <w:style w:type="paragraph" w:customStyle="1" w:styleId="BallotReviewText">
    <w:name w:val="Ballot Review Text"/>
    <w:basedOn w:val="Normal"/>
    <w:rPr>
      <w:sz w:val="20"/>
      <w:szCs w:val="20"/>
    </w:rPr>
  </w:style>
  <w:style w:type="paragraph" w:customStyle="1" w:styleId="Heading-Appendix">
    <w:name w:val="Heading - Appendix"/>
    <w:basedOn w:val="Heading1"/>
    <w:pPr>
      <w:tabs>
        <w:tab w:val="clear" w:pos="576"/>
      </w:tabs>
      <w:suppressAutoHyphens/>
      <w:spacing w:before="160" w:after="60"/>
      <w:ind w:left="0" w:firstLine="0"/>
      <w:outlineLvl w:val="9"/>
    </w:pPr>
    <w:rPr>
      <w:rFonts w:ascii="Arial" w:hAnsi="Arial"/>
      <w:kern w:val="28"/>
      <w:sz w:val="20"/>
    </w:rPr>
  </w:style>
  <w:style w:type="paragraph" w:styleId="ListBullet">
    <w:name w:val="List Bullet"/>
    <w:basedOn w:val="Normal"/>
    <w:autoRedefine/>
    <w:pPr>
      <w:tabs>
        <w:tab w:val="num" w:pos="360"/>
      </w:tabs>
      <w:ind w:left="360" w:hanging="360"/>
    </w:pPr>
    <w:rPr>
      <w:sz w:val="20"/>
      <w:szCs w:val="20"/>
    </w:rPr>
  </w:style>
  <w:style w:type="paragraph" w:styleId="ListBullet2">
    <w:name w:val="List Bullet 2"/>
    <w:basedOn w:val="Normal"/>
    <w:autoRedefine/>
    <w:pPr>
      <w:tabs>
        <w:tab w:val="num" w:pos="720"/>
      </w:tabs>
      <w:ind w:left="720" w:hanging="360"/>
    </w:pPr>
    <w:rPr>
      <w:sz w:val="20"/>
      <w:szCs w:val="20"/>
    </w:rPr>
  </w:style>
  <w:style w:type="paragraph" w:styleId="ListBullet3">
    <w:name w:val="List Bullet 3"/>
    <w:basedOn w:val="Normal"/>
    <w:autoRedefine/>
    <w:pPr>
      <w:tabs>
        <w:tab w:val="num" w:pos="1080"/>
      </w:tabs>
      <w:ind w:left="1080" w:hanging="360"/>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tabs>
        <w:tab w:val="num" w:pos="1800"/>
      </w:tabs>
      <w:ind w:left="1800" w:hanging="360"/>
    </w:pPr>
    <w:rPr>
      <w:sz w:val="20"/>
      <w:szCs w:val="20"/>
    </w:rPr>
  </w:style>
  <w:style w:type="paragraph" w:styleId="ListNumber">
    <w:name w:val="List Number"/>
    <w:basedOn w:val="Normal"/>
    <w:pPr>
      <w:tabs>
        <w:tab w:val="num" w:pos="360"/>
      </w:tabs>
      <w:ind w:left="360" w:hanging="360"/>
    </w:pPr>
    <w:rPr>
      <w:sz w:val="20"/>
      <w:szCs w:val="20"/>
    </w:rPr>
  </w:style>
  <w:style w:type="paragraph" w:styleId="ListNumber2">
    <w:name w:val="List Number 2"/>
    <w:basedOn w:val="Normal"/>
    <w:pPr>
      <w:tabs>
        <w:tab w:val="num" w:pos="720"/>
      </w:tabs>
      <w:ind w:left="720" w:hanging="360"/>
    </w:pPr>
    <w:rPr>
      <w:sz w:val="20"/>
      <w:szCs w:val="20"/>
    </w:rPr>
  </w:style>
  <w:style w:type="paragraph" w:styleId="ListNumber3">
    <w:name w:val="List Number 3"/>
    <w:basedOn w:val="Normal"/>
    <w:pPr>
      <w:tabs>
        <w:tab w:val="num" w:pos="1080"/>
      </w:tabs>
      <w:ind w:left="1080" w:hanging="360"/>
    </w:pPr>
    <w:rPr>
      <w:sz w:val="20"/>
      <w:szCs w:val="20"/>
    </w:rPr>
  </w:style>
  <w:style w:type="paragraph" w:styleId="ListNumber4">
    <w:name w:val="List Number 4"/>
    <w:basedOn w:val="Normal"/>
    <w:pPr>
      <w:tabs>
        <w:tab w:val="num" w:pos="1440"/>
      </w:tabs>
      <w:ind w:left="1440" w:hanging="360"/>
    </w:pPr>
    <w:rPr>
      <w:sz w:val="20"/>
      <w:szCs w:val="20"/>
    </w:rPr>
  </w:style>
  <w:style w:type="paragraph" w:styleId="ListNumber5">
    <w:name w:val="List Number 5"/>
    <w:basedOn w:val="Normal"/>
    <w:pPr>
      <w:tabs>
        <w:tab w:val="num" w:pos="1800"/>
      </w:tabs>
      <w:ind w:left="1800" w:hanging="360"/>
    </w:pPr>
    <w:rPr>
      <w:sz w:val="20"/>
      <w:szCs w:val="20"/>
    </w:rPr>
  </w:style>
  <w:style w:type="paragraph" w:customStyle="1" w:styleId="Mark-2">
    <w:name w:val="Mark-2"/>
    <w:basedOn w:val="Normal"/>
    <w:pPr>
      <w:widowControl w:val="0"/>
      <w:ind w:left="794" w:hanging="454"/>
      <w:jc w:val="both"/>
    </w:pPr>
    <w:rPr>
      <w:rFonts w:ascii="Arial" w:eastAsia="MS PGothic" w:hAnsi="Arial"/>
      <w:kern w:val="2"/>
      <w:sz w:val="21"/>
      <w:lang w:eastAsia="ja-JP"/>
    </w:rPr>
  </w:style>
  <w:style w:type="paragraph" w:customStyle="1" w:styleId="Mark-4">
    <w:name w:val="Mark-4"/>
    <w:basedOn w:val="Normal"/>
    <w:pPr>
      <w:widowControl w:val="0"/>
      <w:ind w:left="1304" w:hanging="283"/>
      <w:jc w:val="both"/>
    </w:pPr>
    <w:rPr>
      <w:rFonts w:ascii="Arial" w:eastAsia="MS PGothic" w:hAnsi="Arial"/>
      <w:kern w:val="2"/>
      <w:sz w:val="21"/>
      <w:lang w:eastAsia="ja-JP"/>
    </w:rPr>
  </w:style>
  <w:style w:type="paragraph" w:customStyle="1" w:styleId="Bullet10">
    <w:name w:val="Bullet 1"/>
    <w:basedOn w:val="NormalIndent"/>
    <w:pPr>
      <w:widowControl w:val="0"/>
      <w:tabs>
        <w:tab w:val="num" w:pos="360"/>
      </w:tabs>
      <w:ind w:left="360" w:hanging="360"/>
      <w:jc w:val="both"/>
    </w:pPr>
    <w:rPr>
      <w:kern w:val="2"/>
      <w:sz w:val="22"/>
      <w:lang w:eastAsia="ja-JP"/>
    </w:rPr>
  </w:style>
  <w:style w:type="paragraph" w:styleId="NormalIndent">
    <w:name w:val="Normal Indent"/>
    <w:basedOn w:val="Normal"/>
    <w:pPr>
      <w:ind w:left="720"/>
    </w:pPr>
    <w:rPr>
      <w:sz w:val="20"/>
      <w:szCs w:val="20"/>
    </w:rPr>
  </w:style>
  <w:style w:type="paragraph" w:customStyle="1" w:styleId="Homework">
    <w:name w:val="Homework"/>
    <w:basedOn w:val="Normal"/>
    <w:pPr>
      <w:tabs>
        <w:tab w:val="num" w:pos="1080"/>
      </w:tabs>
      <w:spacing w:after="120" w:line="360" w:lineRule="auto"/>
      <w:ind w:left="1080" w:hanging="720"/>
      <w:jc w:val="both"/>
    </w:pPr>
    <w:rPr>
      <w:rFonts w:ascii="Trebuchet MS" w:hAnsi="Trebuchet MS"/>
    </w:rPr>
  </w:style>
  <w:style w:type="paragraph" w:styleId="BodyText2">
    <w:name w:val="Body Text 2"/>
    <w:basedOn w:val="Normal"/>
    <w:rPr>
      <w:sz w:val="20"/>
    </w:rPr>
  </w:style>
  <w:style w:type="character" w:styleId="Hyperlink">
    <w:name w:val="Hyperlink"/>
    <w:basedOn w:val="DefaultParagraphFont"/>
    <w:rPr>
      <w:color w:val="0000FF"/>
      <w:u w:val="single"/>
    </w:rPr>
  </w:style>
  <w:style w:type="paragraph" w:styleId="BlockText">
    <w:name w:val="Block Text"/>
    <w:basedOn w:val="Normal"/>
    <w:pPr>
      <w:spacing w:line="240" w:lineRule="atLeast"/>
      <w:ind w:left="108" w:right="108"/>
    </w:pPr>
    <w:rPr>
      <w:sz w:val="20"/>
    </w:rPr>
  </w:style>
  <w:style w:type="paragraph" w:styleId="BodyText3">
    <w:name w:val="Body Text 3"/>
    <w:basedOn w:val="Normal"/>
    <w:pPr>
      <w:autoSpaceDE w:val="0"/>
      <w:autoSpaceDN w:val="0"/>
      <w:adjustRightInd w:val="0"/>
      <w:spacing w:line="240" w:lineRule="atLeast"/>
    </w:pPr>
    <w:rPr>
      <w:rFonts w:ascii="Arial" w:hAnsi="Arial" w:cs="Arial"/>
      <w:b/>
      <w:bCs/>
      <w:color w:val="0000FF"/>
      <w:sz w:val="20"/>
    </w:rPr>
  </w:style>
  <w:style w:type="paragraph" w:styleId="BodyTextIndent">
    <w:name w:val="Body Text Indent"/>
    <w:basedOn w:val="Normal"/>
    <w:pPr>
      <w:keepNext/>
      <w:keepLines/>
      <w:autoSpaceDE w:val="0"/>
      <w:autoSpaceDN w:val="0"/>
      <w:adjustRightInd w:val="0"/>
      <w:spacing w:line="240" w:lineRule="atLeast"/>
      <w:ind w:left="15"/>
    </w:pPr>
    <w:rPr>
      <w:rFonts w:ascii="Arial Narrow" w:hAnsi="Arial Narrow"/>
      <w:color w:val="000000"/>
      <w:sz w:val="16"/>
    </w:rPr>
  </w:style>
  <w:style w:type="paragraph" w:styleId="FootnoteText">
    <w:name w:val="footnote text"/>
    <w:semiHidden/>
    <w:pPr>
      <w:spacing w:after="40"/>
    </w:pPr>
    <w:rPr>
      <w:sz w:val="16"/>
    </w:rPr>
  </w:style>
  <w:style w:type="paragraph" w:styleId="BodyText">
    <w:name w:val="Body Text"/>
    <w:basedOn w:val="Normal"/>
    <w:rPr>
      <w:sz w:val="22"/>
      <w:szCs w:val="20"/>
    </w:rPr>
  </w:style>
  <w:style w:type="paragraph" w:styleId="PlainText">
    <w:name w:val="Plain Text"/>
    <w:basedOn w:val="Normal"/>
    <w:rPr>
      <w:rFonts w:ascii="Courier New" w:hAnsi="Courier New" w:cs="Courier New"/>
      <w:sz w:val="20"/>
      <w:szCs w:val="20"/>
    </w:rPr>
  </w:style>
  <w:style w:type="paragraph" w:styleId="BodyTextIndent2">
    <w:name w:val="Body Text Indent 2"/>
    <w:basedOn w:val="Normal"/>
    <w:pPr>
      <w:keepNext/>
      <w:keepLines/>
      <w:autoSpaceDE w:val="0"/>
      <w:autoSpaceDN w:val="0"/>
      <w:adjustRightInd w:val="0"/>
      <w:spacing w:line="240" w:lineRule="atLeast"/>
      <w:ind w:left="15"/>
    </w:pPr>
    <w:rPr>
      <w:b/>
      <w:bCs/>
      <w:color w:val="000000"/>
      <w:sz w:val="20"/>
    </w:rPr>
  </w:style>
  <w:style w:type="paragraph" w:customStyle="1" w:styleId="ReferenceLine">
    <w:name w:val="Reference Line"/>
    <w:basedOn w:val="BodyText"/>
    <w:pPr>
      <w:spacing w:after="120"/>
    </w:pPr>
    <w:rPr>
      <w:sz w:val="24"/>
      <w:szCs w:val="24"/>
    </w:rPr>
  </w:style>
  <w:style w:type="paragraph" w:customStyle="1" w:styleId="RegsH3Text">
    <w:name w:val="Regs H3 Text"/>
    <w:basedOn w:val="Normal"/>
    <w:pPr>
      <w:spacing w:before="100"/>
      <w:ind w:left="720"/>
      <w:jc w:val="both"/>
    </w:pPr>
    <w:rPr>
      <w:rFonts w:ascii="Bembo Std" w:hAnsi="Bembo Std"/>
      <w:sz w:val="20"/>
      <w:szCs w:val="20"/>
    </w:rPr>
  </w:style>
  <w:style w:type="paragraph" w:customStyle="1" w:styleId="MarkLevel1">
    <w:name w:val="Mark Level 1"/>
    <w:pPr>
      <w:numPr>
        <w:numId w:val="1"/>
      </w:numPr>
      <w:spacing w:before="120" w:after="60" w:line="240" w:lineRule="atLeast"/>
    </w:pPr>
    <w:rPr>
      <w:rFonts w:ascii="Arial" w:eastAsia="MS PGothic" w:hAnsi="Arial"/>
      <w:noProof/>
      <w:sz w:val="22"/>
      <w:lang w:eastAsia="ja-JP"/>
    </w:rPr>
  </w:style>
  <w:style w:type="character" w:styleId="CommentReference">
    <w:name w:val="annotation reference"/>
    <w:basedOn w:val="DefaultParagraphFont"/>
    <w:semiHidden/>
    <w:rPr>
      <w:sz w:val="18"/>
      <w:szCs w:val="18"/>
    </w:rPr>
  </w:style>
  <w:style w:type="paragraph" w:styleId="CommentText">
    <w:name w:val="annotation text"/>
    <w:basedOn w:val="Normal"/>
    <w:semiHidden/>
  </w:style>
  <w:style w:type="paragraph" w:customStyle="1" w:styleId="a0">
    <w:name w:val="コメント内容"/>
    <w:basedOn w:val="CommentText"/>
    <w:next w:val="CommentText"/>
    <w:semiHidden/>
    <w:rPr>
      <w:b/>
      <w:bCs/>
    </w:rPr>
  </w:style>
  <w:style w:type="paragraph" w:customStyle="1" w:styleId="ARHeading1">
    <w:name w:val="A&amp;R Heading 1"/>
    <w:basedOn w:val="Heading1"/>
    <w:rPr>
      <w:szCs w:val="24"/>
    </w:rPr>
  </w:style>
  <w:style w:type="paragraph" w:customStyle="1" w:styleId="ARSubheading1">
    <w:name w:val="A&amp;R Subheading 1"/>
    <w:basedOn w:val="Heading2"/>
    <w:rPr>
      <w:rFonts w:ascii="Times New Roman" w:hAnsi="Times New Roman"/>
    </w:rPr>
  </w:style>
  <w:style w:type="paragraph" w:customStyle="1" w:styleId="ARSubheading2">
    <w:name w:val="A&amp;R Subheading 2"/>
    <w:basedOn w:val="Heading3"/>
    <w:rPr>
      <w:sz w:val="24"/>
    </w:rPr>
  </w:style>
  <w:style w:type="paragraph" w:styleId="DocumentMap">
    <w:name w:val="Document Map"/>
    <w:basedOn w:val="Normal"/>
    <w:semiHidden/>
    <w:pPr>
      <w:shd w:val="clear" w:color="auto" w:fill="000080"/>
    </w:pPr>
    <w:rPr>
      <w:rFonts w:ascii="Arial" w:eastAsia="MS Gothic" w:hAnsi="Arial"/>
    </w:rPr>
  </w:style>
  <w:style w:type="paragraph" w:customStyle="1" w:styleId="ARTitle">
    <w:name w:val="A&amp;R Title"/>
    <w:basedOn w:val="DocumentNumber"/>
    <w:pPr>
      <w:jc w:val="center"/>
      <w:outlineLvl w:val="0"/>
    </w:pPr>
  </w:style>
  <w:style w:type="character" w:customStyle="1" w:styleId="2Char">
    <w:name w:val="見出し 2 Char"/>
    <w:aliases w:val="H2 Char,Subhead PLC Char"/>
    <w:basedOn w:val="DefaultParagraphFont"/>
    <w:rPr>
      <w:rFonts w:ascii="Arial" w:eastAsia="MS Mincho" w:hAnsi="Arial" w:cs="Arial"/>
      <w:b/>
      <w:bCs/>
      <w:color w:val="000000"/>
      <w:sz w:val="24"/>
      <w:szCs w:val="24"/>
      <w:lang w:val="en-US" w:eastAsia="en-US" w:bidi="ar-SA"/>
    </w:rPr>
  </w:style>
  <w:style w:type="character" w:customStyle="1" w:styleId="ARSubheading1Char">
    <w:name w:val="A&amp;R Subheading 1 Char"/>
    <w:basedOn w:val="2Char"/>
    <w:rPr>
      <w:rFonts w:ascii="Arial" w:eastAsia="MS Mincho" w:hAnsi="Arial" w:cs="Arial"/>
      <w:b/>
      <w:bCs/>
      <w:color w:val="000000"/>
      <w:sz w:val="24"/>
      <w:szCs w:val="24"/>
      <w:lang w:val="en-US" w:eastAsia="en-US" w:bidi="ar-SA"/>
    </w:rPr>
  </w:style>
  <w:style w:type="character" w:styleId="FollowedHyperlink">
    <w:name w:val="FollowedHyperlink"/>
    <w:basedOn w:val="DefaultParagraphFont"/>
    <w:rPr>
      <w:color w:val="800080"/>
      <w:u w:val="single"/>
    </w:rPr>
  </w:style>
  <w:style w:type="paragraph" w:customStyle="1" w:styleId="RegsH3">
    <w:name w:val="Regs H3"/>
    <w:basedOn w:val="Normal"/>
    <w:pPr>
      <w:spacing w:before="100"/>
      <w:ind w:left="720"/>
      <w:jc w:val="both"/>
    </w:pPr>
    <w:rPr>
      <w:rFonts w:ascii="Bembo Std" w:hAnsi="Bembo Std"/>
      <w:b/>
      <w:bCs/>
      <w:sz w:val="20"/>
      <w:szCs w:val="20"/>
      <w:lang w:eastAsia="ja-JP"/>
    </w:rPr>
  </w:style>
  <w:style w:type="paragraph" w:styleId="BalloonText">
    <w:name w:val="Balloon Text"/>
    <w:basedOn w:val="Normal"/>
    <w:semiHidden/>
    <w:rsid w:val="00087107"/>
    <w:rPr>
      <w:rFonts w:ascii="Arial" w:eastAsia="MS Gothic" w:hAnsi="Arial"/>
      <w:sz w:val="16"/>
      <w:szCs w:val="16"/>
    </w:rPr>
  </w:style>
  <w:style w:type="paragraph" w:customStyle="1" w:styleId="StdsHead1">
    <w:name w:val="StdsHead1"/>
    <w:rsid w:val="00521AA4"/>
    <w:pPr>
      <w:keepNext/>
      <w:numPr>
        <w:numId w:val="2"/>
      </w:numPr>
      <w:spacing w:before="180" w:after="60"/>
    </w:pPr>
    <w:rPr>
      <w:rFonts w:ascii="Arial" w:eastAsia="Arial Unicode MS" w:hAnsi="Arial"/>
      <w:b/>
      <w:lang w:eastAsia="ja-JP"/>
    </w:rPr>
  </w:style>
  <w:style w:type="paragraph" w:customStyle="1" w:styleId="StdsHead2">
    <w:name w:val="StdsHead2"/>
    <w:rsid w:val="00521AA4"/>
    <w:pPr>
      <w:numPr>
        <w:ilvl w:val="1"/>
        <w:numId w:val="2"/>
      </w:numPr>
      <w:spacing w:before="120" w:after="120"/>
      <w:jc w:val="both"/>
    </w:pPr>
    <w:rPr>
      <w:lang w:eastAsia="ja-JP"/>
    </w:rPr>
  </w:style>
  <w:style w:type="paragraph" w:customStyle="1" w:styleId="StdsHead3">
    <w:name w:val="StdsHead3"/>
    <w:rsid w:val="00521AA4"/>
    <w:pPr>
      <w:numPr>
        <w:ilvl w:val="2"/>
        <w:numId w:val="2"/>
      </w:numPr>
      <w:spacing w:before="120" w:after="120"/>
      <w:jc w:val="both"/>
    </w:pPr>
    <w:rPr>
      <w:lang w:eastAsia="ja-JP"/>
    </w:rPr>
  </w:style>
  <w:style w:type="paragraph" w:customStyle="1" w:styleId="StdsHead4">
    <w:name w:val="StdsHead4"/>
    <w:rsid w:val="00521AA4"/>
    <w:pPr>
      <w:numPr>
        <w:ilvl w:val="3"/>
        <w:numId w:val="2"/>
      </w:numPr>
      <w:spacing w:before="120" w:after="120"/>
      <w:jc w:val="both"/>
    </w:pPr>
    <w:rPr>
      <w:lang w:eastAsia="ja-JP"/>
    </w:rPr>
  </w:style>
  <w:style w:type="paragraph" w:customStyle="1" w:styleId="StdsHead5">
    <w:name w:val="StdsHead5"/>
    <w:rsid w:val="00521AA4"/>
    <w:pPr>
      <w:numPr>
        <w:ilvl w:val="4"/>
        <w:numId w:val="2"/>
      </w:numPr>
      <w:spacing w:before="120" w:after="120"/>
      <w:jc w:val="both"/>
    </w:pPr>
    <w:rPr>
      <w:lang w:eastAsia="ja-JP"/>
    </w:rPr>
  </w:style>
  <w:style w:type="paragraph" w:customStyle="1" w:styleId="StdsHead6">
    <w:name w:val="StdsHead6"/>
    <w:rsid w:val="00521AA4"/>
    <w:pPr>
      <w:numPr>
        <w:ilvl w:val="5"/>
        <w:numId w:val="2"/>
      </w:numPr>
      <w:spacing w:before="120" w:after="120"/>
      <w:jc w:val="both"/>
    </w:pPr>
    <w:rPr>
      <w:lang w:eastAsia="ja-JP"/>
    </w:rPr>
  </w:style>
  <w:style w:type="paragraph" w:customStyle="1" w:styleId="StdsHead7">
    <w:name w:val="StdsHead7"/>
    <w:rsid w:val="00521AA4"/>
    <w:pPr>
      <w:numPr>
        <w:ilvl w:val="6"/>
        <w:numId w:val="2"/>
      </w:numPr>
      <w:spacing w:before="120" w:after="120"/>
      <w:jc w:val="both"/>
    </w:pPr>
    <w:rPr>
      <w:lang w:eastAsia="ja-JP"/>
    </w:rPr>
  </w:style>
  <w:style w:type="paragraph" w:customStyle="1" w:styleId="StdsHead8">
    <w:name w:val="StdsHead8"/>
    <w:rsid w:val="00521AA4"/>
    <w:pPr>
      <w:numPr>
        <w:ilvl w:val="7"/>
        <w:numId w:val="2"/>
      </w:numPr>
      <w:spacing w:before="120" w:after="120"/>
      <w:jc w:val="both"/>
    </w:pPr>
    <w:rPr>
      <w:lang w:eastAsia="ja-JP"/>
    </w:rPr>
  </w:style>
  <w:style w:type="paragraph" w:styleId="Header">
    <w:name w:val="header"/>
    <w:basedOn w:val="Normal"/>
    <w:rsid w:val="008E2613"/>
    <w:pPr>
      <w:tabs>
        <w:tab w:val="center" w:pos="4153"/>
        <w:tab w:val="right" w:pos="8306"/>
      </w:tabs>
      <w:snapToGrid w:val="0"/>
    </w:pPr>
  </w:style>
  <w:style w:type="paragraph" w:styleId="Footer">
    <w:name w:val="footer"/>
    <w:basedOn w:val="Normal"/>
    <w:rsid w:val="008E2613"/>
    <w:pPr>
      <w:tabs>
        <w:tab w:val="center" w:pos="4153"/>
        <w:tab w:val="right" w:pos="8306"/>
      </w:tabs>
      <w:snapToGrid w:val="0"/>
    </w:pPr>
  </w:style>
  <w:style w:type="table" w:styleId="TableGrid">
    <w:name w:val="Table Grid"/>
    <w:basedOn w:val="TableNormal"/>
    <w:rsid w:val="008E261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dsTableText">
    <w:name w:val="StdsTableText"/>
    <w:rsid w:val="00504513"/>
    <w:pPr>
      <w:spacing w:before="40" w:after="20"/>
    </w:pPr>
    <w:rPr>
      <w:sz w:val="18"/>
      <w:szCs w:val="18"/>
      <w:lang w:eastAsia="ja-JP"/>
    </w:rPr>
  </w:style>
  <w:style w:type="paragraph" w:styleId="ListParagraph">
    <w:name w:val="List Paragraph"/>
    <w:basedOn w:val="Normal"/>
    <w:uiPriority w:val="34"/>
    <w:qFormat/>
    <w:rsid w:val="00F34E40"/>
    <w:pPr>
      <w:ind w:left="720"/>
      <w:contextualSpacing/>
    </w:pPr>
    <w:rPr>
      <w:rFonts w:eastAsia="Batang"/>
      <w:lang w:eastAsia="ko-KR"/>
    </w:rPr>
  </w:style>
  <w:style w:type="paragraph" w:customStyle="1" w:styleId="StdsTableText0">
    <w:name w:val="Stds TableText"/>
    <w:qFormat/>
    <w:rsid w:val="008A0DEC"/>
    <w:pPr>
      <w:spacing w:before="40" w:after="20"/>
      <w:ind w:left="29"/>
    </w:pPr>
    <w:rPr>
      <w:sz w:val="18"/>
      <w:szCs w:val="18"/>
      <w:lang w:eastAsia="ja-JP"/>
    </w:rPr>
  </w:style>
  <w:style w:type="paragraph" w:customStyle="1" w:styleId="StdsTableHeading">
    <w:name w:val="Stds TableHeading"/>
    <w:qFormat/>
    <w:rsid w:val="00E334DE"/>
    <w:pPr>
      <w:keepNext/>
      <w:spacing w:before="120" w:after="60"/>
      <w:jc w:val="center"/>
    </w:pPr>
    <w:rPr>
      <w:i/>
      <w:sz w:val="18"/>
      <w:szCs w:val="18"/>
      <w:lang w:eastAsia="ja-JP"/>
    </w:rPr>
  </w:style>
  <w:style w:type="paragraph" w:customStyle="1" w:styleId="StdsRIH1">
    <w:name w:val="StdsRI H1"/>
    <w:basedOn w:val="Normal"/>
    <w:qFormat/>
    <w:rsid w:val="00E334DE"/>
    <w:pPr>
      <w:keepNext/>
      <w:numPr>
        <w:ilvl w:val="1"/>
        <w:numId w:val="6"/>
      </w:numPr>
      <w:spacing w:before="180" w:after="60"/>
    </w:pPr>
    <w:rPr>
      <w:rFonts w:ascii="Arial" w:eastAsia="Arial Unicode MS" w:hAnsi="Arial"/>
      <w:b/>
      <w:sz w:val="20"/>
      <w:szCs w:val="20"/>
      <w:lang w:eastAsia="ja-JP"/>
    </w:rPr>
  </w:style>
  <w:style w:type="paragraph" w:customStyle="1" w:styleId="StdsRIH2">
    <w:name w:val="StdsRI H2"/>
    <w:basedOn w:val="Normal"/>
    <w:qFormat/>
    <w:rsid w:val="00E334DE"/>
    <w:pPr>
      <w:numPr>
        <w:ilvl w:val="2"/>
        <w:numId w:val="6"/>
      </w:numPr>
      <w:spacing w:before="120" w:after="120"/>
      <w:jc w:val="both"/>
    </w:pPr>
    <w:rPr>
      <w:sz w:val="20"/>
      <w:szCs w:val="20"/>
      <w:lang w:eastAsia="ja-JP"/>
    </w:rPr>
  </w:style>
  <w:style w:type="paragraph" w:customStyle="1" w:styleId="StdsRIH3">
    <w:name w:val="StdsRI H3"/>
    <w:basedOn w:val="Normal"/>
    <w:qFormat/>
    <w:rsid w:val="00E334DE"/>
    <w:pPr>
      <w:numPr>
        <w:ilvl w:val="3"/>
        <w:numId w:val="6"/>
      </w:numPr>
      <w:spacing w:before="120" w:after="120"/>
      <w:jc w:val="both"/>
    </w:pPr>
    <w:rPr>
      <w:sz w:val="20"/>
      <w:szCs w:val="20"/>
      <w:lang w:eastAsia="ja-JP"/>
    </w:rPr>
  </w:style>
  <w:style w:type="paragraph" w:customStyle="1" w:styleId="StdsRIH4">
    <w:name w:val="StdsRI H4"/>
    <w:basedOn w:val="Normal"/>
    <w:qFormat/>
    <w:rsid w:val="00E334DE"/>
    <w:pPr>
      <w:numPr>
        <w:ilvl w:val="4"/>
        <w:numId w:val="6"/>
      </w:numPr>
      <w:spacing w:before="120" w:after="120"/>
      <w:jc w:val="both"/>
    </w:pPr>
    <w:rPr>
      <w:sz w:val="20"/>
      <w:szCs w:val="20"/>
      <w:lang w:eastAsia="ja-JP"/>
    </w:rPr>
  </w:style>
  <w:style w:type="paragraph" w:customStyle="1" w:styleId="StdsRIH5">
    <w:name w:val="StdsRI H5"/>
    <w:basedOn w:val="Normal"/>
    <w:qFormat/>
    <w:rsid w:val="00E334DE"/>
    <w:pPr>
      <w:numPr>
        <w:ilvl w:val="5"/>
        <w:numId w:val="6"/>
      </w:numPr>
      <w:spacing w:before="120" w:after="120"/>
      <w:jc w:val="both"/>
    </w:pPr>
    <w:rPr>
      <w:sz w:val="20"/>
      <w:szCs w:val="20"/>
      <w:lang w:eastAsia="ja-JP"/>
    </w:rPr>
  </w:style>
  <w:style w:type="paragraph" w:customStyle="1" w:styleId="StdsRITableTitle">
    <w:name w:val="StdsRITableTitle"/>
    <w:qFormat/>
    <w:rsid w:val="00E334DE"/>
    <w:pPr>
      <w:keepNext/>
      <w:numPr>
        <w:ilvl w:val="7"/>
        <w:numId w:val="6"/>
      </w:numPr>
      <w:spacing w:before="60" w:after="60"/>
    </w:pPr>
    <w:rPr>
      <w:rFonts w:ascii="Arial" w:eastAsia="Arial Unicode MS" w:hAnsi="Arial"/>
      <w:b/>
      <w:sz w:val="18"/>
      <w:szCs w:val="18"/>
      <w:lang w:eastAsia="ja-JP"/>
    </w:rPr>
  </w:style>
  <w:style w:type="paragraph" w:customStyle="1" w:styleId="StdsRI">
    <w:name w:val="StdsRI #"/>
    <w:next w:val="Normal"/>
    <w:qFormat/>
    <w:rsid w:val="00E334DE"/>
    <w:pPr>
      <w:keepNext/>
      <w:pageBreakBefore/>
      <w:numPr>
        <w:numId w:val="6"/>
      </w:numPr>
    </w:pPr>
    <w:rPr>
      <w:rFonts w:ascii="Arial" w:eastAsia="Arial Unicode MS" w:hAnsi="Arial"/>
      <w:b/>
      <w:sz w:val="28"/>
      <w:szCs w:val="28"/>
      <w:lang w:eastAsia="ja-JP"/>
    </w:rPr>
  </w:style>
  <w:style w:type="paragraph" w:customStyle="1" w:styleId="StdsRIFigureCaption">
    <w:name w:val="StdsRIFigureCaption"/>
    <w:basedOn w:val="Normal"/>
    <w:qFormat/>
    <w:rsid w:val="00E334DE"/>
    <w:pPr>
      <w:numPr>
        <w:ilvl w:val="6"/>
        <w:numId w:val="6"/>
      </w:numPr>
      <w:jc w:val="center"/>
    </w:pPr>
    <w:rPr>
      <w:b/>
      <w:lang w:eastAsia="ja-JP"/>
    </w:rPr>
  </w:style>
  <w:style w:type="paragraph" w:customStyle="1" w:styleId="StdsFigureTableSpace">
    <w:name w:val="Stds Figure/Table Space"/>
    <w:basedOn w:val="Normal"/>
    <w:qFormat/>
    <w:rsid w:val="00E334DE"/>
    <w:pPr>
      <w:spacing w:before="60" w:after="60"/>
      <w:jc w:val="both"/>
    </w:pPr>
    <w:rPr>
      <w:sz w:val="16"/>
      <w:szCs w:val="16"/>
      <w:lang w:eastAsia="ja-JP"/>
    </w:rPr>
  </w:style>
  <w:style w:type="character" w:styleId="Emphasis">
    <w:name w:val="Emphasis"/>
    <w:qFormat/>
    <w:rsid w:val="00E334DE"/>
    <w:rPr>
      <w:i/>
      <w:iCs/>
    </w:rPr>
  </w:style>
  <w:style w:type="paragraph" w:customStyle="1" w:styleId="StdsListBulleted">
    <w:name w:val="Stds List Bulleted"/>
    <w:qFormat/>
    <w:rsid w:val="00390F23"/>
    <w:pPr>
      <w:numPr>
        <w:numId w:val="7"/>
      </w:numPr>
      <w:spacing w:before="120" w:after="120"/>
      <w:ind w:hanging="216"/>
      <w:jc w:val="both"/>
    </w:pPr>
    <w:rPr>
      <w:szCs w:val="24"/>
      <w:lang w:eastAsia="ja-JP"/>
    </w:rPr>
  </w:style>
  <w:style w:type="paragraph" w:customStyle="1" w:styleId="StdsTableNote0">
    <w:name w:val="Stds Table Note"/>
    <w:basedOn w:val="Normal"/>
    <w:rsid w:val="00390F23"/>
    <w:pPr>
      <w:spacing w:before="120" w:after="120"/>
      <w:jc w:val="both"/>
    </w:pPr>
    <w:rPr>
      <w:sz w:val="16"/>
      <w:szCs w:val="20"/>
      <w:lang w:eastAsia="ja-JP"/>
    </w:rPr>
  </w:style>
  <w:style w:type="paragraph" w:customStyle="1" w:styleId="StdsTableHead">
    <w:name w:val="StdsTableHead"/>
    <w:rsid w:val="00390F23"/>
    <w:pPr>
      <w:keepNext/>
      <w:spacing w:before="120" w:after="60"/>
      <w:jc w:val="center"/>
    </w:pPr>
    <w:rPr>
      <w:i/>
      <w:sz w:val="18"/>
      <w:szCs w:val="18"/>
      <w:lang w:eastAsia="ja-JP"/>
    </w:rPr>
  </w:style>
  <w:style w:type="paragraph" w:customStyle="1" w:styleId="StdsTableNote">
    <w:name w:val="Stds TableNote"/>
    <w:basedOn w:val="Normal"/>
    <w:qFormat/>
    <w:rsid w:val="00561A8D"/>
    <w:pPr>
      <w:numPr>
        <w:numId w:val="9"/>
      </w:numPr>
      <w:spacing w:before="60" w:after="60"/>
      <w:jc w:val="both"/>
    </w:pPr>
    <w:rPr>
      <w:sz w:val="16"/>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1,Heading 1 PLC"/>
    <w:basedOn w:val="Normal"/>
    <w:next w:val="Normal"/>
    <w:qFormat/>
    <w:pPr>
      <w:keepNext/>
      <w:tabs>
        <w:tab w:val="left" w:pos="576"/>
      </w:tabs>
      <w:ind w:left="576" w:hanging="576"/>
      <w:outlineLvl w:val="0"/>
    </w:pPr>
    <w:rPr>
      <w:b/>
      <w:szCs w:val="20"/>
    </w:rPr>
  </w:style>
  <w:style w:type="paragraph" w:styleId="Heading2">
    <w:name w:val="heading 2"/>
    <w:aliases w:val="H2,Subhead PLC"/>
    <w:basedOn w:val="Normal"/>
    <w:next w:val="Normal"/>
    <w:qFormat/>
    <w:pPr>
      <w:keepNext/>
      <w:autoSpaceDE w:val="0"/>
      <w:autoSpaceDN w:val="0"/>
      <w:adjustRightInd w:val="0"/>
      <w:spacing w:line="240" w:lineRule="atLeast"/>
      <w:outlineLvl w:val="1"/>
    </w:pPr>
    <w:rPr>
      <w:rFonts w:ascii="Arial" w:hAnsi="Arial" w:cs="Arial"/>
      <w:b/>
      <w:bCs/>
      <w:color w:val="000000"/>
    </w:rPr>
  </w:style>
  <w:style w:type="paragraph" w:styleId="Heading3">
    <w:name w:val="heading 3"/>
    <w:aliases w:val="H3"/>
    <w:basedOn w:val="Normal"/>
    <w:next w:val="Normal"/>
    <w:qFormat/>
    <w:pPr>
      <w:keepNext/>
      <w:tabs>
        <w:tab w:val="left" w:pos="2268"/>
      </w:tabs>
      <w:ind w:left="360"/>
      <w:outlineLvl w:val="2"/>
    </w:pPr>
    <w:rPr>
      <w:b/>
      <w:sz w:val="22"/>
      <w:szCs w:val="20"/>
    </w:rPr>
  </w:style>
  <w:style w:type="paragraph" w:styleId="Heading4">
    <w:name w:val="heading 4"/>
    <w:aliases w:val="H4"/>
    <w:basedOn w:val="Normal"/>
    <w:next w:val="Normal"/>
    <w:qFormat/>
    <w:pPr>
      <w:keepNext/>
      <w:tabs>
        <w:tab w:val="left" w:pos="630"/>
      </w:tabs>
      <w:ind w:left="450" w:hanging="450"/>
      <w:outlineLvl w:val="3"/>
    </w:pPr>
    <w:rPr>
      <w:szCs w:val="20"/>
    </w:rPr>
  </w:style>
  <w:style w:type="paragraph" w:styleId="Heading5">
    <w:name w:val="heading 5"/>
    <w:aliases w:val="H5"/>
    <w:basedOn w:val="Normal"/>
    <w:next w:val="Normal"/>
    <w:qFormat/>
    <w:pPr>
      <w:keepNext/>
      <w:autoSpaceDE w:val="0"/>
      <w:autoSpaceDN w:val="0"/>
      <w:adjustRightInd w:val="0"/>
      <w:outlineLvl w:val="4"/>
    </w:pPr>
    <w:rPr>
      <w:rFonts w:ascii="Tms Rmn" w:hAnsi="Tms Rmn"/>
      <w:b/>
      <w:bCs/>
    </w:rPr>
  </w:style>
  <w:style w:type="paragraph" w:styleId="Heading6">
    <w:name w:val="heading 6"/>
    <w:basedOn w:val="Normal"/>
    <w:next w:val="Normal"/>
    <w:qFormat/>
    <w:pPr>
      <w:keepNext/>
      <w:spacing w:line="240" w:lineRule="atLeast"/>
      <w:ind w:left="15" w:right="108"/>
      <w:jc w:val="center"/>
      <w:outlineLvl w:val="5"/>
    </w:pPr>
    <w:rPr>
      <w:b/>
      <w:snapToGrid w:val="0"/>
      <w:color w:val="000000"/>
      <w:sz w:val="20"/>
    </w:rPr>
  </w:style>
  <w:style w:type="paragraph" w:styleId="Heading7">
    <w:name w:val="heading 7"/>
    <w:basedOn w:val="Normal"/>
    <w:next w:val="Normal"/>
    <w:qFormat/>
    <w:pPr>
      <w:keepNext/>
      <w:autoSpaceDE w:val="0"/>
      <w:autoSpaceDN w:val="0"/>
      <w:adjustRightInd w:val="0"/>
      <w:spacing w:line="240" w:lineRule="atLeast"/>
      <w:ind w:left="55" w:right="148"/>
      <w:jc w:val="center"/>
      <w:outlineLvl w:val="6"/>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tTableHeading">
    <w:name w:val="Ballot Table Heading"/>
    <w:basedOn w:val="Normal"/>
    <w:pPr>
      <w:spacing w:before="40"/>
      <w:jc w:val="center"/>
    </w:pPr>
    <w:rPr>
      <w:b/>
      <w:i/>
      <w:sz w:val="20"/>
      <w:szCs w:val="20"/>
    </w:rPr>
  </w:style>
  <w:style w:type="paragraph" w:customStyle="1" w:styleId="Note">
    <w:name w:val="Note"/>
    <w:pPr>
      <w:spacing w:before="60" w:after="60"/>
      <w:jc w:val="both"/>
    </w:pPr>
    <w:rPr>
      <w:sz w:val="18"/>
    </w:rPr>
  </w:style>
  <w:style w:type="paragraph" w:customStyle="1" w:styleId="Bullet1">
    <w:name w:val="Bullet1"/>
    <w:pPr>
      <w:tabs>
        <w:tab w:val="left" w:pos="360"/>
      </w:tabs>
      <w:spacing w:before="60" w:after="60"/>
      <w:ind w:left="360" w:hanging="288"/>
      <w:jc w:val="both"/>
    </w:pPr>
  </w:style>
  <w:style w:type="paragraph" w:customStyle="1" w:styleId="AppendixHeading1">
    <w:name w:val="Appendix Heading 1"/>
    <w:basedOn w:val="Heading1"/>
    <w:next w:val="Normal"/>
    <w:pPr>
      <w:tabs>
        <w:tab w:val="clear" w:pos="576"/>
      </w:tabs>
      <w:spacing w:before="160" w:after="60"/>
      <w:ind w:left="0" w:firstLine="0"/>
    </w:pPr>
    <w:rPr>
      <w:rFonts w:ascii="Arial" w:hAnsi="Arial"/>
      <w:kern w:val="28"/>
      <w:sz w:val="20"/>
    </w:rPr>
  </w:style>
  <w:style w:type="paragraph" w:customStyle="1" w:styleId="AppendixHeading2">
    <w:name w:val="Appendix Heading 2"/>
    <w:basedOn w:val="Heading2"/>
    <w:next w:val="Normal"/>
    <w:pPr>
      <w:keepNext w:val="0"/>
      <w:autoSpaceDE/>
      <w:autoSpaceDN/>
      <w:adjustRightInd/>
      <w:spacing w:before="60" w:after="60" w:line="240" w:lineRule="auto"/>
      <w:jc w:val="both"/>
    </w:pPr>
    <w:rPr>
      <w:rFonts w:ascii="Times New Roman" w:hAnsi="Times New Roman" w:cs="Times New Roman"/>
      <w:b w:val="0"/>
      <w:bCs w:val="0"/>
      <w:color w:val="auto"/>
      <w:sz w:val="20"/>
      <w:szCs w:val="20"/>
    </w:rPr>
  </w:style>
  <w:style w:type="paragraph" w:customStyle="1" w:styleId="AppendixHeading3">
    <w:name w:val="Appendix Heading 3"/>
    <w:basedOn w:val="Heading3"/>
    <w:next w:val="Normal"/>
    <w:pPr>
      <w:keepNext w:val="0"/>
      <w:tabs>
        <w:tab w:val="clear" w:pos="2268"/>
      </w:tabs>
      <w:spacing w:before="60" w:after="60"/>
      <w:ind w:left="0"/>
      <w:jc w:val="both"/>
    </w:pPr>
    <w:rPr>
      <w:b w:val="0"/>
      <w:sz w:val="20"/>
    </w:rPr>
  </w:style>
  <w:style w:type="paragraph" w:customStyle="1" w:styleId="AppendixHeading4">
    <w:name w:val="Appendix Heading 4"/>
    <w:basedOn w:val="Heading4"/>
    <w:next w:val="Normal"/>
    <w:pPr>
      <w:keepNext w:val="0"/>
      <w:tabs>
        <w:tab w:val="clear" w:pos="630"/>
      </w:tabs>
      <w:spacing w:before="60" w:after="60"/>
      <w:ind w:left="0" w:firstLine="0"/>
      <w:jc w:val="both"/>
    </w:pPr>
    <w:rPr>
      <w:sz w:val="20"/>
    </w:rPr>
  </w:style>
  <w:style w:type="paragraph" w:customStyle="1" w:styleId="AppendixHeading5">
    <w:name w:val="Appendix Heading 5"/>
    <w:basedOn w:val="Heading5"/>
    <w:next w:val="Normal"/>
    <w:pPr>
      <w:keepNext w:val="0"/>
      <w:autoSpaceDE/>
      <w:autoSpaceDN/>
      <w:adjustRightInd/>
      <w:spacing w:before="60" w:after="60"/>
      <w:jc w:val="both"/>
    </w:pPr>
    <w:rPr>
      <w:rFonts w:ascii="Times New Roman" w:hAnsi="Times New Roman"/>
      <w:b w:val="0"/>
      <w:bCs w:val="0"/>
      <w:sz w:val="20"/>
      <w:szCs w:val="20"/>
    </w:rPr>
  </w:style>
  <w:style w:type="paragraph" w:customStyle="1" w:styleId="AppendixNumber">
    <w:name w:val="Appendix Number"/>
    <w:basedOn w:val="DocumentNumber"/>
    <w:next w:val="DocumentTitle"/>
  </w:style>
  <w:style w:type="paragraph" w:customStyle="1" w:styleId="DocumentNumber">
    <w:name w:val="Document Number"/>
    <w:next w:val="Normal"/>
    <w:rPr>
      <w:rFonts w:ascii="Arial" w:eastAsia="MS Gothic" w:hAnsi="Arial"/>
      <w:b/>
      <w:sz w:val="28"/>
    </w:rPr>
  </w:style>
  <w:style w:type="paragraph" w:customStyle="1" w:styleId="DocumentTitle">
    <w:name w:val="Document Title"/>
    <w:next w:val="Normal"/>
    <w:pPr>
      <w:suppressAutoHyphens/>
      <w:spacing w:after="200"/>
    </w:pPr>
    <w:rPr>
      <w:rFonts w:ascii="Arial" w:eastAsia="MS Gothic" w:hAnsi="Arial"/>
      <w:b/>
      <w:sz w:val="28"/>
    </w:rPr>
  </w:style>
  <w:style w:type="paragraph" w:customStyle="1" w:styleId="AppendixTableTitle">
    <w:name w:val="Appendix Table Title"/>
    <w:basedOn w:val="TableTitle"/>
    <w:next w:val="Normal"/>
    <w:pPr>
      <w:tabs>
        <w:tab w:val="clear" w:pos="3600"/>
      </w:tabs>
      <w:ind w:left="0" w:firstLine="0"/>
    </w:pPr>
  </w:style>
  <w:style w:type="paragraph" w:customStyle="1" w:styleId="TableTitle">
    <w:name w:val="Table Title"/>
    <w:pPr>
      <w:keepNext/>
      <w:tabs>
        <w:tab w:val="num" w:pos="3600"/>
      </w:tabs>
      <w:spacing w:before="120" w:after="60"/>
      <w:ind w:left="3600" w:hanging="360"/>
    </w:pPr>
    <w:rPr>
      <w:rFonts w:ascii="Arial" w:hAnsi="Arial"/>
      <w:b/>
      <w:sz w:val="18"/>
    </w:rPr>
  </w:style>
  <w:style w:type="paragraph" w:customStyle="1" w:styleId="RelatedInfoHeading1">
    <w:name w:val="Related Info Heading 1"/>
    <w:basedOn w:val="Heading1"/>
    <w:next w:val="Normal"/>
    <w:pPr>
      <w:tabs>
        <w:tab w:val="clear" w:pos="576"/>
      </w:tabs>
      <w:spacing w:before="160" w:after="60"/>
      <w:ind w:left="0" w:firstLine="0"/>
      <w:outlineLvl w:val="9"/>
    </w:pPr>
    <w:rPr>
      <w:rFonts w:ascii="Arial" w:hAnsi="Arial"/>
      <w:sz w:val="20"/>
    </w:rPr>
  </w:style>
  <w:style w:type="paragraph" w:customStyle="1" w:styleId="RelatedInfoHeading2">
    <w:name w:val="Related Info Heading 2"/>
    <w:basedOn w:val="Heading2"/>
    <w:next w:val="Normal"/>
    <w:pPr>
      <w:keepNext w:val="0"/>
      <w:autoSpaceDE/>
      <w:autoSpaceDN/>
      <w:adjustRightInd/>
      <w:spacing w:before="60" w:after="60" w:line="240" w:lineRule="auto"/>
      <w:jc w:val="both"/>
      <w:outlineLvl w:val="9"/>
    </w:pPr>
    <w:rPr>
      <w:rFonts w:ascii="Times New Roman" w:hAnsi="Times New Roman" w:cs="Times New Roman"/>
      <w:b w:val="0"/>
      <w:bCs w:val="0"/>
      <w:color w:val="auto"/>
      <w:sz w:val="20"/>
      <w:szCs w:val="20"/>
    </w:rPr>
  </w:style>
  <w:style w:type="paragraph" w:customStyle="1" w:styleId="RelatedInfoHeading3">
    <w:name w:val="Related Info Heading 3"/>
    <w:basedOn w:val="Heading3"/>
    <w:next w:val="Normal"/>
    <w:pPr>
      <w:keepNext w:val="0"/>
      <w:tabs>
        <w:tab w:val="clear" w:pos="2268"/>
      </w:tabs>
      <w:spacing w:before="60" w:after="60"/>
      <w:ind w:left="0"/>
      <w:jc w:val="both"/>
      <w:outlineLvl w:val="9"/>
    </w:pPr>
    <w:rPr>
      <w:b w:val="0"/>
      <w:sz w:val="20"/>
    </w:rPr>
  </w:style>
  <w:style w:type="paragraph" w:customStyle="1" w:styleId="RelatedInfoHeading4">
    <w:name w:val="Related Info Heading 4"/>
    <w:basedOn w:val="Heading4"/>
    <w:next w:val="Normal"/>
    <w:pPr>
      <w:keepNext w:val="0"/>
      <w:tabs>
        <w:tab w:val="clear" w:pos="630"/>
      </w:tabs>
      <w:spacing w:before="60" w:after="60"/>
      <w:ind w:left="0" w:firstLine="0"/>
      <w:jc w:val="both"/>
      <w:outlineLvl w:val="9"/>
    </w:pPr>
    <w:rPr>
      <w:sz w:val="20"/>
    </w:rPr>
  </w:style>
  <w:style w:type="paragraph" w:customStyle="1" w:styleId="RelatedInfoHeading5">
    <w:name w:val="Related Info Heading 5"/>
    <w:basedOn w:val="Heading5"/>
    <w:next w:val="Normal"/>
    <w:pPr>
      <w:keepNext w:val="0"/>
      <w:autoSpaceDE/>
      <w:autoSpaceDN/>
      <w:adjustRightInd/>
      <w:spacing w:before="60" w:after="60"/>
      <w:jc w:val="both"/>
      <w:outlineLvl w:val="9"/>
    </w:pPr>
    <w:rPr>
      <w:rFonts w:ascii="Times New Roman" w:hAnsi="Times New Roman"/>
      <w:b w:val="0"/>
      <w:bCs w:val="0"/>
      <w:sz w:val="20"/>
      <w:szCs w:val="20"/>
    </w:rPr>
  </w:style>
  <w:style w:type="paragraph" w:customStyle="1" w:styleId="RelatedInfoNote">
    <w:name w:val="Related Info Note"/>
    <w:basedOn w:val="Note"/>
    <w:next w:val="Normal"/>
  </w:style>
  <w:style w:type="paragraph" w:customStyle="1" w:styleId="RelatedInfoNumber">
    <w:name w:val="Related Info Number"/>
    <w:basedOn w:val="DocumentNumber"/>
    <w:next w:val="DocumentTitle"/>
  </w:style>
  <w:style w:type="paragraph" w:customStyle="1" w:styleId="RelatedInfoTableTitle">
    <w:name w:val="Related Info Table Title"/>
    <w:basedOn w:val="TableTitle"/>
    <w:next w:val="Normal"/>
    <w:pPr>
      <w:tabs>
        <w:tab w:val="clear" w:pos="3600"/>
      </w:tabs>
      <w:ind w:left="0" w:firstLine="0"/>
    </w:pPr>
  </w:style>
  <w:style w:type="paragraph" w:customStyle="1" w:styleId="a">
    <w:name w:val="吹き出し"/>
    <w:basedOn w:val="Normal"/>
    <w:semiHidden/>
    <w:rPr>
      <w:rFonts w:ascii="Tahoma" w:hAnsi="Tahoma" w:cs="Tahoma"/>
      <w:sz w:val="16"/>
      <w:szCs w:val="16"/>
    </w:rPr>
  </w:style>
  <w:style w:type="paragraph" w:customStyle="1" w:styleId="BallotReviewText">
    <w:name w:val="Ballot Review Text"/>
    <w:basedOn w:val="Normal"/>
    <w:rPr>
      <w:sz w:val="20"/>
      <w:szCs w:val="20"/>
    </w:rPr>
  </w:style>
  <w:style w:type="paragraph" w:customStyle="1" w:styleId="Heading-Appendix">
    <w:name w:val="Heading - Appendix"/>
    <w:basedOn w:val="Heading1"/>
    <w:pPr>
      <w:tabs>
        <w:tab w:val="clear" w:pos="576"/>
      </w:tabs>
      <w:suppressAutoHyphens/>
      <w:spacing w:before="160" w:after="60"/>
      <w:ind w:left="0" w:firstLine="0"/>
      <w:outlineLvl w:val="9"/>
    </w:pPr>
    <w:rPr>
      <w:rFonts w:ascii="Arial" w:hAnsi="Arial"/>
      <w:kern w:val="28"/>
      <w:sz w:val="20"/>
    </w:rPr>
  </w:style>
  <w:style w:type="paragraph" w:styleId="ListBullet">
    <w:name w:val="List Bullet"/>
    <w:basedOn w:val="Normal"/>
    <w:autoRedefine/>
    <w:pPr>
      <w:tabs>
        <w:tab w:val="num" w:pos="360"/>
      </w:tabs>
      <w:ind w:left="360" w:hanging="360"/>
    </w:pPr>
    <w:rPr>
      <w:sz w:val="20"/>
      <w:szCs w:val="20"/>
    </w:rPr>
  </w:style>
  <w:style w:type="paragraph" w:styleId="ListBullet2">
    <w:name w:val="List Bullet 2"/>
    <w:basedOn w:val="Normal"/>
    <w:autoRedefine/>
    <w:pPr>
      <w:tabs>
        <w:tab w:val="num" w:pos="720"/>
      </w:tabs>
      <w:ind w:left="720" w:hanging="360"/>
    </w:pPr>
    <w:rPr>
      <w:sz w:val="20"/>
      <w:szCs w:val="20"/>
    </w:rPr>
  </w:style>
  <w:style w:type="paragraph" w:styleId="ListBullet3">
    <w:name w:val="List Bullet 3"/>
    <w:basedOn w:val="Normal"/>
    <w:autoRedefine/>
    <w:pPr>
      <w:tabs>
        <w:tab w:val="num" w:pos="1080"/>
      </w:tabs>
      <w:ind w:left="1080" w:hanging="360"/>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tabs>
        <w:tab w:val="num" w:pos="1800"/>
      </w:tabs>
      <w:ind w:left="1800" w:hanging="360"/>
    </w:pPr>
    <w:rPr>
      <w:sz w:val="20"/>
      <w:szCs w:val="20"/>
    </w:rPr>
  </w:style>
  <w:style w:type="paragraph" w:styleId="ListNumber">
    <w:name w:val="List Number"/>
    <w:basedOn w:val="Normal"/>
    <w:pPr>
      <w:tabs>
        <w:tab w:val="num" w:pos="360"/>
      </w:tabs>
      <w:ind w:left="360" w:hanging="360"/>
    </w:pPr>
    <w:rPr>
      <w:sz w:val="20"/>
      <w:szCs w:val="20"/>
    </w:rPr>
  </w:style>
  <w:style w:type="paragraph" w:styleId="ListNumber2">
    <w:name w:val="List Number 2"/>
    <w:basedOn w:val="Normal"/>
    <w:pPr>
      <w:tabs>
        <w:tab w:val="num" w:pos="720"/>
      </w:tabs>
      <w:ind w:left="720" w:hanging="360"/>
    </w:pPr>
    <w:rPr>
      <w:sz w:val="20"/>
      <w:szCs w:val="20"/>
    </w:rPr>
  </w:style>
  <w:style w:type="paragraph" w:styleId="ListNumber3">
    <w:name w:val="List Number 3"/>
    <w:basedOn w:val="Normal"/>
    <w:pPr>
      <w:tabs>
        <w:tab w:val="num" w:pos="1080"/>
      </w:tabs>
      <w:ind w:left="1080" w:hanging="360"/>
    </w:pPr>
    <w:rPr>
      <w:sz w:val="20"/>
      <w:szCs w:val="20"/>
    </w:rPr>
  </w:style>
  <w:style w:type="paragraph" w:styleId="ListNumber4">
    <w:name w:val="List Number 4"/>
    <w:basedOn w:val="Normal"/>
    <w:pPr>
      <w:tabs>
        <w:tab w:val="num" w:pos="1440"/>
      </w:tabs>
      <w:ind w:left="1440" w:hanging="360"/>
    </w:pPr>
    <w:rPr>
      <w:sz w:val="20"/>
      <w:szCs w:val="20"/>
    </w:rPr>
  </w:style>
  <w:style w:type="paragraph" w:styleId="ListNumber5">
    <w:name w:val="List Number 5"/>
    <w:basedOn w:val="Normal"/>
    <w:pPr>
      <w:tabs>
        <w:tab w:val="num" w:pos="1800"/>
      </w:tabs>
      <w:ind w:left="1800" w:hanging="360"/>
    </w:pPr>
    <w:rPr>
      <w:sz w:val="20"/>
      <w:szCs w:val="20"/>
    </w:rPr>
  </w:style>
  <w:style w:type="paragraph" w:customStyle="1" w:styleId="Mark-2">
    <w:name w:val="Mark-2"/>
    <w:basedOn w:val="Normal"/>
    <w:pPr>
      <w:widowControl w:val="0"/>
      <w:ind w:left="794" w:hanging="454"/>
      <w:jc w:val="both"/>
    </w:pPr>
    <w:rPr>
      <w:rFonts w:ascii="Arial" w:eastAsia="MS PGothic" w:hAnsi="Arial"/>
      <w:kern w:val="2"/>
      <w:sz w:val="21"/>
      <w:lang w:eastAsia="ja-JP"/>
    </w:rPr>
  </w:style>
  <w:style w:type="paragraph" w:customStyle="1" w:styleId="Mark-4">
    <w:name w:val="Mark-4"/>
    <w:basedOn w:val="Normal"/>
    <w:pPr>
      <w:widowControl w:val="0"/>
      <w:ind w:left="1304" w:hanging="283"/>
      <w:jc w:val="both"/>
    </w:pPr>
    <w:rPr>
      <w:rFonts w:ascii="Arial" w:eastAsia="MS PGothic" w:hAnsi="Arial"/>
      <w:kern w:val="2"/>
      <w:sz w:val="21"/>
      <w:lang w:eastAsia="ja-JP"/>
    </w:rPr>
  </w:style>
  <w:style w:type="paragraph" w:customStyle="1" w:styleId="Bullet10">
    <w:name w:val="Bullet 1"/>
    <w:basedOn w:val="NormalIndent"/>
    <w:pPr>
      <w:widowControl w:val="0"/>
      <w:tabs>
        <w:tab w:val="num" w:pos="360"/>
      </w:tabs>
      <w:ind w:left="360" w:hanging="360"/>
      <w:jc w:val="both"/>
    </w:pPr>
    <w:rPr>
      <w:kern w:val="2"/>
      <w:sz w:val="22"/>
      <w:lang w:eastAsia="ja-JP"/>
    </w:rPr>
  </w:style>
  <w:style w:type="paragraph" w:styleId="NormalIndent">
    <w:name w:val="Normal Indent"/>
    <w:basedOn w:val="Normal"/>
    <w:pPr>
      <w:ind w:left="720"/>
    </w:pPr>
    <w:rPr>
      <w:sz w:val="20"/>
      <w:szCs w:val="20"/>
    </w:rPr>
  </w:style>
  <w:style w:type="paragraph" w:customStyle="1" w:styleId="Homework">
    <w:name w:val="Homework"/>
    <w:basedOn w:val="Normal"/>
    <w:pPr>
      <w:tabs>
        <w:tab w:val="num" w:pos="1080"/>
      </w:tabs>
      <w:spacing w:after="120" w:line="360" w:lineRule="auto"/>
      <w:ind w:left="1080" w:hanging="720"/>
      <w:jc w:val="both"/>
    </w:pPr>
    <w:rPr>
      <w:rFonts w:ascii="Trebuchet MS" w:hAnsi="Trebuchet MS"/>
    </w:rPr>
  </w:style>
  <w:style w:type="paragraph" w:styleId="BodyText2">
    <w:name w:val="Body Text 2"/>
    <w:basedOn w:val="Normal"/>
    <w:rPr>
      <w:sz w:val="20"/>
    </w:rPr>
  </w:style>
  <w:style w:type="character" w:styleId="Hyperlink">
    <w:name w:val="Hyperlink"/>
    <w:basedOn w:val="DefaultParagraphFont"/>
    <w:rPr>
      <w:color w:val="0000FF"/>
      <w:u w:val="single"/>
    </w:rPr>
  </w:style>
  <w:style w:type="paragraph" w:styleId="BlockText">
    <w:name w:val="Block Text"/>
    <w:basedOn w:val="Normal"/>
    <w:pPr>
      <w:spacing w:line="240" w:lineRule="atLeast"/>
      <w:ind w:left="108" w:right="108"/>
    </w:pPr>
    <w:rPr>
      <w:sz w:val="20"/>
    </w:rPr>
  </w:style>
  <w:style w:type="paragraph" w:styleId="BodyText3">
    <w:name w:val="Body Text 3"/>
    <w:basedOn w:val="Normal"/>
    <w:pPr>
      <w:autoSpaceDE w:val="0"/>
      <w:autoSpaceDN w:val="0"/>
      <w:adjustRightInd w:val="0"/>
      <w:spacing w:line="240" w:lineRule="atLeast"/>
    </w:pPr>
    <w:rPr>
      <w:rFonts w:ascii="Arial" w:hAnsi="Arial" w:cs="Arial"/>
      <w:b/>
      <w:bCs/>
      <w:color w:val="0000FF"/>
      <w:sz w:val="20"/>
    </w:rPr>
  </w:style>
  <w:style w:type="paragraph" w:styleId="BodyTextIndent">
    <w:name w:val="Body Text Indent"/>
    <w:basedOn w:val="Normal"/>
    <w:pPr>
      <w:keepNext/>
      <w:keepLines/>
      <w:autoSpaceDE w:val="0"/>
      <w:autoSpaceDN w:val="0"/>
      <w:adjustRightInd w:val="0"/>
      <w:spacing w:line="240" w:lineRule="atLeast"/>
      <w:ind w:left="15"/>
    </w:pPr>
    <w:rPr>
      <w:rFonts w:ascii="Arial Narrow" w:hAnsi="Arial Narrow"/>
      <w:color w:val="000000"/>
      <w:sz w:val="16"/>
    </w:rPr>
  </w:style>
  <w:style w:type="paragraph" w:styleId="FootnoteText">
    <w:name w:val="footnote text"/>
    <w:semiHidden/>
    <w:pPr>
      <w:spacing w:after="40"/>
    </w:pPr>
    <w:rPr>
      <w:sz w:val="16"/>
    </w:rPr>
  </w:style>
  <w:style w:type="paragraph" w:styleId="BodyText">
    <w:name w:val="Body Text"/>
    <w:basedOn w:val="Normal"/>
    <w:rPr>
      <w:sz w:val="22"/>
      <w:szCs w:val="20"/>
    </w:rPr>
  </w:style>
  <w:style w:type="paragraph" w:styleId="PlainText">
    <w:name w:val="Plain Text"/>
    <w:basedOn w:val="Normal"/>
    <w:rPr>
      <w:rFonts w:ascii="Courier New" w:hAnsi="Courier New" w:cs="Courier New"/>
      <w:sz w:val="20"/>
      <w:szCs w:val="20"/>
    </w:rPr>
  </w:style>
  <w:style w:type="paragraph" w:styleId="BodyTextIndent2">
    <w:name w:val="Body Text Indent 2"/>
    <w:basedOn w:val="Normal"/>
    <w:pPr>
      <w:keepNext/>
      <w:keepLines/>
      <w:autoSpaceDE w:val="0"/>
      <w:autoSpaceDN w:val="0"/>
      <w:adjustRightInd w:val="0"/>
      <w:spacing w:line="240" w:lineRule="atLeast"/>
      <w:ind w:left="15"/>
    </w:pPr>
    <w:rPr>
      <w:b/>
      <w:bCs/>
      <w:color w:val="000000"/>
      <w:sz w:val="20"/>
    </w:rPr>
  </w:style>
  <w:style w:type="paragraph" w:customStyle="1" w:styleId="ReferenceLine">
    <w:name w:val="Reference Line"/>
    <w:basedOn w:val="BodyText"/>
    <w:pPr>
      <w:spacing w:after="120"/>
    </w:pPr>
    <w:rPr>
      <w:sz w:val="24"/>
      <w:szCs w:val="24"/>
    </w:rPr>
  </w:style>
  <w:style w:type="paragraph" w:customStyle="1" w:styleId="RegsH3Text">
    <w:name w:val="Regs H3 Text"/>
    <w:basedOn w:val="Normal"/>
    <w:pPr>
      <w:spacing w:before="100"/>
      <w:ind w:left="720"/>
      <w:jc w:val="both"/>
    </w:pPr>
    <w:rPr>
      <w:rFonts w:ascii="Bembo Std" w:hAnsi="Bembo Std"/>
      <w:sz w:val="20"/>
      <w:szCs w:val="20"/>
    </w:rPr>
  </w:style>
  <w:style w:type="paragraph" w:customStyle="1" w:styleId="MarkLevel1">
    <w:name w:val="Mark Level 1"/>
    <w:pPr>
      <w:numPr>
        <w:numId w:val="1"/>
      </w:numPr>
      <w:spacing w:before="120" w:after="60" w:line="240" w:lineRule="atLeast"/>
    </w:pPr>
    <w:rPr>
      <w:rFonts w:ascii="Arial" w:eastAsia="MS PGothic" w:hAnsi="Arial"/>
      <w:noProof/>
      <w:sz w:val="22"/>
      <w:lang w:eastAsia="ja-JP"/>
    </w:rPr>
  </w:style>
  <w:style w:type="character" w:styleId="CommentReference">
    <w:name w:val="annotation reference"/>
    <w:basedOn w:val="DefaultParagraphFont"/>
    <w:semiHidden/>
    <w:rPr>
      <w:sz w:val="18"/>
      <w:szCs w:val="18"/>
    </w:rPr>
  </w:style>
  <w:style w:type="paragraph" w:styleId="CommentText">
    <w:name w:val="annotation text"/>
    <w:basedOn w:val="Normal"/>
    <w:semiHidden/>
  </w:style>
  <w:style w:type="paragraph" w:customStyle="1" w:styleId="a0">
    <w:name w:val="コメント内容"/>
    <w:basedOn w:val="CommentText"/>
    <w:next w:val="CommentText"/>
    <w:semiHidden/>
    <w:rPr>
      <w:b/>
      <w:bCs/>
    </w:rPr>
  </w:style>
  <w:style w:type="paragraph" w:customStyle="1" w:styleId="ARHeading1">
    <w:name w:val="A&amp;R Heading 1"/>
    <w:basedOn w:val="Heading1"/>
    <w:rPr>
      <w:szCs w:val="24"/>
    </w:rPr>
  </w:style>
  <w:style w:type="paragraph" w:customStyle="1" w:styleId="ARSubheading1">
    <w:name w:val="A&amp;R Subheading 1"/>
    <w:basedOn w:val="Heading2"/>
    <w:rPr>
      <w:rFonts w:ascii="Times New Roman" w:hAnsi="Times New Roman"/>
    </w:rPr>
  </w:style>
  <w:style w:type="paragraph" w:customStyle="1" w:styleId="ARSubheading2">
    <w:name w:val="A&amp;R Subheading 2"/>
    <w:basedOn w:val="Heading3"/>
    <w:rPr>
      <w:sz w:val="24"/>
    </w:rPr>
  </w:style>
  <w:style w:type="paragraph" w:styleId="DocumentMap">
    <w:name w:val="Document Map"/>
    <w:basedOn w:val="Normal"/>
    <w:semiHidden/>
    <w:pPr>
      <w:shd w:val="clear" w:color="auto" w:fill="000080"/>
    </w:pPr>
    <w:rPr>
      <w:rFonts w:ascii="Arial" w:eastAsia="MS Gothic" w:hAnsi="Arial"/>
    </w:rPr>
  </w:style>
  <w:style w:type="paragraph" w:customStyle="1" w:styleId="ARTitle">
    <w:name w:val="A&amp;R Title"/>
    <w:basedOn w:val="DocumentNumber"/>
    <w:pPr>
      <w:jc w:val="center"/>
      <w:outlineLvl w:val="0"/>
    </w:pPr>
  </w:style>
  <w:style w:type="character" w:customStyle="1" w:styleId="2Char">
    <w:name w:val="見出し 2 Char"/>
    <w:aliases w:val="H2 Char,Subhead PLC Char"/>
    <w:basedOn w:val="DefaultParagraphFont"/>
    <w:rPr>
      <w:rFonts w:ascii="Arial" w:eastAsia="MS Mincho" w:hAnsi="Arial" w:cs="Arial"/>
      <w:b/>
      <w:bCs/>
      <w:color w:val="000000"/>
      <w:sz w:val="24"/>
      <w:szCs w:val="24"/>
      <w:lang w:val="en-US" w:eastAsia="en-US" w:bidi="ar-SA"/>
    </w:rPr>
  </w:style>
  <w:style w:type="character" w:customStyle="1" w:styleId="ARSubheading1Char">
    <w:name w:val="A&amp;R Subheading 1 Char"/>
    <w:basedOn w:val="2Char"/>
    <w:rPr>
      <w:rFonts w:ascii="Arial" w:eastAsia="MS Mincho" w:hAnsi="Arial" w:cs="Arial"/>
      <w:b/>
      <w:bCs/>
      <w:color w:val="000000"/>
      <w:sz w:val="24"/>
      <w:szCs w:val="24"/>
      <w:lang w:val="en-US" w:eastAsia="en-US" w:bidi="ar-SA"/>
    </w:rPr>
  </w:style>
  <w:style w:type="character" w:styleId="FollowedHyperlink">
    <w:name w:val="FollowedHyperlink"/>
    <w:basedOn w:val="DefaultParagraphFont"/>
    <w:rPr>
      <w:color w:val="800080"/>
      <w:u w:val="single"/>
    </w:rPr>
  </w:style>
  <w:style w:type="paragraph" w:customStyle="1" w:styleId="RegsH3">
    <w:name w:val="Regs H3"/>
    <w:basedOn w:val="Normal"/>
    <w:pPr>
      <w:spacing w:before="100"/>
      <w:ind w:left="720"/>
      <w:jc w:val="both"/>
    </w:pPr>
    <w:rPr>
      <w:rFonts w:ascii="Bembo Std" w:hAnsi="Bembo Std"/>
      <w:b/>
      <w:bCs/>
      <w:sz w:val="20"/>
      <w:szCs w:val="20"/>
      <w:lang w:eastAsia="ja-JP"/>
    </w:rPr>
  </w:style>
  <w:style w:type="paragraph" w:styleId="BalloonText">
    <w:name w:val="Balloon Text"/>
    <w:basedOn w:val="Normal"/>
    <w:semiHidden/>
    <w:rsid w:val="00087107"/>
    <w:rPr>
      <w:rFonts w:ascii="Arial" w:eastAsia="MS Gothic" w:hAnsi="Arial"/>
      <w:sz w:val="16"/>
      <w:szCs w:val="16"/>
    </w:rPr>
  </w:style>
  <w:style w:type="paragraph" w:customStyle="1" w:styleId="StdsHead1">
    <w:name w:val="StdsHead1"/>
    <w:rsid w:val="00521AA4"/>
    <w:pPr>
      <w:keepNext/>
      <w:numPr>
        <w:numId w:val="2"/>
      </w:numPr>
      <w:spacing w:before="180" w:after="60"/>
    </w:pPr>
    <w:rPr>
      <w:rFonts w:ascii="Arial" w:eastAsia="Arial Unicode MS" w:hAnsi="Arial"/>
      <w:b/>
      <w:lang w:eastAsia="ja-JP"/>
    </w:rPr>
  </w:style>
  <w:style w:type="paragraph" w:customStyle="1" w:styleId="StdsHead2">
    <w:name w:val="StdsHead2"/>
    <w:rsid w:val="00521AA4"/>
    <w:pPr>
      <w:numPr>
        <w:ilvl w:val="1"/>
        <w:numId w:val="2"/>
      </w:numPr>
      <w:spacing w:before="120" w:after="120"/>
      <w:jc w:val="both"/>
    </w:pPr>
    <w:rPr>
      <w:lang w:eastAsia="ja-JP"/>
    </w:rPr>
  </w:style>
  <w:style w:type="paragraph" w:customStyle="1" w:styleId="StdsHead3">
    <w:name w:val="StdsHead3"/>
    <w:rsid w:val="00521AA4"/>
    <w:pPr>
      <w:numPr>
        <w:ilvl w:val="2"/>
        <w:numId w:val="2"/>
      </w:numPr>
      <w:spacing w:before="120" w:after="120"/>
      <w:jc w:val="both"/>
    </w:pPr>
    <w:rPr>
      <w:lang w:eastAsia="ja-JP"/>
    </w:rPr>
  </w:style>
  <w:style w:type="paragraph" w:customStyle="1" w:styleId="StdsHead4">
    <w:name w:val="StdsHead4"/>
    <w:rsid w:val="00521AA4"/>
    <w:pPr>
      <w:numPr>
        <w:ilvl w:val="3"/>
        <w:numId w:val="2"/>
      </w:numPr>
      <w:spacing w:before="120" w:after="120"/>
      <w:jc w:val="both"/>
    </w:pPr>
    <w:rPr>
      <w:lang w:eastAsia="ja-JP"/>
    </w:rPr>
  </w:style>
  <w:style w:type="paragraph" w:customStyle="1" w:styleId="StdsHead5">
    <w:name w:val="StdsHead5"/>
    <w:rsid w:val="00521AA4"/>
    <w:pPr>
      <w:numPr>
        <w:ilvl w:val="4"/>
        <w:numId w:val="2"/>
      </w:numPr>
      <w:spacing w:before="120" w:after="120"/>
      <w:jc w:val="both"/>
    </w:pPr>
    <w:rPr>
      <w:lang w:eastAsia="ja-JP"/>
    </w:rPr>
  </w:style>
  <w:style w:type="paragraph" w:customStyle="1" w:styleId="StdsHead6">
    <w:name w:val="StdsHead6"/>
    <w:rsid w:val="00521AA4"/>
    <w:pPr>
      <w:numPr>
        <w:ilvl w:val="5"/>
        <w:numId w:val="2"/>
      </w:numPr>
      <w:spacing w:before="120" w:after="120"/>
      <w:jc w:val="both"/>
    </w:pPr>
    <w:rPr>
      <w:lang w:eastAsia="ja-JP"/>
    </w:rPr>
  </w:style>
  <w:style w:type="paragraph" w:customStyle="1" w:styleId="StdsHead7">
    <w:name w:val="StdsHead7"/>
    <w:rsid w:val="00521AA4"/>
    <w:pPr>
      <w:numPr>
        <w:ilvl w:val="6"/>
        <w:numId w:val="2"/>
      </w:numPr>
      <w:spacing w:before="120" w:after="120"/>
      <w:jc w:val="both"/>
    </w:pPr>
    <w:rPr>
      <w:lang w:eastAsia="ja-JP"/>
    </w:rPr>
  </w:style>
  <w:style w:type="paragraph" w:customStyle="1" w:styleId="StdsHead8">
    <w:name w:val="StdsHead8"/>
    <w:rsid w:val="00521AA4"/>
    <w:pPr>
      <w:numPr>
        <w:ilvl w:val="7"/>
        <w:numId w:val="2"/>
      </w:numPr>
      <w:spacing w:before="120" w:after="120"/>
      <w:jc w:val="both"/>
    </w:pPr>
    <w:rPr>
      <w:lang w:eastAsia="ja-JP"/>
    </w:rPr>
  </w:style>
  <w:style w:type="paragraph" w:styleId="Header">
    <w:name w:val="header"/>
    <w:basedOn w:val="Normal"/>
    <w:rsid w:val="008E2613"/>
    <w:pPr>
      <w:tabs>
        <w:tab w:val="center" w:pos="4153"/>
        <w:tab w:val="right" w:pos="8306"/>
      </w:tabs>
      <w:snapToGrid w:val="0"/>
    </w:pPr>
  </w:style>
  <w:style w:type="paragraph" w:styleId="Footer">
    <w:name w:val="footer"/>
    <w:basedOn w:val="Normal"/>
    <w:rsid w:val="008E2613"/>
    <w:pPr>
      <w:tabs>
        <w:tab w:val="center" w:pos="4153"/>
        <w:tab w:val="right" w:pos="8306"/>
      </w:tabs>
      <w:snapToGrid w:val="0"/>
    </w:pPr>
  </w:style>
  <w:style w:type="table" w:styleId="TableGrid">
    <w:name w:val="Table Grid"/>
    <w:basedOn w:val="TableNormal"/>
    <w:rsid w:val="008E261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dsTableText">
    <w:name w:val="StdsTableText"/>
    <w:rsid w:val="00504513"/>
    <w:pPr>
      <w:spacing w:before="40" w:after="20"/>
    </w:pPr>
    <w:rPr>
      <w:sz w:val="18"/>
      <w:szCs w:val="18"/>
      <w:lang w:eastAsia="ja-JP"/>
    </w:rPr>
  </w:style>
  <w:style w:type="paragraph" w:styleId="ListParagraph">
    <w:name w:val="List Paragraph"/>
    <w:basedOn w:val="Normal"/>
    <w:uiPriority w:val="34"/>
    <w:qFormat/>
    <w:rsid w:val="00F34E40"/>
    <w:pPr>
      <w:ind w:left="720"/>
      <w:contextualSpacing/>
    </w:pPr>
    <w:rPr>
      <w:rFonts w:eastAsia="Batang"/>
      <w:lang w:eastAsia="ko-KR"/>
    </w:rPr>
  </w:style>
  <w:style w:type="paragraph" w:customStyle="1" w:styleId="StdsTableText0">
    <w:name w:val="Stds TableText"/>
    <w:qFormat/>
    <w:rsid w:val="008A0DEC"/>
    <w:pPr>
      <w:spacing w:before="40" w:after="20"/>
      <w:ind w:left="29"/>
    </w:pPr>
    <w:rPr>
      <w:sz w:val="18"/>
      <w:szCs w:val="18"/>
      <w:lang w:eastAsia="ja-JP"/>
    </w:rPr>
  </w:style>
  <w:style w:type="paragraph" w:customStyle="1" w:styleId="StdsTableHeading">
    <w:name w:val="Stds TableHeading"/>
    <w:qFormat/>
    <w:rsid w:val="00E334DE"/>
    <w:pPr>
      <w:keepNext/>
      <w:spacing w:before="120" w:after="60"/>
      <w:jc w:val="center"/>
    </w:pPr>
    <w:rPr>
      <w:i/>
      <w:sz w:val="18"/>
      <w:szCs w:val="18"/>
      <w:lang w:eastAsia="ja-JP"/>
    </w:rPr>
  </w:style>
  <w:style w:type="paragraph" w:customStyle="1" w:styleId="StdsRIH1">
    <w:name w:val="StdsRI H1"/>
    <w:basedOn w:val="Normal"/>
    <w:qFormat/>
    <w:rsid w:val="00E334DE"/>
    <w:pPr>
      <w:keepNext/>
      <w:numPr>
        <w:ilvl w:val="1"/>
        <w:numId w:val="6"/>
      </w:numPr>
      <w:spacing w:before="180" w:after="60"/>
    </w:pPr>
    <w:rPr>
      <w:rFonts w:ascii="Arial" w:eastAsia="Arial Unicode MS" w:hAnsi="Arial"/>
      <w:b/>
      <w:sz w:val="20"/>
      <w:szCs w:val="20"/>
      <w:lang w:eastAsia="ja-JP"/>
    </w:rPr>
  </w:style>
  <w:style w:type="paragraph" w:customStyle="1" w:styleId="StdsRIH2">
    <w:name w:val="StdsRI H2"/>
    <w:basedOn w:val="Normal"/>
    <w:qFormat/>
    <w:rsid w:val="00E334DE"/>
    <w:pPr>
      <w:numPr>
        <w:ilvl w:val="2"/>
        <w:numId w:val="6"/>
      </w:numPr>
      <w:spacing w:before="120" w:after="120"/>
      <w:jc w:val="both"/>
    </w:pPr>
    <w:rPr>
      <w:sz w:val="20"/>
      <w:szCs w:val="20"/>
      <w:lang w:eastAsia="ja-JP"/>
    </w:rPr>
  </w:style>
  <w:style w:type="paragraph" w:customStyle="1" w:styleId="StdsRIH3">
    <w:name w:val="StdsRI H3"/>
    <w:basedOn w:val="Normal"/>
    <w:qFormat/>
    <w:rsid w:val="00E334DE"/>
    <w:pPr>
      <w:numPr>
        <w:ilvl w:val="3"/>
        <w:numId w:val="6"/>
      </w:numPr>
      <w:spacing w:before="120" w:after="120"/>
      <w:jc w:val="both"/>
    </w:pPr>
    <w:rPr>
      <w:sz w:val="20"/>
      <w:szCs w:val="20"/>
      <w:lang w:eastAsia="ja-JP"/>
    </w:rPr>
  </w:style>
  <w:style w:type="paragraph" w:customStyle="1" w:styleId="StdsRIH4">
    <w:name w:val="StdsRI H4"/>
    <w:basedOn w:val="Normal"/>
    <w:qFormat/>
    <w:rsid w:val="00E334DE"/>
    <w:pPr>
      <w:numPr>
        <w:ilvl w:val="4"/>
        <w:numId w:val="6"/>
      </w:numPr>
      <w:spacing w:before="120" w:after="120"/>
      <w:jc w:val="both"/>
    </w:pPr>
    <w:rPr>
      <w:sz w:val="20"/>
      <w:szCs w:val="20"/>
      <w:lang w:eastAsia="ja-JP"/>
    </w:rPr>
  </w:style>
  <w:style w:type="paragraph" w:customStyle="1" w:styleId="StdsRIH5">
    <w:name w:val="StdsRI H5"/>
    <w:basedOn w:val="Normal"/>
    <w:qFormat/>
    <w:rsid w:val="00E334DE"/>
    <w:pPr>
      <w:numPr>
        <w:ilvl w:val="5"/>
        <w:numId w:val="6"/>
      </w:numPr>
      <w:spacing w:before="120" w:after="120"/>
      <w:jc w:val="both"/>
    </w:pPr>
    <w:rPr>
      <w:sz w:val="20"/>
      <w:szCs w:val="20"/>
      <w:lang w:eastAsia="ja-JP"/>
    </w:rPr>
  </w:style>
  <w:style w:type="paragraph" w:customStyle="1" w:styleId="StdsRITableTitle">
    <w:name w:val="StdsRITableTitle"/>
    <w:qFormat/>
    <w:rsid w:val="00E334DE"/>
    <w:pPr>
      <w:keepNext/>
      <w:numPr>
        <w:ilvl w:val="7"/>
        <w:numId w:val="6"/>
      </w:numPr>
      <w:spacing w:before="60" w:after="60"/>
    </w:pPr>
    <w:rPr>
      <w:rFonts w:ascii="Arial" w:eastAsia="Arial Unicode MS" w:hAnsi="Arial"/>
      <w:b/>
      <w:sz w:val="18"/>
      <w:szCs w:val="18"/>
      <w:lang w:eastAsia="ja-JP"/>
    </w:rPr>
  </w:style>
  <w:style w:type="paragraph" w:customStyle="1" w:styleId="StdsRI">
    <w:name w:val="StdsRI #"/>
    <w:next w:val="Normal"/>
    <w:qFormat/>
    <w:rsid w:val="00E334DE"/>
    <w:pPr>
      <w:keepNext/>
      <w:pageBreakBefore/>
      <w:numPr>
        <w:numId w:val="6"/>
      </w:numPr>
    </w:pPr>
    <w:rPr>
      <w:rFonts w:ascii="Arial" w:eastAsia="Arial Unicode MS" w:hAnsi="Arial"/>
      <w:b/>
      <w:sz w:val="28"/>
      <w:szCs w:val="28"/>
      <w:lang w:eastAsia="ja-JP"/>
    </w:rPr>
  </w:style>
  <w:style w:type="paragraph" w:customStyle="1" w:styleId="StdsRIFigureCaption">
    <w:name w:val="StdsRIFigureCaption"/>
    <w:basedOn w:val="Normal"/>
    <w:qFormat/>
    <w:rsid w:val="00E334DE"/>
    <w:pPr>
      <w:numPr>
        <w:ilvl w:val="6"/>
        <w:numId w:val="6"/>
      </w:numPr>
      <w:jc w:val="center"/>
    </w:pPr>
    <w:rPr>
      <w:b/>
      <w:lang w:eastAsia="ja-JP"/>
    </w:rPr>
  </w:style>
  <w:style w:type="paragraph" w:customStyle="1" w:styleId="StdsFigureTableSpace">
    <w:name w:val="Stds Figure/Table Space"/>
    <w:basedOn w:val="Normal"/>
    <w:qFormat/>
    <w:rsid w:val="00E334DE"/>
    <w:pPr>
      <w:spacing w:before="60" w:after="60"/>
      <w:jc w:val="both"/>
    </w:pPr>
    <w:rPr>
      <w:sz w:val="16"/>
      <w:szCs w:val="16"/>
      <w:lang w:eastAsia="ja-JP"/>
    </w:rPr>
  </w:style>
  <w:style w:type="character" w:styleId="Emphasis">
    <w:name w:val="Emphasis"/>
    <w:qFormat/>
    <w:rsid w:val="00E334DE"/>
    <w:rPr>
      <w:i/>
      <w:iCs/>
    </w:rPr>
  </w:style>
  <w:style w:type="paragraph" w:customStyle="1" w:styleId="StdsListBulleted">
    <w:name w:val="Stds List Bulleted"/>
    <w:qFormat/>
    <w:rsid w:val="00390F23"/>
    <w:pPr>
      <w:numPr>
        <w:numId w:val="7"/>
      </w:numPr>
      <w:spacing w:before="120" w:after="120"/>
      <w:ind w:hanging="216"/>
      <w:jc w:val="both"/>
    </w:pPr>
    <w:rPr>
      <w:szCs w:val="24"/>
      <w:lang w:eastAsia="ja-JP"/>
    </w:rPr>
  </w:style>
  <w:style w:type="paragraph" w:customStyle="1" w:styleId="StdsTableNote0">
    <w:name w:val="Stds Table Note"/>
    <w:basedOn w:val="Normal"/>
    <w:rsid w:val="00390F23"/>
    <w:pPr>
      <w:spacing w:before="120" w:after="120"/>
      <w:jc w:val="both"/>
    </w:pPr>
    <w:rPr>
      <w:sz w:val="16"/>
      <w:szCs w:val="20"/>
      <w:lang w:eastAsia="ja-JP"/>
    </w:rPr>
  </w:style>
  <w:style w:type="paragraph" w:customStyle="1" w:styleId="StdsTableHead">
    <w:name w:val="StdsTableHead"/>
    <w:rsid w:val="00390F23"/>
    <w:pPr>
      <w:keepNext/>
      <w:spacing w:before="120" w:after="60"/>
      <w:jc w:val="center"/>
    </w:pPr>
    <w:rPr>
      <w:i/>
      <w:sz w:val="18"/>
      <w:szCs w:val="18"/>
      <w:lang w:eastAsia="ja-JP"/>
    </w:rPr>
  </w:style>
  <w:style w:type="paragraph" w:customStyle="1" w:styleId="StdsTableNote">
    <w:name w:val="Stds TableNote"/>
    <w:basedOn w:val="Normal"/>
    <w:qFormat/>
    <w:rsid w:val="00561A8D"/>
    <w:pPr>
      <w:numPr>
        <w:numId w:val="9"/>
      </w:numPr>
      <w:spacing w:before="60" w:after="60"/>
      <w:jc w:val="both"/>
    </w:pPr>
    <w:rPr>
      <w:sz w:val="16"/>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oleObject" Target="embeddings/Microsoft_Excel_97-2003_Worksheet2.xls"/><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Excel_97-2003_Worksheet1.xls"/><Relationship Id="rId14" Type="http://schemas.openxmlformats.org/officeDocument/2006/relationships/image" Target="media/image6.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20039</Words>
  <Characters>114224</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6</vt:lpstr>
    </vt:vector>
  </TitlesOfParts>
  <Company>SEMI</Company>
  <LinksUpToDate>false</LinksUpToDate>
  <CharactersWithSpaces>133996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SEMI</dc:creator>
  <cp:lastModifiedBy>Paul Trio</cp:lastModifiedBy>
  <cp:revision>2</cp:revision>
  <cp:lastPrinted>2007-06-05T18:13:00Z</cp:lastPrinted>
  <dcterms:created xsi:type="dcterms:W3CDTF">2013-04-30T17:53:00Z</dcterms:created>
  <dcterms:modified xsi:type="dcterms:W3CDTF">2013-04-30T17:53:00Z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1624694526</vt:i4>
  </property>
  <property fmtid="{D5CDD505-2E9C-101B-9397-08002B2CF9AE}" pid="3" name="_EmailSubject">
    <vt:lpwstr>[A&amp;R SC]  Template updated (appreciate your comments!!)</vt:lpwstr>
  </property>
  <property fmtid="{D5CDD505-2E9C-101B-9397-08002B2CF9AE}" pid="4" name="_AuthorEmail">
    <vt:lpwstr>jack.martinez@nist.gov</vt:lpwstr>
  </property>
  <property fmtid="{D5CDD505-2E9C-101B-9397-08002B2CF9AE}" pid="5" name="_AuthorEmailDisplayName">
    <vt:lpwstr>Jack Martinez</vt:lpwstr>
  </property>
  <property fmtid="{D5CDD505-2E9C-101B-9397-08002B2CF9AE}" pid="6" name="_ReviewingToolsShownOnce">
    <vt:lpwstr/>
  </property>
</Properties>
</file>