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43" w:rsidRPr="00D1734F" w:rsidRDefault="00505743" w:rsidP="00505743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Ballot Adjudication Summary</w:t>
      </w:r>
    </w:p>
    <w:p w:rsidR="00505743" w:rsidRPr="00D1734F" w:rsidRDefault="00505743" w:rsidP="00505743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</w:t>
      </w:r>
      <w:r w:rsidRPr="00D1734F">
        <w:rPr>
          <w:rFonts w:cs="Arial"/>
          <w:color w:val="333399"/>
          <w:sz w:val="32"/>
          <w:szCs w:val="32"/>
        </w:rPr>
        <w:t xml:space="preserve"> Cycle </w:t>
      </w:r>
      <w:r>
        <w:rPr>
          <w:rFonts w:cs="Arial"/>
          <w:color w:val="333399"/>
          <w:sz w:val="32"/>
          <w:szCs w:val="32"/>
        </w:rPr>
        <w:t>2</w:t>
      </w:r>
    </w:p>
    <w:p w:rsidR="00505743" w:rsidRPr="00D1734F" w:rsidRDefault="00505743" w:rsidP="00505743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>
        <w:rPr>
          <w:rFonts w:cs="Arial"/>
          <w:color w:val="0000FF"/>
          <w:sz w:val="21"/>
          <w:szCs w:val="21"/>
        </w:rPr>
        <w:t>North America</w:t>
      </w:r>
    </w:p>
    <w:p w:rsidR="00505743" w:rsidRPr="00D1734F" w:rsidRDefault="00505743" w:rsidP="0050574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COMMITTEE: </w:t>
      </w:r>
      <w:r>
        <w:rPr>
          <w:rFonts w:cs="Arial"/>
          <w:sz w:val="21"/>
          <w:szCs w:val="21"/>
        </w:rPr>
        <w:t>Information &amp; Control</w:t>
      </w:r>
    </w:p>
    <w:p w:rsidR="00505743" w:rsidRPr="00D1734F" w:rsidRDefault="00505743" w:rsidP="00505743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>
        <w:rPr>
          <w:rFonts w:cs="Arial"/>
          <w:color w:val="0000FF"/>
          <w:sz w:val="21"/>
          <w:szCs w:val="21"/>
        </w:rPr>
        <w:t>NA Standards Spring 2013 Meetings</w:t>
      </w:r>
    </w:p>
    <w:p w:rsidR="00505743" w:rsidRPr="00D1734F" w:rsidRDefault="00505743" w:rsidP="0050574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>
        <w:rPr>
          <w:rFonts w:cs="Arial"/>
          <w:sz w:val="21"/>
          <w:szCs w:val="21"/>
        </w:rPr>
        <w:t>April 3, 2013</w:t>
      </w:r>
    </w:p>
    <w:p w:rsidR="00505743" w:rsidRPr="00D1734F" w:rsidRDefault="00505743" w:rsidP="0050574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</w:p>
    <w:p w:rsidR="00505743" w:rsidRPr="00D1734F" w:rsidRDefault="00505743" w:rsidP="0050574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 CO-CHAIRS: </w:t>
      </w:r>
      <w:r>
        <w:rPr>
          <w:rFonts w:cs="Arial"/>
          <w:sz w:val="21"/>
          <w:szCs w:val="21"/>
        </w:rPr>
        <w:t xml:space="preserve">Jack 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 xml:space="preserve"> Consulting, Lance </w:t>
      </w:r>
      <w:proofErr w:type="spellStart"/>
      <w:r>
        <w:rPr>
          <w:rFonts w:cs="Arial"/>
          <w:sz w:val="21"/>
          <w:szCs w:val="21"/>
        </w:rPr>
        <w:t>Rist</w:t>
      </w:r>
      <w:proofErr w:type="spellEnd"/>
      <w:r>
        <w:rPr>
          <w:rFonts w:cs="Arial"/>
          <w:sz w:val="21"/>
          <w:szCs w:val="21"/>
        </w:rPr>
        <w:t>/Industry Consultant</w:t>
      </w:r>
    </w:p>
    <w:p w:rsidR="00505743" w:rsidRPr="00D1734F" w:rsidRDefault="00505743" w:rsidP="00505743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>
        <w:rPr>
          <w:rFonts w:cs="Arial"/>
          <w:sz w:val="21"/>
          <w:szCs w:val="21"/>
        </w:rPr>
        <w:t>Paul Trio</w:t>
      </w:r>
    </w:p>
    <w:p w:rsidR="00560BAA" w:rsidRDefault="00560BAA">
      <w:pPr>
        <w:pStyle w:val="ARTitle"/>
        <w:rPr>
          <w:sz w:val="21"/>
          <w:szCs w:val="21"/>
        </w:rPr>
      </w:pPr>
    </w:p>
    <w:p w:rsidR="00560BAA" w:rsidRDefault="00560BAA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I.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Document Number &amp; Title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7290"/>
      </w:tblGrid>
      <w:tr w:rsidR="00560BAA">
        <w:tc>
          <w:tcPr>
            <w:tcW w:w="2268" w:type="dxa"/>
          </w:tcPr>
          <w:p w:rsidR="00560BAA" w:rsidRDefault="00560BAA" w:rsidP="00505743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505743">
              <w:rPr>
                <w:b/>
                <w:bCs/>
                <w:color w:val="800000"/>
                <w:sz w:val="28"/>
                <w:szCs w:val="28"/>
                <w:lang w:eastAsia="ja-JP"/>
              </w:rPr>
              <w:t>5509</w:t>
            </w:r>
          </w:p>
        </w:tc>
        <w:tc>
          <w:tcPr>
            <w:tcW w:w="7290" w:type="dxa"/>
          </w:tcPr>
          <w:p w:rsidR="00560BAA" w:rsidRDefault="00505743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 w:rsidRPr="00505743">
              <w:rPr>
                <w:b/>
                <w:bCs/>
                <w:color w:val="800000"/>
                <w:sz w:val="28"/>
                <w:szCs w:val="28"/>
                <w:lang w:eastAsia="ja-JP"/>
              </w:rPr>
              <w:t>Line Item Revision to SEMI E94-0312, Specification for Control Job Management</w:t>
            </w:r>
          </w:p>
        </w:tc>
      </w:tr>
    </w:tbl>
    <w:p w:rsidR="00560BAA" w:rsidRDefault="00560BAA">
      <w:pPr>
        <w:pStyle w:val="BallotReviewText"/>
        <w:rPr>
          <w:lang w:eastAsia="ja-JP"/>
        </w:rPr>
      </w:pPr>
    </w:p>
    <w:p w:rsidR="00560BAA" w:rsidRDefault="00560BAA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II-1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Line item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7290"/>
      </w:tblGrid>
      <w:tr w:rsidR="00560BAA">
        <w:tc>
          <w:tcPr>
            <w:tcW w:w="2268" w:type="dxa"/>
          </w:tcPr>
          <w:p w:rsidR="00560BAA" w:rsidRDefault="00560BAA">
            <w:pPr>
              <w:rPr>
                <w:b/>
                <w:bCs/>
                <w:color w:val="800000"/>
                <w:sz w:val="28"/>
                <w:szCs w:val="28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 xml:space="preserve">Line Item </w:t>
            </w:r>
            <w:r>
              <w:rPr>
                <w:rFonts w:hint="eastAsia"/>
                <w:b/>
                <w:bCs/>
                <w:color w:val="800000"/>
                <w:sz w:val="28"/>
                <w:szCs w:val="28"/>
              </w:rPr>
              <w:t>1</w:t>
            </w:r>
          </w:p>
        </w:tc>
        <w:tc>
          <w:tcPr>
            <w:tcW w:w="7290" w:type="dxa"/>
          </w:tcPr>
          <w:p w:rsidR="00560BAA" w:rsidRDefault="00505743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505743">
              <w:rPr>
                <w:b/>
                <w:bCs/>
                <w:color w:val="800000"/>
                <w:sz w:val="28"/>
                <w:szCs w:val="28"/>
              </w:rPr>
              <w:t xml:space="preserve">Clarify the entry for </w:t>
            </w:r>
            <w:proofErr w:type="spellStart"/>
            <w:r w:rsidRPr="00505743">
              <w:rPr>
                <w:b/>
                <w:bCs/>
                <w:color w:val="800000"/>
                <w:sz w:val="28"/>
                <w:szCs w:val="28"/>
              </w:rPr>
              <w:t>OutputRule</w:t>
            </w:r>
            <w:proofErr w:type="spellEnd"/>
            <w:r w:rsidRPr="00505743">
              <w:rPr>
                <w:b/>
                <w:bCs/>
                <w:color w:val="800000"/>
                <w:sz w:val="28"/>
                <w:szCs w:val="28"/>
              </w:rPr>
              <w:t xml:space="preserve"> in Table 2</w:t>
            </w:r>
          </w:p>
        </w:tc>
      </w:tr>
    </w:tbl>
    <w:p w:rsidR="00560BAA" w:rsidRDefault="00560BAA">
      <w:pPr>
        <w:pStyle w:val="BallotReviewText"/>
        <w:rPr>
          <w:lang w:eastAsia="ja-JP"/>
        </w:rPr>
      </w:pP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bookmarkStart w:id="0" w:name="OLE_LINK3"/>
      <w:bookmarkStart w:id="1" w:name="OLE_LINK4"/>
      <w:r>
        <w:rPr>
          <w:rFonts w:hint="eastAsia"/>
          <w:sz w:val="28"/>
          <w:szCs w:val="28"/>
          <w:lang w:eastAsia="ja-JP"/>
        </w:rPr>
        <w:t xml:space="preserve">1. </w:t>
      </w:r>
      <w:r>
        <w:rPr>
          <w:rFonts w:hint="eastAsia"/>
          <w:sz w:val="28"/>
          <w:szCs w:val="28"/>
        </w:rPr>
        <w:t>Tally</w:t>
      </w:r>
      <w:r>
        <w:rPr>
          <w:rFonts w:hint="eastAsia"/>
          <w:sz w:val="28"/>
          <w:szCs w:val="28"/>
          <w:lang w:eastAsia="ja-JP"/>
        </w:rPr>
        <w:t xml:space="preserve"> (</w:t>
      </w:r>
      <w:r>
        <w:rPr>
          <w:rFonts w:ascii="Arial" w:hAnsi="Arial"/>
          <w:color w:val="FF6600"/>
          <w:sz w:val="28"/>
          <w:szCs w:val="28"/>
          <w:lang w:eastAsia="ja-JP"/>
        </w:rPr>
        <w:t>Staff to fill in</w:t>
      </w:r>
      <w:r>
        <w:rPr>
          <w:rFonts w:hint="eastAsia"/>
          <w:sz w:val="28"/>
          <w:szCs w:val="28"/>
          <w:lang w:eastAsia="ja-JP"/>
        </w:rPr>
        <w:t>)</w:t>
      </w:r>
    </w:p>
    <w:p w:rsidR="00560BAA" w:rsidRDefault="00560BAA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rFonts w:hint="eastAsia"/>
          <w:b/>
          <w:lang w:eastAsia="ja-JP"/>
        </w:rPr>
        <w:t xml:space="preserve">Voting Tally: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>As-cast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 xml:space="preserve"> tally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 xml:space="preserve">after the close of the 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>voting period</w:t>
      </w:r>
    </w:p>
    <w:p w:rsidR="00560BAA" w:rsidRDefault="00E550A1">
      <w:pPr>
        <w:pStyle w:val="RegsH3Text"/>
        <w:rPr>
          <w:rFonts w:cs="Bembo Std"/>
          <w:lang w:eastAsia="ja-JP"/>
        </w:rPr>
      </w:pPr>
      <w:r>
        <w:rPr>
          <w:rFonts w:cs="Bembo St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9109B" wp14:editId="299ED517">
                <wp:simplePos x="0" y="0"/>
                <wp:positionH relativeFrom="column">
                  <wp:posOffset>0</wp:posOffset>
                </wp:positionH>
                <wp:positionV relativeFrom="paragraph">
                  <wp:posOffset>503555</wp:posOffset>
                </wp:positionV>
                <wp:extent cx="4391025" cy="1761490"/>
                <wp:effectExtent l="0" t="0" r="0" b="1905"/>
                <wp:wrapTopAndBottom/>
                <wp:docPr id="1" name="AutoShape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91025" cy="17614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45" o:spid="_x0000_s1026" style="position:absolute;margin-left:0;margin-top:39.65pt;width:345.75pt;height:1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vHVAIAAJgEAAAOAAAAZHJzL2Uyb0RvYy54bWysVF1v2jAUfZ+0/2D5nSamgULUUCEC06Ru&#10;q9TtBxjHIdYS27s2hG7af9+1A7TdXqZpPBhf38u5H+dcbu+OXUsOEpwyuqDsKqVEamEqpXcF/fJ5&#10;M5pR4jzXFW+NlgV9ko7eLd6+ue1tLsemMW0lgSCIdnlvC9p4b/MkcaKRHXdXxkqNztpAxz2asEsq&#10;4D2id20yTtNp0huoLBghncPXcnDSRcSvayn8p7p20pO2oFibjyfEcxvOZHHL8x1w2yhxKoP/QxUd&#10;VxqTXqBK7jnZg/oDqlMCjDO1vxKmS0xdKyFjD9gNS3/r5rHhVsZecDjOXsbk/h+s+Hh4AKIq5I4S&#10;zTukaLn3JmYmLJuEAfXW5Rj3aB8gtOjsvRFfHdFm1XC9k0tnccwDwPkJwPSN5BVWygJE8gojGA7R&#10;yLb/YCpMyTFlHN+xhi7kwMGQY2Tp6cKSPHoi8DG7nrN0PKFEoI/dTFk2jzwmPD//3ILz76TpSLgU&#10;FLC+CM8P986Hcnh+DgnZtNmoto1SwCQYEh5Dusjgj3k6X8/Ws2yUjafrUZaW5Wi5WWWj6YbdTMrr&#10;crUq2c+Az7K8UVUldYA7q4llf8fWSdeDDi56cqZVVYALJTnYbVctkANHNW/iJw4XPc9hyesyYrPY&#10;y/k7dhfpCAwM5G5N9YRsgMFZ4ZLgOuOlMfCdkh5Xo6Du256DpKR9r5HROcuysEvRyCY3YzTgpWf7&#10;0sO1QKiCekqG68oP+7e3oHYNZmKRG22C8GoV+QkKGao6aQflHzs4rWrYr5d2jHr+Q1n8AgAA//8D&#10;AFBLAwQUAAYACAAAACEAk/cGoeAAAAAHAQAADwAAAGRycy9kb3ducmV2LnhtbEyPQUvDQBSE74L/&#10;YXmCF2k3tTS1MS9FCmIRoTTVnrfZZxLMvk2z2yT+e9eTHocZZr5J16NpRE+dqy0jzKYRCOLC6ppL&#10;hPfD8+QBhPOKtWosE8I3OVhn11epSrQdeE997ksRStglCqHyvk2kdEVFRrmpbYmD92k7o3yQXSl1&#10;p4ZQbhp5H0WxNKrmsFCpljYVFV/5xSAMxa4/Ht5e5O7uuLV83p43+ccr4u3N+PQIwtPo/8Lwix/Q&#10;IQtMJ3th7USDEI54hOVqDiK48Wq2AHFCmC/iJcgslf/5sx8AAAD//wMAUEsBAi0AFAAGAAgAAAAh&#10;ALaDOJL+AAAA4QEAABMAAAAAAAAAAAAAAAAAAAAAAFtDb250ZW50X1R5cGVzXS54bWxQSwECLQAU&#10;AAYACAAAACEAOP0h/9YAAACUAQAACwAAAAAAAAAAAAAAAAAvAQAAX3JlbHMvLnJlbHNQSwECLQAU&#10;AAYACAAAACEAh5cLx1QCAACYBAAADgAAAAAAAAAAAAAAAAAuAgAAZHJzL2Uyb0RvYy54bWxQSwEC&#10;LQAUAAYACAAAACEAk/cGoeAAAAAHAQAADwAAAAAAAAAAAAAAAACuBAAAZHJzL2Rvd25yZXYueG1s&#10;UEsFBgAAAAAEAAQA8wAAALsFAAAAAA==&#10;" filled="f" stroked="f">
                <o:lock v:ext="edit" aspectratio="t"/>
                <w10:wrap type="topAndBottom"/>
              </v:rect>
            </w:pict>
          </mc:Fallback>
        </mc:AlternateContent>
      </w:r>
      <w:r w:rsidR="00560BAA">
        <w:rPr>
          <w:rFonts w:cs="Bembo Std"/>
          <w:lang w:eastAsia="ja-JP"/>
        </w:rPr>
        <w:t xml:space="preserve">A minimum of 60% of the voting interests that have voting members within the technical committee must return votes.   (Regulations </w:t>
      </w:r>
      <w:r w:rsidR="00A46822">
        <w:rPr>
          <w:rFonts w:ascii="MS Mincho" w:hAnsi="MS Mincho" w:cs="Bembo Std" w:hint="eastAsia"/>
          <w:lang w:eastAsia="ja-JP"/>
        </w:rPr>
        <w:t>¶</w:t>
      </w:r>
      <w:r w:rsidR="00560BAA">
        <w:rPr>
          <w:rFonts w:cs="Bembo Std"/>
          <w:lang w:eastAsia="ja-JP"/>
        </w:rPr>
        <w:t>9.6.1)</w:t>
      </w:r>
    </w:p>
    <w:p w:rsidR="00560BAA" w:rsidRDefault="00AD553F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6" type="#_x0000_t75" style="position:absolute;margin-left:0;margin-top:41.95pt;width:317.75pt;height:121.4pt;z-index:251656704">
            <v:imagedata r:id="rId8" o:title=""/>
            <w10:wrap type="topAndBottom"/>
          </v:shape>
          <o:OLEObject Type="Embed" ProgID="Excel.Sheet.8" ShapeID="_x0000_s1166" DrawAspect="Content" ObjectID="_1427543716" r:id="rId9"/>
        </w:pict>
      </w:r>
    </w:p>
    <w:p w:rsidR="00560BAA" w:rsidRDefault="00560BAA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</w:p>
    <w:p w:rsidR="00560BAA" w:rsidRDefault="00560BAA">
      <w:pPr>
        <w:rPr>
          <w:b/>
          <w:color w:val="FF6600"/>
          <w:sz w:val="20"/>
          <w:szCs w:val="20"/>
          <w:lang w:eastAsia="ja-JP"/>
        </w:rPr>
      </w:pPr>
    </w:p>
    <w:p w:rsidR="00560BAA" w:rsidRDefault="00560BAA">
      <w:pPr>
        <w:rPr>
          <w:b/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br w:type="page"/>
      </w:r>
    </w:p>
    <w:p w:rsidR="00560BAA" w:rsidRDefault="00560BAA">
      <w:pPr>
        <w:pStyle w:val="ARSubheading1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2.</w:t>
      </w:r>
      <w:r>
        <w:rPr>
          <w:rFonts w:hint="eastAsia"/>
          <w:sz w:val="28"/>
          <w:szCs w:val="28"/>
          <w:lang w:eastAsia="ja-JP"/>
        </w:rPr>
        <w:t xml:space="preserve"> </w:t>
      </w:r>
      <w:r>
        <w:rPr>
          <w:sz w:val="28"/>
          <w:szCs w:val="28"/>
        </w:rPr>
        <w:t>Rejects</w:t>
      </w: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Reject 1 (</w:t>
      </w:r>
      <w:r w:rsidR="00505743" w:rsidRPr="00505743">
        <w:rPr>
          <w:sz w:val="28"/>
          <w:szCs w:val="28"/>
          <w:lang w:eastAsia="ja-JP"/>
        </w:rPr>
        <w:t>Tadashi Mochizuki – Tokyo Electron</w:t>
      </w:r>
      <w:r>
        <w:rPr>
          <w:sz w:val="28"/>
          <w:szCs w:val="28"/>
          <w:lang w:eastAsia="ja-JP"/>
        </w:rPr>
        <w:t>)</w:t>
      </w:r>
    </w:p>
    <w:p w:rsidR="00D47AC3" w:rsidRDefault="00560BAA" w:rsidP="00505743">
      <w:pPr>
        <w:pStyle w:val="ARSubheading2"/>
        <w:rPr>
          <w:lang w:eastAsia="ja-JP"/>
        </w:rPr>
      </w:pPr>
      <w:r>
        <w:rPr>
          <w:rFonts w:hint="eastAsia"/>
        </w:rPr>
        <w:t>Negative</w:t>
      </w:r>
      <w:r>
        <w:rPr>
          <w:rFonts w:hint="eastAsia"/>
          <w:lang w:eastAsia="ja-JP"/>
        </w:rPr>
        <w:t xml:space="preserve"> 1</w:t>
      </w:r>
      <w:r>
        <w:rPr>
          <w:lang w:eastAsia="ja-JP"/>
        </w:rPr>
        <w:t xml:space="preserve"> of Reject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171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D47AC3" w:rsidRPr="00D1734F" w:rsidTr="008C316D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D47AC3" w:rsidRPr="00D1734F" w:rsidTr="008C316D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as well as justification should be included.</w:t>
            </w:r>
          </w:p>
        </w:tc>
      </w:tr>
      <w:tr w:rsidR="00D47AC3" w:rsidRPr="00D1734F" w:rsidTr="008C316D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5743" w:rsidRPr="00F5126C" w:rsidRDefault="00505743" w:rsidP="00505743">
            <w:pPr>
              <w:rPr>
                <w:sz w:val="20"/>
                <w:szCs w:val="20"/>
              </w:rPr>
            </w:pPr>
            <w:r w:rsidRPr="00F5126C">
              <w:rPr>
                <w:sz w:val="20"/>
                <w:szCs w:val="20"/>
              </w:rPr>
              <w:t>Negative 1:</w:t>
            </w:r>
          </w:p>
          <w:p w:rsidR="00505743" w:rsidRPr="00F5126C" w:rsidRDefault="00505743" w:rsidP="00505743">
            <w:pPr>
              <w:rPr>
                <w:sz w:val="20"/>
                <w:szCs w:val="20"/>
              </w:rPr>
            </w:pPr>
            <w:r w:rsidRPr="00F5126C">
              <w:rPr>
                <w:sz w:val="20"/>
                <w:szCs w:val="20"/>
              </w:rPr>
              <w:t xml:space="preserve">We could not find definition of variable </w:t>
            </w:r>
            <w:proofErr w:type="spellStart"/>
            <w:r w:rsidRPr="00F5126C">
              <w:rPr>
                <w:sz w:val="20"/>
                <w:szCs w:val="20"/>
              </w:rPr>
              <w:t>OutputRuleValue</w:t>
            </w:r>
            <w:proofErr w:type="spellEnd"/>
            <w:r w:rsidRPr="00F5126C">
              <w:rPr>
                <w:sz w:val="20"/>
                <w:szCs w:val="20"/>
              </w:rPr>
              <w:t xml:space="preserve"> in E94 and E94.1. </w:t>
            </w:r>
          </w:p>
          <w:p w:rsidR="00D47AC3" w:rsidRPr="00505743" w:rsidRDefault="00505743" w:rsidP="008C316D">
            <w:pPr>
              <w:rPr>
                <w:sz w:val="20"/>
                <w:szCs w:val="20"/>
              </w:rPr>
            </w:pPr>
            <w:r w:rsidRPr="00F5126C">
              <w:rPr>
                <w:sz w:val="20"/>
                <w:szCs w:val="20"/>
              </w:rPr>
              <w:t xml:space="preserve">We can find </w:t>
            </w:r>
            <w:proofErr w:type="spellStart"/>
            <w:r w:rsidRPr="00F5126C">
              <w:rPr>
                <w:sz w:val="20"/>
                <w:szCs w:val="20"/>
              </w:rPr>
              <w:t>RuleValue</w:t>
            </w:r>
            <w:proofErr w:type="spellEnd"/>
            <w:r w:rsidRPr="00F5126C">
              <w:rPr>
                <w:sz w:val="20"/>
                <w:szCs w:val="20"/>
              </w:rPr>
              <w:t xml:space="preserve"> though</w:t>
            </w:r>
          </w:p>
        </w:tc>
      </w:tr>
      <w:tr w:rsidR="00D47AC3" w:rsidRPr="00D1734F" w:rsidTr="008C316D">
        <w:trPr>
          <w:cantSplit/>
          <w:trHeight w:hRule="exact" w:val="462"/>
          <w:jc w:val="center"/>
        </w:trPr>
        <w:tc>
          <w:tcPr>
            <w:tcW w:w="20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505743" w:rsidP="008C316D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D47AC3" w:rsidRPr="00D1734F" w:rsidTr="008C316D">
        <w:trPr>
          <w:cantSplit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8057C" w:rsidRDefault="0050574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D47AC3" w:rsidRPr="00D1734F" w:rsidTr="008C316D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D47AC3" w:rsidRPr="00D1734F" w:rsidRDefault="00D47AC3" w:rsidP="008C316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D47AC3" w:rsidRPr="00D1734F" w:rsidTr="008C316D">
        <w:trPr>
          <w:cantSplit/>
          <w:trHeight w:hRule="exact" w:val="59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D47AC3" w:rsidRPr="00D1734F" w:rsidTr="008C316D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D47AC3" w:rsidRPr="00D1734F" w:rsidTr="008C316D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D1734F">
              <w:rPr>
                <w:rFonts w:ascii="Arial" w:hAnsi="Arial" w:cs="Arial"/>
                <w:sz w:val="20"/>
                <w:szCs w:val="20"/>
              </w:rPr>
              <w:t>&lt;90%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D47AC3" w:rsidRPr="00D1734F" w:rsidTr="008C316D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90%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=</w:t>
            </w:r>
            <w:r w:rsidRPr="00D1734F">
              <w:rPr>
                <w:rFonts w:ascii="Arial" w:hAnsi="Arial" w:cs="Arial"/>
                <w:sz w:val="20"/>
                <w:szCs w:val="20"/>
              </w:rPr>
              <w:t>&lt; [Negative is not related]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D47AC3" w:rsidRPr="00D1734F" w:rsidRDefault="0050574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bookmarkStart w:id="2" w:name="OLE_LINK1"/>
            <w:bookmarkEnd w:id="2"/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D47AC3" w:rsidRPr="00D1734F" w:rsidTr="00BA48CD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50574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Brian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Rubow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Cimetrix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) / Gino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Crispieri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(ISMI</w:t>
            </w:r>
            <w:r w:rsidR="00D47AC3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D47AC3" w:rsidRPr="00D1734F" w:rsidTr="00505743">
        <w:trPr>
          <w:cantSplit/>
          <w:trHeight w:val="31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50574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Lance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Rist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(Industry Consultant) pointed out that the TF will need to consider E164 compatibility as the TF goes back to rework the ballot.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50574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10-0</w:t>
            </w:r>
          </w:p>
        </w:tc>
      </w:tr>
      <w:tr w:rsidR="00D47AC3" w:rsidRPr="00D1734F" w:rsidTr="008C316D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50574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D47AC3" w:rsidRPr="00D1734F" w:rsidTr="008C316D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47AC3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D47AC3" w:rsidRPr="00D1734F" w:rsidTr="008C316D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C02F11" w:rsidRDefault="00D47AC3" w:rsidP="008C316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D47AC3" w:rsidRPr="00D1734F" w:rsidTr="008C316D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Not Significant Finding Option</w:t>
            </w:r>
          </w:p>
        </w:tc>
        <w:tc>
          <w:tcPr>
            <w:tcW w:w="90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in either case of “if the committee finds a negative not related by a vote equal to or greater than 90% of the persons voting on the action” or “if the committee finds a negative not persuasive by a vote equal to or greater than 90% of the persons voting on the action”. (Regulations ¶ 9.5.3.1.4, 9.5.3.3.2)</w:t>
            </w:r>
          </w:p>
        </w:tc>
      </w:tr>
      <w:tr w:rsidR="00D47AC3" w:rsidRPr="00D1734F" w:rsidTr="008C316D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D47AC3" w:rsidRPr="00D1734F" w:rsidTr="008C316D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D47AC3" w:rsidRPr="00D1734F" w:rsidTr="008C316D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AE3152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D47AC3" w:rsidRPr="00D1734F" w:rsidTr="008C316D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208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related (significant)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proofErr w:type="spellStart"/>
            <w:r w:rsidRPr="00A719B0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28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50574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431592" w:rsidRDefault="00D47AC3" w:rsidP="008C316D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D47AC3" w:rsidRPr="00D1734F" w:rsidTr="008C316D">
        <w:trPr>
          <w:cantSplit/>
          <w:trHeight w:val="373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</w:tbl>
    <w:p w:rsidR="00560BAA" w:rsidRDefault="00560BAA" w:rsidP="00505743">
      <w:pPr>
        <w:rPr>
          <w:lang w:eastAsia="ja-JP"/>
        </w:rPr>
      </w:pPr>
    </w:p>
    <w:p w:rsidR="00560BAA" w:rsidRDefault="00505743" w:rsidP="00505743">
      <w:pPr>
        <w:rPr>
          <w:lang w:eastAsia="ja-JP"/>
        </w:rPr>
      </w:pPr>
      <w:r>
        <w:rPr>
          <w:lang w:eastAsia="ja-JP"/>
        </w:rPr>
        <w:t>Reject votes were also received from the following voter(s):</w:t>
      </w:r>
    </w:p>
    <w:p w:rsidR="00505743" w:rsidRPr="00505743" w:rsidRDefault="00505743" w:rsidP="00505743">
      <w:pPr>
        <w:pStyle w:val="ListParagraph"/>
        <w:numPr>
          <w:ilvl w:val="0"/>
          <w:numId w:val="3"/>
        </w:numPr>
        <w:rPr>
          <w:color w:val="0000FF"/>
          <w:lang w:eastAsia="ja-JP"/>
        </w:rPr>
      </w:pPr>
      <w:proofErr w:type="spellStart"/>
      <w:r w:rsidRPr="00505743">
        <w:rPr>
          <w:color w:val="0000FF"/>
          <w:lang w:eastAsia="ja-JP"/>
        </w:rPr>
        <w:t>Mitsugu</w:t>
      </w:r>
      <w:proofErr w:type="spellEnd"/>
      <w:r w:rsidRPr="00505743">
        <w:rPr>
          <w:color w:val="0000FF"/>
          <w:lang w:eastAsia="ja-JP"/>
        </w:rPr>
        <w:t xml:space="preserve"> Sato (Canon-</w:t>
      </w:r>
      <w:proofErr w:type="spellStart"/>
      <w:r w:rsidRPr="00505743">
        <w:rPr>
          <w:color w:val="0000FF"/>
          <w:lang w:eastAsia="ja-JP"/>
        </w:rPr>
        <w:t>Anelva</w:t>
      </w:r>
      <w:proofErr w:type="spellEnd"/>
      <w:r w:rsidRPr="00505743">
        <w:rPr>
          <w:color w:val="0000FF"/>
          <w:lang w:eastAsia="ja-JP"/>
        </w:rPr>
        <w:t>)</w:t>
      </w:r>
    </w:p>
    <w:p w:rsidR="00505743" w:rsidRPr="00505743" w:rsidRDefault="00505743" w:rsidP="00505743">
      <w:pPr>
        <w:pStyle w:val="ListParagraph"/>
        <w:numPr>
          <w:ilvl w:val="0"/>
          <w:numId w:val="3"/>
        </w:numPr>
        <w:rPr>
          <w:color w:val="0000FF"/>
          <w:lang w:eastAsia="ja-JP"/>
        </w:rPr>
      </w:pPr>
      <w:proofErr w:type="spellStart"/>
      <w:r w:rsidRPr="00505743">
        <w:rPr>
          <w:color w:val="0000FF"/>
          <w:lang w:eastAsia="ja-JP"/>
        </w:rPr>
        <w:t>Hyungsu</w:t>
      </w:r>
      <w:proofErr w:type="spellEnd"/>
      <w:r w:rsidRPr="00505743">
        <w:rPr>
          <w:color w:val="0000FF"/>
          <w:lang w:eastAsia="ja-JP"/>
        </w:rPr>
        <w:t xml:space="preserve"> Kim (Samsung)</w:t>
      </w:r>
    </w:p>
    <w:p w:rsidR="00560BAA" w:rsidRDefault="002D558F" w:rsidP="00505743">
      <w:pPr>
        <w:rPr>
          <w:lang w:eastAsia="ja-JP"/>
        </w:rPr>
      </w:pPr>
      <w:r>
        <w:rPr>
          <w:lang w:eastAsia="ja-JP"/>
        </w:rPr>
        <w:tab/>
      </w: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3. </w:t>
      </w:r>
      <w:r>
        <w:rPr>
          <w:rFonts w:hint="eastAsia"/>
          <w:sz w:val="28"/>
          <w:szCs w:val="28"/>
        </w:rPr>
        <w:t>Comments</w:t>
      </w:r>
    </w:p>
    <w:bookmarkEnd w:id="0"/>
    <w:bookmarkEnd w:id="1"/>
    <w:p w:rsidR="00560BAA" w:rsidRPr="00754A8A" w:rsidRDefault="006E4CA6">
      <w:pPr>
        <w:rPr>
          <w:lang w:eastAsia="ja-JP"/>
        </w:rPr>
      </w:pPr>
      <w:r>
        <w:rPr>
          <w:lang w:eastAsia="ja-JP"/>
        </w:rPr>
        <w:t>There were no comments received for ballot 5509, line item 1.</w:t>
      </w:r>
    </w:p>
    <w:p w:rsidR="00560BAA" w:rsidRDefault="00560BAA">
      <w:pPr>
        <w:rPr>
          <w:lang w:eastAsia="ja-JP"/>
        </w:rPr>
      </w:pPr>
    </w:p>
    <w:p w:rsidR="006E4CA6" w:rsidRDefault="006E4CA6">
      <w:pPr>
        <w:rPr>
          <w:lang w:eastAsia="ja-JP"/>
        </w:rPr>
      </w:pPr>
      <w:bookmarkStart w:id="3" w:name="_GoBack"/>
      <w:bookmarkEnd w:id="3"/>
    </w:p>
    <w:p w:rsidR="00560BAA" w:rsidRDefault="00505743">
      <w:pPr>
        <w:pStyle w:val="ARHeading1"/>
        <w:rPr>
          <w:rFonts w:ascii="Arial" w:hAnsi="Arial"/>
          <w:bCs/>
          <w:color w:val="000080"/>
          <w:sz w:val="32"/>
          <w:lang w:eastAsia="ja-JP"/>
        </w:rPr>
      </w:pPr>
      <w:r>
        <w:rPr>
          <w:rFonts w:ascii="Arial" w:hAnsi="Arial"/>
          <w:bCs/>
          <w:color w:val="000080"/>
          <w:sz w:val="32"/>
          <w:lang w:eastAsia="ja-JP"/>
        </w:rPr>
        <w:t>III</w:t>
      </w:r>
      <w:r w:rsidR="00560BAA">
        <w:rPr>
          <w:rFonts w:ascii="Arial" w:hAnsi="Arial" w:hint="eastAsia"/>
          <w:bCs/>
          <w:color w:val="000080"/>
          <w:sz w:val="32"/>
          <w:lang w:eastAsia="ja-JP"/>
        </w:rPr>
        <w:t>. Action for this document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540"/>
        <w:gridCol w:w="360"/>
        <w:gridCol w:w="7380"/>
      </w:tblGrid>
      <w:tr w:rsidR="00560BAA">
        <w:trPr>
          <w:cantSplit/>
          <w:trHeight w:val="340"/>
        </w:trPr>
        <w:tc>
          <w:tcPr>
            <w:tcW w:w="1008" w:type="dxa"/>
            <w:vMerge w:val="restart"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napToGrid w:val="0"/>
                <w:color w:val="000000"/>
                <w:sz w:val="20"/>
                <w:szCs w:val="20"/>
                <w:lang w:eastAsia="ja-JP"/>
              </w:rPr>
              <w:t>Motion</w:t>
            </w:r>
            <w:r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560BAA" w:rsidRDefault="00560BAA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>(Che</w:t>
            </w:r>
            <w:r w:rsidR="00FE6C1B"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  <w:t>c</w:t>
            </w: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 xml:space="preserve">k </w:t>
            </w:r>
            <w:r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  <w:t>all applicable</w:t>
            </w: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 xml:space="preserve"> items)</w:t>
            </w: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Line item(s)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, [X] and [X]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passed committee review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as balloted </w:t>
            </w:r>
            <w:r>
              <w:rPr>
                <w:snapToGrid w:val="0"/>
                <w:sz w:val="20"/>
                <w:szCs w:val="20"/>
              </w:rPr>
              <w:t xml:space="preserve">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forwarded to the A&amp;R for procedural review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.</w:t>
            </w:r>
          </w:p>
        </w:tc>
      </w:tr>
      <w:tr w:rsidR="00560BAA">
        <w:trPr>
          <w:cantSplit/>
          <w:trHeight w:val="348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Line item(s)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, [X] and [X] </w:t>
            </w:r>
            <w:r>
              <w:rPr>
                <w:snapToGrid w:val="0"/>
                <w:sz w:val="20"/>
                <w:szCs w:val="20"/>
              </w:rPr>
              <w:t xml:space="preserve">passed committee review with editorial changes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forwarded to the A&amp;R for procedural review.</w:t>
            </w:r>
          </w:p>
        </w:tc>
      </w:tr>
      <w:tr w:rsidR="00560BAA">
        <w:trPr>
          <w:cantSplit/>
          <w:trHeight w:val="177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B80730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8280" w:type="dxa"/>
            <w:gridSpan w:val="3"/>
            <w:vAlign w:val="center"/>
          </w:tcPr>
          <w:p w:rsidR="00560BAA" w:rsidRDefault="00560BAA" w:rsidP="00B80730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</w:rPr>
              <w:t>Line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i</w:t>
            </w:r>
            <w:r>
              <w:rPr>
                <w:snapToGrid w:val="0"/>
                <w:sz w:val="20"/>
                <w:szCs w:val="20"/>
              </w:rPr>
              <w:t>tem(s)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 w:rsidR="00B80730">
              <w:rPr>
                <w:snapToGrid w:val="0"/>
                <w:color w:val="0000FF"/>
                <w:sz w:val="20"/>
                <w:szCs w:val="20"/>
                <w:lang w:eastAsia="ja-JP"/>
              </w:rPr>
              <w:t>1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failed </w:t>
            </w:r>
            <w:r>
              <w:rPr>
                <w:snapToGrid w:val="0"/>
                <w:sz w:val="20"/>
                <w:szCs w:val="20"/>
              </w:rPr>
              <w:t xml:space="preserve">committee review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 returned to the task force for rework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</w:tr>
      <w:tr w:rsidR="00560BAA">
        <w:trPr>
          <w:cantSplit/>
          <w:trHeight w:val="214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ine item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(s)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, [X] and [X]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failed committee review and work will be discontinued.</w:t>
            </w:r>
          </w:p>
        </w:tc>
      </w:tr>
      <w:tr w:rsidR="00560BAA">
        <w:trPr>
          <w:cantSplit/>
          <w:trHeight w:val="188"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FF000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Motion by/ 2nd by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B80730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Brian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Rubow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Cimetrix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) / Gino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Crispieri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(ISMI</w:t>
            </w:r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)</w:t>
            </w:r>
          </w:p>
        </w:tc>
      </w:tr>
      <w:tr w:rsidR="00560BAA">
        <w:trPr>
          <w:cantSplit/>
          <w:trHeight w:val="242"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sz w:val="20"/>
                <w:szCs w:val="20"/>
                <w:lang w:eastAsia="ja-JP"/>
              </w:rPr>
              <w:t>Discussion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560BAA" w:rsidP="00B80730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</w:p>
        </w:tc>
      </w:tr>
      <w:tr w:rsidR="00560BAA">
        <w:trPr>
          <w:cantSplit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B80730" w:rsidP="00B80730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10-0</w:t>
            </w:r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560BAA">
        <w:trPr>
          <w:cantSplit/>
          <w:trHeight w:val="167"/>
        </w:trPr>
        <w:tc>
          <w:tcPr>
            <w:tcW w:w="1908" w:type="dxa"/>
            <w:gridSpan w:val="3"/>
            <w:vMerge w:val="restart"/>
            <w:vAlign w:val="center"/>
          </w:tcPr>
          <w:p w:rsidR="00560BAA" w:rsidRDefault="00560BAA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  <w:t>Final Action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B80730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738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Motion passed</w:t>
            </w:r>
          </w:p>
        </w:tc>
      </w:tr>
      <w:tr w:rsidR="00560BAA">
        <w:trPr>
          <w:cantSplit/>
          <w:trHeight w:val="241"/>
        </w:trPr>
        <w:tc>
          <w:tcPr>
            <w:tcW w:w="190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jc w:val="both"/>
              <w:rPr>
                <w:b/>
                <w:bCs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738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Motion failed </w:t>
            </w:r>
          </w:p>
        </w:tc>
      </w:tr>
    </w:tbl>
    <w:p w:rsidR="00087107" w:rsidRDefault="00087107">
      <w:pPr>
        <w:rPr>
          <w:color w:val="C0C0C0"/>
          <w:lang w:eastAsia="ja-JP"/>
        </w:rPr>
      </w:pPr>
    </w:p>
    <w:sectPr w:rsidR="0008710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3F" w:rsidRDefault="00AD553F">
      <w:r>
        <w:separator/>
      </w:r>
    </w:p>
  </w:endnote>
  <w:endnote w:type="continuationSeparator" w:id="0">
    <w:p w:rsidR="00AD553F" w:rsidRDefault="00AD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3F" w:rsidRDefault="00AD553F">
      <w:r>
        <w:separator/>
      </w:r>
    </w:p>
  </w:footnote>
  <w:footnote w:type="continuationSeparator" w:id="0">
    <w:p w:rsidR="00AD553F" w:rsidRDefault="00AD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E6B"/>
    <w:multiLevelType w:val="hybridMultilevel"/>
    <w:tmpl w:val="10C8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949C9"/>
    <w:multiLevelType w:val="multilevel"/>
    <w:tmpl w:val="DD2EBB32"/>
    <w:lvl w:ilvl="0">
      <w:start w:val="1"/>
      <w:numFmt w:val="decimal"/>
      <w:pStyle w:val="StdsHead1"/>
      <w:suff w:val="space"/>
      <w:lvlText w:val="%1 "/>
      <w:lvlJc w:val="left"/>
      <w:pPr>
        <w:ind w:left="0" w:firstLine="0"/>
      </w:pPr>
      <w:rPr>
        <w:rFonts w:ascii="Arial" w:eastAsia="Arial Unicode MS" w:hAnsi="Arial" w:hint="default"/>
        <w:b/>
        <w:i w:val="0"/>
        <w:sz w:val="20"/>
        <w:szCs w:val="20"/>
      </w:rPr>
    </w:lvl>
    <w:lvl w:ilvl="1">
      <w:start w:val="1"/>
      <w:numFmt w:val="decimal"/>
      <w:pStyle w:val="StdsHead2"/>
      <w:suff w:val="space"/>
      <w:lvlText w:val="%1.%2 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pStyle w:val="StdsHead3"/>
      <w:suff w:val="space"/>
      <w:lvlText w:val="%1.%2.%3 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StdsHead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dsHead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tdsHead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StdsHead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StdsHead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1076CE6"/>
    <w:multiLevelType w:val="singleLevel"/>
    <w:tmpl w:val="5A500D0C"/>
    <w:lvl w:ilvl="0">
      <w:start w:val="1"/>
      <w:numFmt w:val="bullet"/>
      <w:pStyle w:val="MarkLevel1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07"/>
    <w:rsid w:val="00001B25"/>
    <w:rsid w:val="0000305C"/>
    <w:rsid w:val="00011C90"/>
    <w:rsid w:val="00025DDC"/>
    <w:rsid w:val="000758DE"/>
    <w:rsid w:val="00087107"/>
    <w:rsid w:val="000958B5"/>
    <w:rsid w:val="00095AB4"/>
    <w:rsid w:val="000B37D7"/>
    <w:rsid w:val="000E5776"/>
    <w:rsid w:val="0010188B"/>
    <w:rsid w:val="001020CF"/>
    <w:rsid w:val="00117541"/>
    <w:rsid w:val="00121730"/>
    <w:rsid w:val="00146C2A"/>
    <w:rsid w:val="00150155"/>
    <w:rsid w:val="001A55FA"/>
    <w:rsid w:val="001B6C92"/>
    <w:rsid w:val="00202C03"/>
    <w:rsid w:val="00217780"/>
    <w:rsid w:val="00247B82"/>
    <w:rsid w:val="00283B4D"/>
    <w:rsid w:val="002B55A0"/>
    <w:rsid w:val="002D558F"/>
    <w:rsid w:val="003046A9"/>
    <w:rsid w:val="003128C7"/>
    <w:rsid w:val="00321170"/>
    <w:rsid w:val="00336B56"/>
    <w:rsid w:val="003A0F08"/>
    <w:rsid w:val="003B0F7D"/>
    <w:rsid w:val="003C5F45"/>
    <w:rsid w:val="003F229B"/>
    <w:rsid w:val="00404608"/>
    <w:rsid w:val="00422EC7"/>
    <w:rsid w:val="00436D26"/>
    <w:rsid w:val="00441E44"/>
    <w:rsid w:val="00442C74"/>
    <w:rsid w:val="004C1B1C"/>
    <w:rsid w:val="004D1719"/>
    <w:rsid w:val="004D5301"/>
    <w:rsid w:val="004E794F"/>
    <w:rsid w:val="004F399A"/>
    <w:rsid w:val="00505743"/>
    <w:rsid w:val="00513A69"/>
    <w:rsid w:val="00521AA4"/>
    <w:rsid w:val="00544C2A"/>
    <w:rsid w:val="00560BAA"/>
    <w:rsid w:val="006125E6"/>
    <w:rsid w:val="00615B0F"/>
    <w:rsid w:val="00622CF4"/>
    <w:rsid w:val="006D1FA3"/>
    <w:rsid w:val="006E4CA6"/>
    <w:rsid w:val="00701FF7"/>
    <w:rsid w:val="00754A8A"/>
    <w:rsid w:val="00756E65"/>
    <w:rsid w:val="007778ED"/>
    <w:rsid w:val="007B7B4A"/>
    <w:rsid w:val="007F166B"/>
    <w:rsid w:val="00846D59"/>
    <w:rsid w:val="00866F2F"/>
    <w:rsid w:val="00875D7D"/>
    <w:rsid w:val="00891F4C"/>
    <w:rsid w:val="008C316D"/>
    <w:rsid w:val="008C75F5"/>
    <w:rsid w:val="008E2613"/>
    <w:rsid w:val="009278F9"/>
    <w:rsid w:val="00967CC1"/>
    <w:rsid w:val="0097447C"/>
    <w:rsid w:val="009779AA"/>
    <w:rsid w:val="00A26F9E"/>
    <w:rsid w:val="00A415A9"/>
    <w:rsid w:val="00A46822"/>
    <w:rsid w:val="00A719B0"/>
    <w:rsid w:val="00A853FB"/>
    <w:rsid w:val="00AA31A0"/>
    <w:rsid w:val="00AB2A3D"/>
    <w:rsid w:val="00AD553F"/>
    <w:rsid w:val="00AF6581"/>
    <w:rsid w:val="00B67DAE"/>
    <w:rsid w:val="00B75F26"/>
    <w:rsid w:val="00B80730"/>
    <w:rsid w:val="00B85086"/>
    <w:rsid w:val="00B90667"/>
    <w:rsid w:val="00BA139C"/>
    <w:rsid w:val="00BA48CD"/>
    <w:rsid w:val="00BB46DB"/>
    <w:rsid w:val="00BD097A"/>
    <w:rsid w:val="00BE0F0E"/>
    <w:rsid w:val="00BE748F"/>
    <w:rsid w:val="00C354EF"/>
    <w:rsid w:val="00CC32EB"/>
    <w:rsid w:val="00CE6D42"/>
    <w:rsid w:val="00D222E8"/>
    <w:rsid w:val="00D32C75"/>
    <w:rsid w:val="00D47AC3"/>
    <w:rsid w:val="00D75F06"/>
    <w:rsid w:val="00D8057C"/>
    <w:rsid w:val="00DB6E36"/>
    <w:rsid w:val="00DD4A76"/>
    <w:rsid w:val="00E24345"/>
    <w:rsid w:val="00E45AB3"/>
    <w:rsid w:val="00E550A1"/>
    <w:rsid w:val="00E659FD"/>
    <w:rsid w:val="00F03569"/>
    <w:rsid w:val="00F554FC"/>
    <w:rsid w:val="00F9315D"/>
    <w:rsid w:val="00F96880"/>
    <w:rsid w:val="00FC3EC5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ing 1 PLC"/>
    <w:basedOn w:val="Normal"/>
    <w:next w:val="Normal"/>
    <w:qFormat/>
    <w:pPr>
      <w:keepNext/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aliases w:val="H2,Subhead PLC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aliases w:val="H3"/>
    <w:basedOn w:val="Normal"/>
    <w:next w:val="Normal"/>
    <w:qFormat/>
    <w:pPr>
      <w:keepNext/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aliases w:val="H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left="15" w:right="108"/>
      <w:jc w:val="center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pacing w:before="60" w:after="60"/>
      <w:jc w:val="both"/>
    </w:pPr>
    <w:rPr>
      <w:sz w:val="18"/>
    </w:rPr>
  </w:style>
  <w:style w:type="paragraph" w:customStyle="1" w:styleId="Bullet1">
    <w:name w:val="Bullet1"/>
    <w:pPr>
      <w:tabs>
        <w:tab w:val="left" w:pos="360"/>
      </w:tabs>
      <w:spacing w:before="60" w:after="60"/>
      <w:ind w:left="360" w:hanging="288"/>
      <w:jc w:val="both"/>
    </w:pPr>
  </w:style>
  <w:style w:type="paragraph" w:customStyle="1" w:styleId="AppendixHeading1">
    <w:name w:val="Appendix Heading 1"/>
    <w:basedOn w:val="Heading1"/>
    <w:next w:val="Normal"/>
    <w:pPr>
      <w:tabs>
        <w:tab w:val="clear" w:pos="576"/>
      </w:tabs>
      <w:spacing w:before="160" w:after="60"/>
      <w:ind w:left="0" w:firstLine="0"/>
    </w:pPr>
    <w:rPr>
      <w:rFonts w:ascii="Arial" w:hAnsi="Arial"/>
      <w:kern w:val="28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autoSpaceDE/>
      <w:autoSpaceDN/>
      <w:adjustRightInd/>
      <w:spacing w:before="60" w:after="60"/>
      <w:jc w:val="both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Number">
    <w:name w:val="Document Number"/>
    <w:next w:val="Normal"/>
    <w:rPr>
      <w:rFonts w:ascii="Arial" w:eastAsia="MS Gothic" w:hAnsi="Arial"/>
      <w:b/>
      <w:sz w:val="28"/>
    </w:rPr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</w:rPr>
  </w:style>
  <w:style w:type="paragraph" w:customStyle="1" w:styleId="AppendixTableTitle">
    <w:name w:val="Appendix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TableTitle">
    <w:name w:val="Table Title"/>
    <w:pPr>
      <w:keepNext/>
      <w:tabs>
        <w:tab w:val="num" w:pos="3600"/>
      </w:tabs>
      <w:spacing w:before="120" w:after="60"/>
      <w:ind w:left="3600" w:hanging="360"/>
    </w:pPr>
    <w:rPr>
      <w:rFonts w:ascii="Arial" w:hAnsi="Arial"/>
      <w:b/>
      <w:sz w:val="18"/>
    </w:rPr>
  </w:style>
  <w:style w:type="paragraph" w:customStyle="1" w:styleId="RelatedInfoHeading1">
    <w:name w:val="Related Info Heading 1"/>
    <w:basedOn w:val="Heading1"/>
    <w:next w:val="Normal"/>
    <w:pPr>
      <w:tabs>
        <w:tab w:val="clear" w:pos="576"/>
      </w:tabs>
      <w:spacing w:before="160" w:after="60"/>
      <w:ind w:left="0" w:firstLine="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autoSpaceDE/>
      <w:autoSpaceDN/>
      <w:adjustRightInd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a">
    <w:name w:val="吹き出し"/>
    <w:basedOn w:val="Normal"/>
    <w:semiHidden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tabs>
        <w:tab w:val="clear" w:pos="576"/>
      </w:tabs>
      <w:suppressAutoHyphens/>
      <w:spacing w:before="160" w:after="60"/>
      <w:ind w:left="0" w:firstLine="0"/>
      <w:outlineLvl w:val="9"/>
    </w:pPr>
    <w:rPr>
      <w:rFonts w:ascii="Arial" w:hAnsi="Arial"/>
      <w:kern w:val="28"/>
      <w:sz w:val="20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Bullet10">
    <w:name w:val="Bullet 1"/>
    <w:basedOn w:val="NormalIndent"/>
    <w:pPr>
      <w:widowControl w:val="0"/>
      <w:tabs>
        <w:tab w:val="num" w:pos="360"/>
      </w:tabs>
      <w:ind w:left="360" w:hanging="360"/>
      <w:jc w:val="both"/>
    </w:pPr>
    <w:rPr>
      <w:kern w:val="2"/>
      <w:sz w:val="22"/>
      <w:lang w:eastAsia="ja-JP"/>
    </w:rPr>
  </w:style>
  <w:style w:type="paragraph" w:styleId="NormalIndent">
    <w:name w:val="Normal Indent"/>
    <w:basedOn w:val="Normal"/>
    <w:pPr>
      <w:ind w:left="720"/>
    </w:pPr>
    <w:rPr>
      <w:sz w:val="20"/>
      <w:szCs w:val="20"/>
    </w:rPr>
  </w:style>
  <w:style w:type="paragraph" w:customStyle="1" w:styleId="Homework">
    <w:name w:val="Homework"/>
    <w:basedOn w:val="Normal"/>
    <w:pPr>
      <w:tabs>
        <w:tab w:val="num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line="240" w:lineRule="atLeast"/>
      <w:ind w:left="108" w:right="108"/>
    </w:pPr>
    <w:rPr>
      <w:sz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pacing w:after="40"/>
    </w:pPr>
    <w:rPr>
      <w:sz w:val="16"/>
    </w:rPr>
  </w:style>
  <w:style w:type="paragraph" w:styleId="BodyText">
    <w:name w:val="Body Text"/>
    <w:basedOn w:val="Normal"/>
    <w:rPr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/>
      <w:sz w:val="20"/>
      <w:szCs w:val="20"/>
    </w:rPr>
  </w:style>
  <w:style w:type="paragraph" w:customStyle="1" w:styleId="MarkLevel1">
    <w:name w:val="Mark Level 1"/>
    <w:pPr>
      <w:numPr>
        <w:numId w:val="1"/>
      </w:numPr>
      <w:spacing w:before="120" w:after="60" w:line="240" w:lineRule="atLeast"/>
    </w:pPr>
    <w:rPr>
      <w:rFonts w:ascii="Arial" w:eastAsia="MS PGothic" w:hAnsi="Arial"/>
      <w:noProof/>
      <w:sz w:val="22"/>
      <w:lang w:eastAsia="ja-JP"/>
    </w:rPr>
  </w:style>
  <w:style w:type="character" w:styleId="CommentReference">
    <w:name w:val="annotation reference"/>
    <w:basedOn w:val="DefaultParagraphFont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customStyle="1" w:styleId="a0">
    <w:name w:val="コメント内容"/>
    <w:basedOn w:val="CommentText"/>
    <w:next w:val="CommentText"/>
    <w:semiHidden/>
    <w:rPr>
      <w:b/>
      <w:bCs/>
    </w:rPr>
  </w:style>
  <w:style w:type="paragraph" w:customStyle="1" w:styleId="ARHeading1">
    <w:name w:val="A&amp;R Heading 1"/>
    <w:basedOn w:val="Heading1"/>
    <w:rPr>
      <w:szCs w:val="24"/>
    </w:rPr>
  </w:style>
  <w:style w:type="paragraph" w:customStyle="1" w:styleId="ARSubheading1">
    <w:name w:val="A&amp;R Subheading 1"/>
    <w:basedOn w:val="Heading2"/>
    <w:rPr>
      <w:rFonts w:ascii="Times New Roman" w:hAnsi="Times New Roman"/>
    </w:rPr>
  </w:style>
  <w:style w:type="paragraph" w:customStyle="1" w:styleId="ARSubheading2">
    <w:name w:val="A&amp;R Subheading 2"/>
    <w:basedOn w:val="Heading3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  <w:outlineLvl w:val="0"/>
    </w:pPr>
  </w:style>
  <w:style w:type="character" w:customStyle="1" w:styleId="2Char">
    <w:name w:val="見出し 2 Char"/>
    <w:aliases w:val="H2 Char,Subhead PLC Char"/>
    <w:basedOn w:val="DefaultParagraphFont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RegsH3">
    <w:name w:val="Regs H3"/>
    <w:basedOn w:val="Normal"/>
    <w:pPr>
      <w:spacing w:before="100"/>
      <w:ind w:left="720"/>
      <w:jc w:val="both"/>
    </w:pPr>
    <w:rPr>
      <w:rFonts w:ascii="Bembo Std" w:hAnsi="Bembo Std"/>
      <w:b/>
      <w:bCs/>
      <w:sz w:val="20"/>
      <w:szCs w:val="20"/>
      <w:lang w:eastAsia="ja-JP"/>
    </w:rPr>
  </w:style>
  <w:style w:type="paragraph" w:styleId="BalloonText">
    <w:name w:val="Balloon Text"/>
    <w:basedOn w:val="Normal"/>
    <w:semiHidden/>
    <w:rsid w:val="00087107"/>
    <w:rPr>
      <w:rFonts w:ascii="Arial" w:eastAsia="MS Gothic" w:hAnsi="Arial"/>
      <w:sz w:val="16"/>
      <w:szCs w:val="16"/>
    </w:rPr>
  </w:style>
  <w:style w:type="paragraph" w:customStyle="1" w:styleId="StdsHead1">
    <w:name w:val="StdsHead1"/>
    <w:rsid w:val="00521AA4"/>
    <w:pPr>
      <w:keepNext/>
      <w:numPr>
        <w:numId w:val="2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ead2">
    <w:name w:val="StdsHead2"/>
    <w:rsid w:val="00521AA4"/>
    <w:pPr>
      <w:numPr>
        <w:ilvl w:val="1"/>
        <w:numId w:val="2"/>
      </w:numPr>
      <w:spacing w:before="120" w:after="120"/>
      <w:jc w:val="both"/>
    </w:pPr>
    <w:rPr>
      <w:lang w:eastAsia="ja-JP"/>
    </w:rPr>
  </w:style>
  <w:style w:type="paragraph" w:customStyle="1" w:styleId="StdsHead3">
    <w:name w:val="StdsHead3"/>
    <w:rsid w:val="00521AA4"/>
    <w:pPr>
      <w:numPr>
        <w:ilvl w:val="2"/>
        <w:numId w:val="2"/>
      </w:numPr>
      <w:spacing w:before="120" w:after="120"/>
      <w:jc w:val="both"/>
    </w:pPr>
    <w:rPr>
      <w:lang w:eastAsia="ja-JP"/>
    </w:rPr>
  </w:style>
  <w:style w:type="paragraph" w:customStyle="1" w:styleId="StdsHead4">
    <w:name w:val="StdsHead4"/>
    <w:rsid w:val="00521AA4"/>
    <w:pPr>
      <w:numPr>
        <w:ilvl w:val="3"/>
        <w:numId w:val="2"/>
      </w:numPr>
      <w:spacing w:before="120" w:after="120"/>
      <w:jc w:val="both"/>
    </w:pPr>
    <w:rPr>
      <w:lang w:eastAsia="ja-JP"/>
    </w:rPr>
  </w:style>
  <w:style w:type="paragraph" w:customStyle="1" w:styleId="StdsHead5">
    <w:name w:val="StdsHead5"/>
    <w:rsid w:val="00521AA4"/>
    <w:pPr>
      <w:numPr>
        <w:ilvl w:val="4"/>
        <w:numId w:val="2"/>
      </w:numPr>
      <w:spacing w:before="120" w:after="120"/>
      <w:jc w:val="both"/>
    </w:pPr>
    <w:rPr>
      <w:lang w:eastAsia="ja-JP"/>
    </w:rPr>
  </w:style>
  <w:style w:type="paragraph" w:customStyle="1" w:styleId="StdsHead6">
    <w:name w:val="StdsHead6"/>
    <w:rsid w:val="00521AA4"/>
    <w:pPr>
      <w:numPr>
        <w:ilvl w:val="5"/>
        <w:numId w:val="2"/>
      </w:numPr>
      <w:spacing w:before="120" w:after="120"/>
      <w:jc w:val="both"/>
    </w:pPr>
    <w:rPr>
      <w:lang w:eastAsia="ja-JP"/>
    </w:rPr>
  </w:style>
  <w:style w:type="paragraph" w:customStyle="1" w:styleId="StdsHead7">
    <w:name w:val="StdsHead7"/>
    <w:rsid w:val="00521AA4"/>
    <w:pPr>
      <w:numPr>
        <w:ilvl w:val="6"/>
        <w:numId w:val="2"/>
      </w:numPr>
      <w:spacing w:before="120" w:after="120"/>
      <w:jc w:val="both"/>
    </w:pPr>
    <w:rPr>
      <w:lang w:eastAsia="ja-JP"/>
    </w:rPr>
  </w:style>
  <w:style w:type="paragraph" w:customStyle="1" w:styleId="StdsHead8">
    <w:name w:val="StdsHead8"/>
    <w:rsid w:val="00521AA4"/>
    <w:pPr>
      <w:numPr>
        <w:ilvl w:val="7"/>
        <w:numId w:val="2"/>
      </w:numPr>
      <w:spacing w:before="120" w:after="120"/>
      <w:jc w:val="both"/>
    </w:pPr>
    <w:rPr>
      <w:lang w:eastAsia="ja-JP"/>
    </w:rPr>
  </w:style>
  <w:style w:type="paragraph" w:styleId="Header">
    <w:name w:val="header"/>
    <w:basedOn w:val="Normal"/>
    <w:rsid w:val="008E261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8E2613"/>
    <w:pPr>
      <w:tabs>
        <w:tab w:val="center" w:pos="4153"/>
        <w:tab w:val="right" w:pos="8306"/>
      </w:tabs>
      <w:snapToGrid w:val="0"/>
    </w:pPr>
  </w:style>
  <w:style w:type="table" w:styleId="TableGrid">
    <w:name w:val="Table Grid"/>
    <w:basedOn w:val="TableNormal"/>
    <w:rsid w:val="008E261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ing 1 PLC"/>
    <w:basedOn w:val="Normal"/>
    <w:next w:val="Normal"/>
    <w:qFormat/>
    <w:pPr>
      <w:keepNext/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aliases w:val="H2,Subhead PLC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aliases w:val="H3"/>
    <w:basedOn w:val="Normal"/>
    <w:next w:val="Normal"/>
    <w:qFormat/>
    <w:pPr>
      <w:keepNext/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aliases w:val="H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left="15" w:right="108"/>
      <w:jc w:val="center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pacing w:before="60" w:after="60"/>
      <w:jc w:val="both"/>
    </w:pPr>
    <w:rPr>
      <w:sz w:val="18"/>
    </w:rPr>
  </w:style>
  <w:style w:type="paragraph" w:customStyle="1" w:styleId="Bullet1">
    <w:name w:val="Bullet1"/>
    <w:pPr>
      <w:tabs>
        <w:tab w:val="left" w:pos="360"/>
      </w:tabs>
      <w:spacing w:before="60" w:after="60"/>
      <w:ind w:left="360" w:hanging="288"/>
      <w:jc w:val="both"/>
    </w:pPr>
  </w:style>
  <w:style w:type="paragraph" w:customStyle="1" w:styleId="AppendixHeading1">
    <w:name w:val="Appendix Heading 1"/>
    <w:basedOn w:val="Heading1"/>
    <w:next w:val="Normal"/>
    <w:pPr>
      <w:tabs>
        <w:tab w:val="clear" w:pos="576"/>
      </w:tabs>
      <w:spacing w:before="160" w:after="60"/>
      <w:ind w:left="0" w:firstLine="0"/>
    </w:pPr>
    <w:rPr>
      <w:rFonts w:ascii="Arial" w:hAnsi="Arial"/>
      <w:kern w:val="28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autoSpaceDE/>
      <w:autoSpaceDN/>
      <w:adjustRightInd/>
      <w:spacing w:before="60" w:after="60"/>
      <w:jc w:val="both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Number">
    <w:name w:val="Document Number"/>
    <w:next w:val="Normal"/>
    <w:rPr>
      <w:rFonts w:ascii="Arial" w:eastAsia="MS Gothic" w:hAnsi="Arial"/>
      <w:b/>
      <w:sz w:val="28"/>
    </w:rPr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</w:rPr>
  </w:style>
  <w:style w:type="paragraph" w:customStyle="1" w:styleId="AppendixTableTitle">
    <w:name w:val="Appendix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TableTitle">
    <w:name w:val="Table Title"/>
    <w:pPr>
      <w:keepNext/>
      <w:tabs>
        <w:tab w:val="num" w:pos="3600"/>
      </w:tabs>
      <w:spacing w:before="120" w:after="60"/>
      <w:ind w:left="3600" w:hanging="360"/>
    </w:pPr>
    <w:rPr>
      <w:rFonts w:ascii="Arial" w:hAnsi="Arial"/>
      <w:b/>
      <w:sz w:val="18"/>
    </w:rPr>
  </w:style>
  <w:style w:type="paragraph" w:customStyle="1" w:styleId="RelatedInfoHeading1">
    <w:name w:val="Related Info Heading 1"/>
    <w:basedOn w:val="Heading1"/>
    <w:next w:val="Normal"/>
    <w:pPr>
      <w:tabs>
        <w:tab w:val="clear" w:pos="576"/>
      </w:tabs>
      <w:spacing w:before="160" w:after="60"/>
      <w:ind w:left="0" w:firstLine="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autoSpaceDE/>
      <w:autoSpaceDN/>
      <w:adjustRightInd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a">
    <w:name w:val="吹き出し"/>
    <w:basedOn w:val="Normal"/>
    <w:semiHidden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tabs>
        <w:tab w:val="clear" w:pos="576"/>
      </w:tabs>
      <w:suppressAutoHyphens/>
      <w:spacing w:before="160" w:after="60"/>
      <w:ind w:left="0" w:firstLine="0"/>
      <w:outlineLvl w:val="9"/>
    </w:pPr>
    <w:rPr>
      <w:rFonts w:ascii="Arial" w:hAnsi="Arial"/>
      <w:kern w:val="28"/>
      <w:sz w:val="20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Bullet10">
    <w:name w:val="Bullet 1"/>
    <w:basedOn w:val="NormalIndent"/>
    <w:pPr>
      <w:widowControl w:val="0"/>
      <w:tabs>
        <w:tab w:val="num" w:pos="360"/>
      </w:tabs>
      <w:ind w:left="360" w:hanging="360"/>
      <w:jc w:val="both"/>
    </w:pPr>
    <w:rPr>
      <w:kern w:val="2"/>
      <w:sz w:val="22"/>
      <w:lang w:eastAsia="ja-JP"/>
    </w:rPr>
  </w:style>
  <w:style w:type="paragraph" w:styleId="NormalIndent">
    <w:name w:val="Normal Indent"/>
    <w:basedOn w:val="Normal"/>
    <w:pPr>
      <w:ind w:left="720"/>
    </w:pPr>
    <w:rPr>
      <w:sz w:val="20"/>
      <w:szCs w:val="20"/>
    </w:rPr>
  </w:style>
  <w:style w:type="paragraph" w:customStyle="1" w:styleId="Homework">
    <w:name w:val="Homework"/>
    <w:basedOn w:val="Normal"/>
    <w:pPr>
      <w:tabs>
        <w:tab w:val="num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line="240" w:lineRule="atLeast"/>
      <w:ind w:left="108" w:right="108"/>
    </w:pPr>
    <w:rPr>
      <w:sz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pacing w:after="40"/>
    </w:pPr>
    <w:rPr>
      <w:sz w:val="16"/>
    </w:rPr>
  </w:style>
  <w:style w:type="paragraph" w:styleId="BodyText">
    <w:name w:val="Body Text"/>
    <w:basedOn w:val="Normal"/>
    <w:rPr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/>
      <w:sz w:val="20"/>
      <w:szCs w:val="20"/>
    </w:rPr>
  </w:style>
  <w:style w:type="paragraph" w:customStyle="1" w:styleId="MarkLevel1">
    <w:name w:val="Mark Level 1"/>
    <w:pPr>
      <w:numPr>
        <w:numId w:val="1"/>
      </w:numPr>
      <w:spacing w:before="120" w:after="60" w:line="240" w:lineRule="atLeast"/>
    </w:pPr>
    <w:rPr>
      <w:rFonts w:ascii="Arial" w:eastAsia="MS PGothic" w:hAnsi="Arial"/>
      <w:noProof/>
      <w:sz w:val="22"/>
      <w:lang w:eastAsia="ja-JP"/>
    </w:rPr>
  </w:style>
  <w:style w:type="character" w:styleId="CommentReference">
    <w:name w:val="annotation reference"/>
    <w:basedOn w:val="DefaultParagraphFont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customStyle="1" w:styleId="a0">
    <w:name w:val="コメント内容"/>
    <w:basedOn w:val="CommentText"/>
    <w:next w:val="CommentText"/>
    <w:semiHidden/>
    <w:rPr>
      <w:b/>
      <w:bCs/>
    </w:rPr>
  </w:style>
  <w:style w:type="paragraph" w:customStyle="1" w:styleId="ARHeading1">
    <w:name w:val="A&amp;R Heading 1"/>
    <w:basedOn w:val="Heading1"/>
    <w:rPr>
      <w:szCs w:val="24"/>
    </w:rPr>
  </w:style>
  <w:style w:type="paragraph" w:customStyle="1" w:styleId="ARSubheading1">
    <w:name w:val="A&amp;R Subheading 1"/>
    <w:basedOn w:val="Heading2"/>
    <w:rPr>
      <w:rFonts w:ascii="Times New Roman" w:hAnsi="Times New Roman"/>
    </w:rPr>
  </w:style>
  <w:style w:type="paragraph" w:customStyle="1" w:styleId="ARSubheading2">
    <w:name w:val="A&amp;R Subheading 2"/>
    <w:basedOn w:val="Heading3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  <w:outlineLvl w:val="0"/>
    </w:pPr>
  </w:style>
  <w:style w:type="character" w:customStyle="1" w:styleId="2Char">
    <w:name w:val="見出し 2 Char"/>
    <w:aliases w:val="H2 Char,Subhead PLC Char"/>
    <w:basedOn w:val="DefaultParagraphFont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RegsH3">
    <w:name w:val="Regs H3"/>
    <w:basedOn w:val="Normal"/>
    <w:pPr>
      <w:spacing w:before="100"/>
      <w:ind w:left="720"/>
      <w:jc w:val="both"/>
    </w:pPr>
    <w:rPr>
      <w:rFonts w:ascii="Bembo Std" w:hAnsi="Bembo Std"/>
      <w:b/>
      <w:bCs/>
      <w:sz w:val="20"/>
      <w:szCs w:val="20"/>
      <w:lang w:eastAsia="ja-JP"/>
    </w:rPr>
  </w:style>
  <w:style w:type="paragraph" w:styleId="BalloonText">
    <w:name w:val="Balloon Text"/>
    <w:basedOn w:val="Normal"/>
    <w:semiHidden/>
    <w:rsid w:val="00087107"/>
    <w:rPr>
      <w:rFonts w:ascii="Arial" w:eastAsia="MS Gothic" w:hAnsi="Arial"/>
      <w:sz w:val="16"/>
      <w:szCs w:val="16"/>
    </w:rPr>
  </w:style>
  <w:style w:type="paragraph" w:customStyle="1" w:styleId="StdsHead1">
    <w:name w:val="StdsHead1"/>
    <w:rsid w:val="00521AA4"/>
    <w:pPr>
      <w:keepNext/>
      <w:numPr>
        <w:numId w:val="2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ead2">
    <w:name w:val="StdsHead2"/>
    <w:rsid w:val="00521AA4"/>
    <w:pPr>
      <w:numPr>
        <w:ilvl w:val="1"/>
        <w:numId w:val="2"/>
      </w:numPr>
      <w:spacing w:before="120" w:after="120"/>
      <w:jc w:val="both"/>
    </w:pPr>
    <w:rPr>
      <w:lang w:eastAsia="ja-JP"/>
    </w:rPr>
  </w:style>
  <w:style w:type="paragraph" w:customStyle="1" w:styleId="StdsHead3">
    <w:name w:val="StdsHead3"/>
    <w:rsid w:val="00521AA4"/>
    <w:pPr>
      <w:numPr>
        <w:ilvl w:val="2"/>
        <w:numId w:val="2"/>
      </w:numPr>
      <w:spacing w:before="120" w:after="120"/>
      <w:jc w:val="both"/>
    </w:pPr>
    <w:rPr>
      <w:lang w:eastAsia="ja-JP"/>
    </w:rPr>
  </w:style>
  <w:style w:type="paragraph" w:customStyle="1" w:styleId="StdsHead4">
    <w:name w:val="StdsHead4"/>
    <w:rsid w:val="00521AA4"/>
    <w:pPr>
      <w:numPr>
        <w:ilvl w:val="3"/>
        <w:numId w:val="2"/>
      </w:numPr>
      <w:spacing w:before="120" w:after="120"/>
      <w:jc w:val="both"/>
    </w:pPr>
    <w:rPr>
      <w:lang w:eastAsia="ja-JP"/>
    </w:rPr>
  </w:style>
  <w:style w:type="paragraph" w:customStyle="1" w:styleId="StdsHead5">
    <w:name w:val="StdsHead5"/>
    <w:rsid w:val="00521AA4"/>
    <w:pPr>
      <w:numPr>
        <w:ilvl w:val="4"/>
        <w:numId w:val="2"/>
      </w:numPr>
      <w:spacing w:before="120" w:after="120"/>
      <w:jc w:val="both"/>
    </w:pPr>
    <w:rPr>
      <w:lang w:eastAsia="ja-JP"/>
    </w:rPr>
  </w:style>
  <w:style w:type="paragraph" w:customStyle="1" w:styleId="StdsHead6">
    <w:name w:val="StdsHead6"/>
    <w:rsid w:val="00521AA4"/>
    <w:pPr>
      <w:numPr>
        <w:ilvl w:val="5"/>
        <w:numId w:val="2"/>
      </w:numPr>
      <w:spacing w:before="120" w:after="120"/>
      <w:jc w:val="both"/>
    </w:pPr>
    <w:rPr>
      <w:lang w:eastAsia="ja-JP"/>
    </w:rPr>
  </w:style>
  <w:style w:type="paragraph" w:customStyle="1" w:styleId="StdsHead7">
    <w:name w:val="StdsHead7"/>
    <w:rsid w:val="00521AA4"/>
    <w:pPr>
      <w:numPr>
        <w:ilvl w:val="6"/>
        <w:numId w:val="2"/>
      </w:numPr>
      <w:spacing w:before="120" w:after="120"/>
      <w:jc w:val="both"/>
    </w:pPr>
    <w:rPr>
      <w:lang w:eastAsia="ja-JP"/>
    </w:rPr>
  </w:style>
  <w:style w:type="paragraph" w:customStyle="1" w:styleId="StdsHead8">
    <w:name w:val="StdsHead8"/>
    <w:rsid w:val="00521AA4"/>
    <w:pPr>
      <w:numPr>
        <w:ilvl w:val="7"/>
        <w:numId w:val="2"/>
      </w:numPr>
      <w:spacing w:before="120" w:after="120"/>
      <w:jc w:val="both"/>
    </w:pPr>
    <w:rPr>
      <w:lang w:eastAsia="ja-JP"/>
    </w:rPr>
  </w:style>
  <w:style w:type="paragraph" w:styleId="Header">
    <w:name w:val="header"/>
    <w:basedOn w:val="Normal"/>
    <w:rsid w:val="008E261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8E2613"/>
    <w:pPr>
      <w:tabs>
        <w:tab w:val="center" w:pos="4153"/>
        <w:tab w:val="right" w:pos="8306"/>
      </w:tabs>
      <w:snapToGrid w:val="0"/>
    </w:pPr>
  </w:style>
  <w:style w:type="table" w:styleId="TableGrid">
    <w:name w:val="Table Grid"/>
    <w:basedOn w:val="TableNormal"/>
    <w:rsid w:val="008E261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</vt:lpstr>
    </vt:vector>
  </TitlesOfParts>
  <Company>SEMI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SEMI</dc:creator>
  <cp:lastModifiedBy>Paul Trio</cp:lastModifiedBy>
  <cp:revision>4</cp:revision>
  <cp:lastPrinted>2007-06-05T18:13:00Z</cp:lastPrinted>
  <dcterms:created xsi:type="dcterms:W3CDTF">2013-04-15T21:59:00Z</dcterms:created>
  <dcterms:modified xsi:type="dcterms:W3CDTF">2013-04-15T22:07:00Z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1624694526</vt:i4>
  </property>
  <property fmtid="{D5CDD505-2E9C-101B-9397-08002B2CF9AE}" pid="3" name="_EmailSubject">
    <vt:lpwstr>[A&amp;R SC]  Template updated (appreciate your comments!!)</vt:lpwstr>
  </property>
  <property fmtid="{D5CDD505-2E9C-101B-9397-08002B2CF9AE}" pid="4" name="_AuthorEmail">
    <vt:lpwstr>jack.martinez@nist.gov</vt:lpwstr>
  </property>
  <property fmtid="{D5CDD505-2E9C-101B-9397-08002B2CF9AE}" pid="5" name="_AuthorEmailDisplayName">
    <vt:lpwstr>Jack Martinez</vt:lpwstr>
  </property>
  <property fmtid="{D5CDD505-2E9C-101B-9397-08002B2CF9AE}" pid="6" name="_ReviewingToolsShownOnce">
    <vt:lpwstr/>
  </property>
</Properties>
</file>