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7" w:type="dxa"/>
        <w:tblInd w:w="40" w:type="dxa"/>
        <w:tblLayout w:type="fixed"/>
        <w:tblCellMar>
          <w:left w:w="40" w:type="dxa"/>
          <w:right w:w="40" w:type="dxa"/>
        </w:tblCellMar>
        <w:tblLook w:val="0000" w:firstRow="0" w:lastRow="0" w:firstColumn="0" w:lastColumn="0" w:noHBand="0" w:noVBand="0"/>
      </w:tblPr>
      <w:tblGrid>
        <w:gridCol w:w="1620"/>
        <w:gridCol w:w="8497"/>
      </w:tblGrid>
      <w:tr w:rsidR="001E31B8">
        <w:tc>
          <w:tcPr>
            <w:tcW w:w="1620" w:type="dxa"/>
          </w:tcPr>
          <w:p w:rsidR="001E31B8" w:rsidRDefault="00683F45">
            <w:pPr>
              <w:keepNext/>
              <w:keepLines/>
              <w:autoSpaceDE w:val="0"/>
              <w:autoSpaceDN w:val="0"/>
              <w:adjustRightInd w:val="0"/>
              <w:spacing w:line="240" w:lineRule="atLeast"/>
              <w:ind w:left="13" w:right="13"/>
              <w:jc w:val="center"/>
              <w:rPr>
                <w:rFonts w:ascii="Tms Rmn" w:hAnsi="Tms Rmn"/>
              </w:rPr>
            </w:pPr>
            <w:r>
              <w:rPr>
                <w:rFonts w:ascii="Tms Rmn" w:hAnsi="Tms Rmn"/>
                <w:noProof/>
                <w:lang w:eastAsia="zh-TW"/>
              </w:rPr>
              <w:drawing>
                <wp:inline distT="0" distB="0" distL="0" distR="0">
                  <wp:extent cx="952500" cy="942975"/>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52500" cy="942975"/>
                          </a:xfrm>
                          <a:prstGeom prst="rect">
                            <a:avLst/>
                          </a:prstGeom>
                          <a:noFill/>
                          <a:ln w="9525">
                            <a:noFill/>
                            <a:miter lim="800000"/>
                            <a:headEnd/>
                            <a:tailEnd/>
                          </a:ln>
                        </pic:spPr>
                      </pic:pic>
                    </a:graphicData>
                  </a:graphic>
                </wp:inline>
              </w:drawing>
            </w:r>
          </w:p>
        </w:tc>
        <w:tc>
          <w:tcPr>
            <w:tcW w:w="8497" w:type="dxa"/>
            <w:vAlign w:val="center"/>
          </w:tcPr>
          <w:p w:rsidR="001E31B8" w:rsidRPr="003E16B6" w:rsidRDefault="001E31B8">
            <w:pPr>
              <w:keepLines/>
              <w:autoSpaceDE w:val="0"/>
              <w:autoSpaceDN w:val="0"/>
              <w:adjustRightInd w:val="0"/>
              <w:spacing w:line="240" w:lineRule="atLeast"/>
              <w:ind w:left="87" w:right="87"/>
              <w:jc w:val="center"/>
              <w:rPr>
                <w:rFonts w:ascii="Arial" w:eastAsia="新細明體" w:hAnsi="Arial" w:cs="Arial"/>
                <w:b/>
                <w:bCs/>
                <w:color w:val="008000"/>
                <w:sz w:val="28"/>
                <w:szCs w:val="28"/>
                <w:lang w:eastAsia="zh-TW"/>
              </w:rPr>
            </w:pPr>
            <w:r>
              <w:rPr>
                <w:rFonts w:ascii="Arial" w:hAnsi="Arial" w:cs="Arial"/>
                <w:b/>
                <w:bCs/>
                <w:color w:val="008000"/>
                <w:sz w:val="28"/>
                <w:szCs w:val="28"/>
              </w:rPr>
              <w:t>STANDARDS NEW ACTIVITY REPORT FORM (SNARF)</w:t>
            </w:r>
          </w:p>
        </w:tc>
      </w:tr>
    </w:tbl>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080"/>
        <w:gridCol w:w="188"/>
        <w:gridCol w:w="4848"/>
      </w:tblGrid>
      <w:tr w:rsidR="001E31B8">
        <w:tc>
          <w:tcPr>
            <w:tcW w:w="5080" w:type="dxa"/>
          </w:tcPr>
          <w:p w:rsidR="001E31B8" w:rsidRPr="00844826" w:rsidRDefault="001E31B8" w:rsidP="0078452F">
            <w:pPr>
              <w:keepNext/>
              <w:keepLines/>
              <w:tabs>
                <w:tab w:val="left" w:pos="2190"/>
                <w:tab w:val="left" w:pos="2910"/>
                <w:tab w:val="left" w:pos="3630"/>
                <w:tab w:val="left" w:pos="4350"/>
                <w:tab w:val="left" w:pos="5070"/>
                <w:tab w:val="left" w:pos="5790"/>
                <w:tab w:val="left" w:pos="6510"/>
                <w:tab w:val="left" w:pos="7230"/>
              </w:tabs>
              <w:autoSpaceDE w:val="0"/>
              <w:autoSpaceDN w:val="0"/>
              <w:adjustRightInd w:val="0"/>
              <w:spacing w:line="240" w:lineRule="atLeast"/>
              <w:ind w:left="15"/>
              <w:rPr>
                <w:rFonts w:ascii="Arial" w:eastAsia="新細明體" w:hAnsi="Arial" w:cs="Arial"/>
                <w:color w:val="000000"/>
                <w:sz w:val="20"/>
                <w:szCs w:val="20"/>
                <w:lang w:eastAsia="zh-TW"/>
              </w:rPr>
            </w:pPr>
            <w:r>
              <w:rPr>
                <w:rFonts w:ascii="Arial" w:hAnsi="Arial" w:cs="Arial"/>
                <w:i/>
                <w:iCs/>
                <w:color w:val="000000"/>
                <w:sz w:val="20"/>
                <w:szCs w:val="20"/>
              </w:rPr>
              <w:t xml:space="preserve">Date Prepared: </w:t>
            </w:r>
            <w:r w:rsidR="00844826">
              <w:rPr>
                <w:rFonts w:ascii="Arial" w:eastAsia="新細明體" w:hAnsi="Arial" w:cs="Arial" w:hint="eastAsia"/>
                <w:i/>
                <w:iCs/>
                <w:color w:val="000000"/>
                <w:sz w:val="20"/>
                <w:szCs w:val="20"/>
                <w:lang w:eastAsia="zh-TW"/>
              </w:rPr>
              <w:t>201</w:t>
            </w:r>
            <w:r w:rsidR="0078452F">
              <w:rPr>
                <w:rFonts w:ascii="Arial" w:eastAsia="新細明體" w:hAnsi="Arial" w:cs="Arial" w:hint="eastAsia"/>
                <w:i/>
                <w:iCs/>
                <w:color w:val="000000"/>
                <w:sz w:val="20"/>
                <w:szCs w:val="20"/>
                <w:lang w:eastAsia="zh-TW"/>
              </w:rPr>
              <w:t>2</w:t>
            </w:r>
            <w:r w:rsidR="00844826">
              <w:rPr>
                <w:rFonts w:ascii="Arial" w:eastAsia="新細明體" w:hAnsi="Arial" w:cs="Arial" w:hint="eastAsia"/>
                <w:i/>
                <w:iCs/>
                <w:color w:val="000000"/>
                <w:sz w:val="20"/>
                <w:szCs w:val="20"/>
                <w:lang w:eastAsia="zh-TW"/>
              </w:rPr>
              <w:t>.</w:t>
            </w:r>
            <w:r w:rsidR="0046439A" w:rsidRPr="0046439A">
              <w:rPr>
                <w:rFonts w:ascii="Arial" w:eastAsia="新細明體" w:hAnsi="Arial" w:cs="Arial" w:hint="eastAsia"/>
                <w:i/>
                <w:iCs/>
                <w:color w:val="FF0000"/>
                <w:sz w:val="20"/>
                <w:szCs w:val="20"/>
                <w:lang w:eastAsia="zh-TW"/>
              </w:rPr>
              <w:t>12</w:t>
            </w:r>
          </w:p>
        </w:tc>
        <w:tc>
          <w:tcPr>
            <w:tcW w:w="188" w:type="dxa"/>
          </w:tcPr>
          <w:p w:rsidR="001E31B8" w:rsidRDefault="001E31B8">
            <w:pPr>
              <w:keepNext/>
              <w:keepLines/>
              <w:autoSpaceDE w:val="0"/>
              <w:autoSpaceDN w:val="0"/>
              <w:adjustRightInd w:val="0"/>
              <w:spacing w:line="240" w:lineRule="atLeast"/>
              <w:rPr>
                <w:rFonts w:ascii="Arial" w:hAnsi="Arial" w:cs="Arial"/>
                <w:color w:val="000000"/>
                <w:sz w:val="20"/>
                <w:szCs w:val="20"/>
              </w:rPr>
            </w:pPr>
          </w:p>
        </w:tc>
        <w:tc>
          <w:tcPr>
            <w:tcW w:w="4848" w:type="dxa"/>
          </w:tcPr>
          <w:p w:rsidR="001E31B8" w:rsidRDefault="001E31B8">
            <w:pPr>
              <w:keepNext/>
              <w:keepLines/>
              <w:tabs>
                <w:tab w:val="left" w:pos="6070"/>
                <w:tab w:val="left" w:pos="6790"/>
                <w:tab w:val="left" w:pos="7510"/>
                <w:tab w:val="left" w:pos="8230"/>
                <w:tab w:val="left" w:pos="8950"/>
                <w:tab w:val="left" w:pos="9670"/>
                <w:tab w:val="left" w:pos="10390"/>
                <w:tab w:val="left" w:pos="11110"/>
              </w:tabs>
              <w:autoSpaceDE w:val="0"/>
              <w:autoSpaceDN w:val="0"/>
              <w:adjustRightInd w:val="0"/>
              <w:spacing w:line="240" w:lineRule="atLeast"/>
              <w:ind w:left="15"/>
              <w:rPr>
                <w:rFonts w:ascii="Arial" w:hAnsi="Arial" w:cs="Arial"/>
                <w:color w:val="000000"/>
                <w:sz w:val="20"/>
                <w:szCs w:val="20"/>
              </w:rPr>
            </w:pPr>
            <w:r>
              <w:rPr>
                <w:rFonts w:ascii="Arial" w:hAnsi="Arial" w:cs="Arial"/>
                <w:i/>
                <w:iCs/>
                <w:color w:val="000000"/>
                <w:sz w:val="20"/>
                <w:szCs w:val="20"/>
              </w:rPr>
              <w:t>Revised (if Applicable):</w:t>
            </w:r>
            <w:r>
              <w:rPr>
                <w:rFonts w:ascii="Arial" w:hAnsi="Arial" w:cs="Arial"/>
                <w:color w:val="000000"/>
                <w:sz w:val="20"/>
                <w:szCs w:val="20"/>
              </w:rPr>
              <w:t xml:space="preserve"> </w:t>
            </w:r>
          </w:p>
        </w:tc>
      </w:tr>
    </w:tbl>
    <w:p w:rsidR="001E31B8" w:rsidRDefault="001E31B8">
      <w:pPr>
        <w:autoSpaceDE w:val="0"/>
        <w:autoSpaceDN w:val="0"/>
        <w:adjustRightInd w:val="0"/>
        <w:rPr>
          <w:rFonts w:ascii="Arial" w:hAnsi="Arial" w:cs="Arial"/>
          <w:color w:val="000000"/>
          <w:sz w:val="20"/>
          <w:szCs w:val="20"/>
        </w:rPr>
      </w:pPr>
    </w:p>
    <w:tbl>
      <w:tblPr>
        <w:tblW w:w="10120" w:type="dxa"/>
        <w:tblInd w:w="40" w:type="dxa"/>
        <w:tblLayout w:type="fixed"/>
        <w:tblCellMar>
          <w:left w:w="40" w:type="dxa"/>
          <w:right w:w="40" w:type="dxa"/>
        </w:tblCellMar>
        <w:tblLook w:val="0000" w:firstRow="0" w:lastRow="0" w:firstColumn="0" w:lastColumn="0" w:noHBand="0" w:noVBand="0"/>
      </w:tblPr>
      <w:tblGrid>
        <w:gridCol w:w="10120"/>
      </w:tblGrid>
      <w:tr w:rsidR="001E31B8">
        <w:tc>
          <w:tcPr>
            <w:tcW w:w="10120" w:type="dxa"/>
          </w:tcPr>
          <w:p w:rsidR="0056218F" w:rsidRPr="00840DBF" w:rsidRDefault="001E31B8" w:rsidP="00E966EB">
            <w:pPr>
              <w:keepNext/>
              <w:keepLines/>
              <w:tabs>
                <w:tab w:val="left" w:pos="735"/>
                <w:tab w:val="left" w:pos="1455"/>
                <w:tab w:val="left" w:pos="2175"/>
                <w:tab w:val="left" w:pos="2895"/>
                <w:tab w:val="left" w:pos="3615"/>
                <w:tab w:val="left" w:pos="4335"/>
                <w:tab w:val="left" w:pos="5055"/>
                <w:tab w:val="left" w:pos="5775"/>
              </w:tabs>
              <w:autoSpaceDE w:val="0"/>
              <w:autoSpaceDN w:val="0"/>
              <w:adjustRightInd w:val="0"/>
              <w:spacing w:before="40" w:after="40" w:line="240" w:lineRule="atLeast"/>
              <w:ind w:left="15"/>
              <w:rPr>
                <w:rFonts w:eastAsia="新細明體"/>
                <w:color w:val="FF0000"/>
                <w:sz w:val="22"/>
                <w:szCs w:val="22"/>
                <w:lang w:eastAsia="zh-TW"/>
              </w:rPr>
            </w:pPr>
            <w:r>
              <w:rPr>
                <w:rFonts w:ascii="Arial" w:hAnsi="Arial" w:cs="Arial"/>
                <w:b/>
                <w:bCs/>
                <w:color w:val="008000"/>
                <w:sz w:val="20"/>
                <w:szCs w:val="20"/>
              </w:rPr>
              <w:t>SNARF for:</w:t>
            </w:r>
            <w:r>
              <w:rPr>
                <w:rFonts w:ascii="Arial" w:hAnsi="Arial" w:cs="Arial"/>
                <w:color w:val="008000"/>
                <w:sz w:val="20"/>
                <w:szCs w:val="20"/>
              </w:rPr>
              <w:t xml:space="preserve"> </w:t>
            </w:r>
            <w:r w:rsidR="00CD5434" w:rsidRPr="00840DBF">
              <w:rPr>
                <w:rFonts w:eastAsia="新細明體" w:hint="eastAsia"/>
                <w:color w:val="FF0000"/>
                <w:sz w:val="22"/>
                <w:szCs w:val="22"/>
                <w:lang w:eastAsia="zh-TW"/>
              </w:rPr>
              <w:t xml:space="preserve">New Standard: </w:t>
            </w:r>
            <w:r w:rsidR="0056218F" w:rsidRPr="00840DBF">
              <w:rPr>
                <w:rFonts w:eastAsia="新細明體" w:hint="eastAsia"/>
                <w:color w:val="FF0000"/>
                <w:sz w:val="22"/>
                <w:szCs w:val="22"/>
                <w:lang w:eastAsia="zh-TW"/>
              </w:rPr>
              <w:t xml:space="preserve">Classification of </w:t>
            </w:r>
            <w:r w:rsidR="0056218F" w:rsidRPr="00840DBF">
              <w:rPr>
                <w:rFonts w:eastAsia="新細明體"/>
                <w:color w:val="FF0000"/>
                <w:sz w:val="22"/>
                <w:szCs w:val="22"/>
                <w:lang w:eastAsia="zh-TW"/>
              </w:rPr>
              <w:t>Building Integrated Photovoltaic</w:t>
            </w:r>
            <w:r w:rsidR="0056218F" w:rsidRPr="00840DBF">
              <w:rPr>
                <w:rFonts w:eastAsia="新細明體" w:hint="eastAsia"/>
                <w:color w:val="FF0000"/>
                <w:sz w:val="22"/>
                <w:szCs w:val="22"/>
                <w:lang w:eastAsia="zh-TW"/>
              </w:rPr>
              <w:t xml:space="preserve"> (BIPV)</w:t>
            </w:r>
          </w:p>
          <w:p w:rsidR="001E31B8" w:rsidRDefault="001E31B8">
            <w:pPr>
              <w:keepNext/>
              <w:keepLines/>
              <w:tabs>
                <w:tab w:val="left" w:pos="735"/>
                <w:tab w:val="left" w:pos="1455"/>
                <w:tab w:val="left" w:pos="2175"/>
                <w:tab w:val="left" w:pos="2895"/>
                <w:tab w:val="left" w:pos="3615"/>
                <w:tab w:val="left" w:pos="4335"/>
                <w:tab w:val="left" w:pos="5055"/>
                <w:tab w:val="left" w:pos="5775"/>
              </w:tabs>
              <w:autoSpaceDE w:val="0"/>
              <w:autoSpaceDN w:val="0"/>
              <w:adjustRightInd w:val="0"/>
              <w:spacing w:before="40" w:after="40" w:line="240" w:lineRule="atLeast"/>
              <w:ind w:left="15"/>
              <w:rPr>
                <w:rFonts w:ascii="Arial" w:hAnsi="Arial" w:cs="Arial"/>
                <w:color w:val="000000"/>
                <w:sz w:val="20"/>
                <w:szCs w:val="20"/>
              </w:rPr>
            </w:pPr>
            <w:r>
              <w:rPr>
                <w:rFonts w:ascii="Arial" w:hAnsi="Arial" w:cs="Arial"/>
                <w:b/>
                <w:bCs/>
                <w:i/>
                <w:iCs/>
                <w:color w:val="000000"/>
                <w:sz w:val="20"/>
                <w:szCs w:val="20"/>
              </w:rPr>
              <w:t>Originating Global Technical Committee:</w:t>
            </w:r>
            <w:r>
              <w:rPr>
                <w:rFonts w:ascii="Arial" w:hAnsi="Arial" w:cs="Arial"/>
                <w:b/>
                <w:bCs/>
                <w:color w:val="000000"/>
                <w:sz w:val="20"/>
                <w:szCs w:val="20"/>
              </w:rPr>
              <w:t xml:space="preserve"> </w:t>
            </w:r>
            <w:r w:rsidR="001B2345" w:rsidRPr="00C60667">
              <w:rPr>
                <w:rFonts w:ascii="Arial" w:eastAsia="新細明體" w:hAnsi="Arial" w:cs="Arial" w:hint="eastAsia"/>
                <w:b/>
                <w:bCs/>
                <w:color w:val="3366FF"/>
                <w:sz w:val="20"/>
                <w:szCs w:val="20"/>
                <w:lang w:eastAsia="zh-TW"/>
              </w:rPr>
              <w:t>Photovoltaic</w:t>
            </w:r>
          </w:p>
        </w:tc>
      </w:tr>
      <w:tr w:rsidR="001E31B8">
        <w:tc>
          <w:tcPr>
            <w:tcW w:w="10120" w:type="dxa"/>
          </w:tcPr>
          <w:p w:rsidR="001E31B8" w:rsidRPr="001B2345" w:rsidRDefault="001E31B8">
            <w:pPr>
              <w:keepNext/>
              <w:keepLines/>
              <w:tabs>
                <w:tab w:val="left" w:pos="9403"/>
                <w:tab w:val="left" w:pos="10123"/>
                <w:tab w:val="left" w:pos="10843"/>
                <w:tab w:val="left" w:pos="11563"/>
                <w:tab w:val="left" w:pos="12283"/>
                <w:tab w:val="left" w:pos="13003"/>
                <w:tab w:val="left" w:pos="13723"/>
                <w:tab w:val="left" w:pos="14443"/>
              </w:tabs>
              <w:autoSpaceDE w:val="0"/>
              <w:autoSpaceDN w:val="0"/>
              <w:adjustRightInd w:val="0"/>
              <w:spacing w:before="40" w:after="40" w:line="240" w:lineRule="atLeast"/>
              <w:rPr>
                <w:rFonts w:ascii="Arial" w:eastAsia="新細明體" w:hAnsi="Arial" w:cs="Arial"/>
                <w:color w:val="000000"/>
                <w:sz w:val="20"/>
                <w:szCs w:val="20"/>
                <w:lang w:eastAsia="zh-TW"/>
              </w:rPr>
            </w:pPr>
            <w:r>
              <w:rPr>
                <w:rFonts w:ascii="Arial" w:hAnsi="Arial" w:cs="Arial"/>
                <w:b/>
                <w:bCs/>
                <w:i/>
                <w:iCs/>
                <w:color w:val="000000"/>
                <w:sz w:val="20"/>
                <w:szCs w:val="20"/>
              </w:rPr>
              <w:t>Originating Technical Committee Region:</w:t>
            </w:r>
            <w:r>
              <w:rPr>
                <w:rFonts w:ascii="Arial" w:hAnsi="Arial" w:cs="Arial"/>
                <w:b/>
                <w:bCs/>
                <w:color w:val="000000"/>
                <w:sz w:val="20"/>
                <w:szCs w:val="20"/>
              </w:rPr>
              <w:t xml:space="preserve"> </w:t>
            </w:r>
            <w:smartTag w:uri="urn:schemas-microsoft-com:office:smarttags" w:element="place">
              <w:smartTag w:uri="urn:schemas-microsoft-com:office:smarttags" w:element="country-region">
                <w:r w:rsidR="001B2345" w:rsidRPr="00C60667">
                  <w:rPr>
                    <w:rFonts w:ascii="Arial" w:eastAsia="新細明體" w:hAnsi="Arial" w:cs="Arial" w:hint="eastAsia"/>
                    <w:b/>
                    <w:bCs/>
                    <w:color w:val="3366FF"/>
                    <w:sz w:val="20"/>
                    <w:szCs w:val="20"/>
                    <w:lang w:eastAsia="zh-TW"/>
                  </w:rPr>
                  <w:t>Taiwan</w:t>
                </w:r>
              </w:smartTag>
            </w:smartTag>
          </w:p>
        </w:tc>
      </w:tr>
      <w:tr w:rsidR="001E31B8">
        <w:tc>
          <w:tcPr>
            <w:tcW w:w="10120" w:type="dxa"/>
          </w:tcPr>
          <w:p w:rsidR="001E31B8" w:rsidRPr="00B5583D" w:rsidRDefault="001E31B8" w:rsidP="00C272E5">
            <w:pPr>
              <w:keepNext/>
              <w:keepLines/>
              <w:tabs>
                <w:tab w:val="left" w:pos="2175"/>
                <w:tab w:val="left" w:pos="2895"/>
                <w:tab w:val="left" w:pos="3615"/>
                <w:tab w:val="left" w:pos="4335"/>
                <w:tab w:val="left" w:pos="5055"/>
                <w:tab w:val="left" w:pos="5775"/>
                <w:tab w:val="left" w:pos="6495"/>
                <w:tab w:val="left" w:pos="7215"/>
              </w:tabs>
              <w:autoSpaceDE w:val="0"/>
              <w:autoSpaceDN w:val="0"/>
              <w:adjustRightInd w:val="0"/>
              <w:spacing w:before="40" w:after="40" w:line="240" w:lineRule="atLeast"/>
              <w:ind w:left="15"/>
              <w:rPr>
                <w:rFonts w:ascii="Arial" w:eastAsia="新細明體" w:hAnsi="Arial" w:cs="Arial"/>
                <w:color w:val="000000"/>
                <w:sz w:val="20"/>
                <w:szCs w:val="20"/>
                <w:lang w:eastAsia="zh-TW"/>
              </w:rPr>
            </w:pPr>
            <w:r>
              <w:rPr>
                <w:rFonts w:ascii="Arial" w:hAnsi="Arial" w:cs="Arial"/>
                <w:b/>
                <w:bCs/>
                <w:i/>
                <w:iCs/>
                <w:color w:val="000000"/>
                <w:sz w:val="20"/>
                <w:szCs w:val="20"/>
              </w:rPr>
              <w:t>Task Force in which work is to be carried out:</w:t>
            </w:r>
            <w:r w:rsidRPr="00C60667">
              <w:rPr>
                <w:rFonts w:ascii="Arial" w:hAnsi="Arial" w:cs="Arial"/>
                <w:b/>
                <w:bCs/>
                <w:i/>
                <w:iCs/>
                <w:color w:val="3366FF"/>
                <w:sz w:val="20"/>
                <w:szCs w:val="20"/>
              </w:rPr>
              <w:t xml:space="preserve"> </w:t>
            </w:r>
            <w:r w:rsidR="0078452F">
              <w:rPr>
                <w:rFonts w:ascii="Arial" w:eastAsia="新細明體" w:hAnsi="Arial" w:cs="Arial" w:hint="eastAsia"/>
                <w:color w:val="008000"/>
                <w:sz w:val="20"/>
                <w:szCs w:val="20"/>
                <w:lang w:eastAsia="zh-TW"/>
              </w:rPr>
              <w:t>PV Package Performance Task Force</w:t>
            </w:r>
          </w:p>
        </w:tc>
      </w:tr>
    </w:tbl>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i/>
          <w:iCs/>
          <w:color w:val="000000"/>
          <w:sz w:val="16"/>
          <w:szCs w:val="16"/>
        </w:rPr>
      </w:pPr>
    </w:p>
    <w:tbl>
      <w:tblPr>
        <w:tblW w:w="10120" w:type="dxa"/>
        <w:tblInd w:w="40" w:type="dxa"/>
        <w:tblLayout w:type="fixed"/>
        <w:tblCellMar>
          <w:left w:w="40" w:type="dxa"/>
          <w:right w:w="40" w:type="dxa"/>
        </w:tblCellMar>
        <w:tblLook w:val="0000" w:firstRow="0" w:lastRow="0" w:firstColumn="0" w:lastColumn="0" w:noHBand="0" w:noVBand="0"/>
      </w:tblPr>
      <w:tblGrid>
        <w:gridCol w:w="5800"/>
        <w:gridCol w:w="4320"/>
      </w:tblGrid>
      <w:tr w:rsidR="001E31B8">
        <w:tc>
          <w:tcPr>
            <w:tcW w:w="5800" w:type="dxa"/>
          </w:tcPr>
          <w:p w:rsidR="001E31B8" w:rsidRDefault="001E31B8" w:rsidP="006F29CB">
            <w:pPr>
              <w:keepNext/>
              <w:keepLines/>
              <w:tabs>
                <w:tab w:val="left" w:pos="720"/>
                <w:tab w:val="left" w:pos="1440"/>
                <w:tab w:val="left" w:pos="2160"/>
                <w:tab w:val="left" w:pos="2880"/>
                <w:tab w:val="left" w:pos="3600"/>
                <w:tab w:val="left" w:pos="4320"/>
                <w:tab w:val="left" w:pos="5040"/>
                <w:tab w:val="left" w:pos="5760"/>
              </w:tabs>
              <w:autoSpaceDE w:val="0"/>
              <w:autoSpaceDN w:val="0"/>
              <w:adjustRightInd w:val="0"/>
              <w:spacing w:before="40" w:after="40" w:line="240" w:lineRule="atLeast"/>
              <w:rPr>
                <w:rFonts w:ascii="Arial" w:hAnsi="Arial" w:cs="Arial"/>
                <w:color w:val="000000"/>
                <w:sz w:val="20"/>
                <w:szCs w:val="20"/>
              </w:rPr>
            </w:pPr>
            <w:r>
              <w:rPr>
                <w:rFonts w:ascii="Arial" w:hAnsi="Arial" w:cs="Arial"/>
                <w:b/>
                <w:bCs/>
                <w:i/>
                <w:iCs/>
                <w:color w:val="000000"/>
                <w:sz w:val="20"/>
                <w:szCs w:val="20"/>
              </w:rPr>
              <w:t>Submitted by:</w:t>
            </w:r>
            <w:r>
              <w:rPr>
                <w:rFonts w:ascii="Arial" w:hAnsi="Arial" w:cs="Arial"/>
                <w:color w:val="000000"/>
                <w:sz w:val="20"/>
                <w:szCs w:val="20"/>
              </w:rPr>
              <w:t xml:space="preserve"> </w:t>
            </w:r>
            <w:proofErr w:type="spellStart"/>
            <w:r w:rsidR="00D37BE2">
              <w:rPr>
                <w:rFonts w:ascii="Arial" w:hAnsi="Arial" w:cs="Arial"/>
                <w:color w:val="0000FF"/>
                <w:sz w:val="20"/>
                <w:szCs w:val="20"/>
              </w:rPr>
              <w:t>Teng</w:t>
            </w:r>
            <w:proofErr w:type="spellEnd"/>
            <w:r w:rsidR="00D37BE2">
              <w:rPr>
                <w:rFonts w:ascii="Arial" w:eastAsiaTheme="minorEastAsia" w:hAnsi="Arial" w:cs="Arial" w:hint="eastAsia"/>
                <w:color w:val="0000FF"/>
                <w:sz w:val="20"/>
                <w:szCs w:val="20"/>
                <w:lang w:eastAsia="zh-TW"/>
              </w:rPr>
              <w:t xml:space="preserve"> </w:t>
            </w:r>
            <w:r w:rsidR="00D37BE2">
              <w:rPr>
                <w:rFonts w:ascii="Arial" w:hAnsi="Arial" w:cs="Arial"/>
                <w:color w:val="0000FF"/>
                <w:sz w:val="20"/>
                <w:szCs w:val="20"/>
              </w:rPr>
              <w:t>-</w:t>
            </w:r>
            <w:r w:rsidR="00D37BE2">
              <w:rPr>
                <w:rFonts w:ascii="Arial" w:eastAsiaTheme="minorEastAsia" w:hAnsi="Arial" w:cs="Arial" w:hint="eastAsia"/>
                <w:color w:val="0000FF"/>
                <w:sz w:val="20"/>
                <w:szCs w:val="20"/>
                <w:lang w:eastAsia="zh-TW"/>
              </w:rPr>
              <w:t xml:space="preserve"> </w:t>
            </w:r>
            <w:r w:rsidR="00D37BE2">
              <w:rPr>
                <w:rFonts w:ascii="Arial" w:hAnsi="Arial" w:cs="Arial"/>
                <w:color w:val="0000FF"/>
                <w:sz w:val="20"/>
                <w:szCs w:val="20"/>
              </w:rPr>
              <w:t>Chun</w:t>
            </w:r>
            <w:r w:rsidR="00D37BE2">
              <w:rPr>
                <w:color w:val="0000FF"/>
              </w:rPr>
              <w:t xml:space="preserve"> Wu</w:t>
            </w:r>
          </w:p>
        </w:tc>
        <w:tc>
          <w:tcPr>
            <w:tcW w:w="4320" w:type="dxa"/>
          </w:tcPr>
          <w:p w:rsidR="001E31B8" w:rsidRDefault="001E31B8" w:rsidP="00D37BE2">
            <w:pPr>
              <w:keepNext/>
              <w:keepLines/>
              <w:tabs>
                <w:tab w:val="left" w:pos="6055"/>
                <w:tab w:val="left" w:pos="6775"/>
                <w:tab w:val="left" w:pos="7495"/>
                <w:tab w:val="left" w:pos="8215"/>
                <w:tab w:val="left" w:pos="8935"/>
                <w:tab w:val="left" w:pos="9655"/>
                <w:tab w:val="left" w:pos="10375"/>
                <w:tab w:val="left" w:pos="11095"/>
              </w:tabs>
              <w:autoSpaceDE w:val="0"/>
              <w:autoSpaceDN w:val="0"/>
              <w:adjustRightInd w:val="0"/>
              <w:spacing w:before="40" w:after="40" w:line="240" w:lineRule="atLeast"/>
              <w:rPr>
                <w:rFonts w:ascii="Arial" w:hAnsi="Arial" w:cs="Arial"/>
                <w:b/>
                <w:bCs/>
                <w:i/>
                <w:iCs/>
                <w:color w:val="000000"/>
                <w:sz w:val="20"/>
                <w:szCs w:val="20"/>
              </w:rPr>
            </w:pPr>
            <w:r>
              <w:rPr>
                <w:rFonts w:ascii="Arial" w:hAnsi="Arial" w:cs="Arial"/>
                <w:b/>
                <w:bCs/>
                <w:i/>
                <w:iCs/>
                <w:color w:val="000000"/>
                <w:sz w:val="20"/>
                <w:szCs w:val="20"/>
              </w:rPr>
              <w:t>Company:</w:t>
            </w:r>
            <w:r w:rsidRPr="00C60667">
              <w:rPr>
                <w:rFonts w:ascii="Arial" w:hAnsi="Arial" w:cs="Arial"/>
                <w:b/>
                <w:bCs/>
                <w:iCs/>
                <w:color w:val="000000"/>
                <w:sz w:val="20"/>
                <w:szCs w:val="20"/>
              </w:rPr>
              <w:t xml:space="preserve"> </w:t>
            </w:r>
            <w:r w:rsidR="00D37BE2">
              <w:rPr>
                <w:rFonts w:ascii="Arial" w:eastAsia="新細明體" w:hAnsi="Arial" w:cs="Arial" w:hint="eastAsia"/>
                <w:color w:val="0000FF"/>
                <w:sz w:val="20"/>
                <w:szCs w:val="20"/>
                <w:lang w:eastAsia="zh-TW"/>
              </w:rPr>
              <w:t>ITRI-CMS</w:t>
            </w:r>
          </w:p>
        </w:tc>
      </w:tr>
      <w:tr w:rsidR="001E31B8">
        <w:tc>
          <w:tcPr>
            <w:tcW w:w="5800" w:type="dxa"/>
          </w:tcPr>
          <w:p w:rsidR="001E31B8" w:rsidRDefault="001E31B8">
            <w:pPr>
              <w:keepNext/>
              <w:keepLines/>
              <w:tabs>
                <w:tab w:val="left" w:pos="7495"/>
                <w:tab w:val="left" w:pos="8215"/>
                <w:tab w:val="left" w:pos="8935"/>
                <w:tab w:val="left" w:pos="9655"/>
                <w:tab w:val="left" w:pos="10375"/>
                <w:tab w:val="left" w:pos="11095"/>
                <w:tab w:val="left" w:pos="11815"/>
                <w:tab w:val="left" w:pos="12535"/>
              </w:tabs>
              <w:autoSpaceDE w:val="0"/>
              <w:autoSpaceDN w:val="0"/>
              <w:adjustRightInd w:val="0"/>
              <w:spacing w:before="40" w:after="40" w:line="240" w:lineRule="atLeast"/>
              <w:rPr>
                <w:rFonts w:ascii="Arial" w:hAnsi="Arial" w:cs="Arial"/>
                <w:color w:val="000000"/>
                <w:sz w:val="20"/>
                <w:szCs w:val="20"/>
              </w:rPr>
            </w:pPr>
            <w:r>
              <w:rPr>
                <w:rFonts w:ascii="Arial" w:hAnsi="Arial" w:cs="Arial"/>
                <w:b/>
                <w:bCs/>
                <w:i/>
                <w:iCs/>
                <w:color w:val="000000"/>
                <w:sz w:val="20"/>
                <w:szCs w:val="20"/>
              </w:rPr>
              <w:t>e-mail:</w:t>
            </w:r>
            <w:r>
              <w:rPr>
                <w:rFonts w:ascii="Arial" w:hAnsi="Arial" w:cs="Arial"/>
                <w:i/>
                <w:iCs/>
                <w:color w:val="000000"/>
                <w:sz w:val="20"/>
                <w:szCs w:val="20"/>
              </w:rPr>
              <w:t xml:space="preserve"> </w:t>
            </w:r>
            <w:r w:rsidR="00D37BE2" w:rsidRPr="00325011">
              <w:rPr>
                <w:rFonts w:ascii="Arial" w:eastAsia="新細明體" w:hAnsi="Arial" w:cs="Arial" w:hint="eastAsia"/>
                <w:color w:val="0000FF"/>
                <w:sz w:val="20"/>
                <w:szCs w:val="20"/>
                <w:lang w:eastAsia="zh-TW"/>
              </w:rPr>
              <w:t>wtc@itri.org.tw</w:t>
            </w:r>
          </w:p>
        </w:tc>
        <w:tc>
          <w:tcPr>
            <w:tcW w:w="4320" w:type="dxa"/>
          </w:tcPr>
          <w:p w:rsidR="001E31B8" w:rsidRDefault="001E31B8">
            <w:pPr>
              <w:keepNext/>
              <w:keepLines/>
              <w:tabs>
                <w:tab w:val="left" w:pos="7495"/>
                <w:tab w:val="left" w:pos="8215"/>
                <w:tab w:val="left" w:pos="8935"/>
                <w:tab w:val="left" w:pos="9655"/>
                <w:tab w:val="left" w:pos="10375"/>
                <w:tab w:val="left" w:pos="11095"/>
                <w:tab w:val="left" w:pos="11815"/>
                <w:tab w:val="left" w:pos="12535"/>
              </w:tabs>
              <w:autoSpaceDE w:val="0"/>
              <w:autoSpaceDN w:val="0"/>
              <w:adjustRightInd w:val="0"/>
              <w:spacing w:before="40" w:after="40" w:line="240" w:lineRule="atLeast"/>
              <w:rPr>
                <w:rFonts w:ascii="Arial" w:hAnsi="Arial" w:cs="Arial"/>
                <w:color w:val="000000"/>
                <w:sz w:val="20"/>
                <w:szCs w:val="20"/>
              </w:rPr>
            </w:pPr>
          </w:p>
        </w:tc>
      </w:tr>
      <w:tr w:rsidR="001E31B8">
        <w:tc>
          <w:tcPr>
            <w:tcW w:w="5800" w:type="dxa"/>
          </w:tcPr>
          <w:p w:rsidR="001E31B8" w:rsidRDefault="001E31B8">
            <w:pPr>
              <w:keepNext/>
              <w:keepLines/>
              <w:tabs>
                <w:tab w:val="left" w:pos="720"/>
                <w:tab w:val="left" w:pos="1440"/>
                <w:tab w:val="left" w:pos="2160"/>
                <w:tab w:val="left" w:pos="2880"/>
                <w:tab w:val="left" w:pos="3600"/>
                <w:tab w:val="left" w:pos="4320"/>
                <w:tab w:val="left" w:pos="5040"/>
                <w:tab w:val="left" w:pos="5760"/>
              </w:tabs>
              <w:autoSpaceDE w:val="0"/>
              <w:autoSpaceDN w:val="0"/>
              <w:adjustRightInd w:val="0"/>
              <w:spacing w:before="40" w:after="40" w:line="240" w:lineRule="atLeast"/>
              <w:rPr>
                <w:rFonts w:ascii="Arial" w:hAnsi="Arial" w:cs="Arial"/>
                <w:color w:val="000000"/>
                <w:sz w:val="20"/>
                <w:szCs w:val="20"/>
              </w:rPr>
            </w:pPr>
            <w:r>
              <w:rPr>
                <w:rFonts w:ascii="Arial" w:hAnsi="Arial" w:cs="Arial"/>
                <w:b/>
                <w:bCs/>
                <w:i/>
                <w:iCs/>
                <w:color w:val="000000"/>
                <w:sz w:val="20"/>
                <w:szCs w:val="20"/>
              </w:rPr>
              <w:t>Phone:</w:t>
            </w:r>
            <w:r>
              <w:rPr>
                <w:rFonts w:ascii="Arial" w:hAnsi="Arial" w:cs="Arial"/>
                <w:color w:val="000000"/>
                <w:sz w:val="20"/>
                <w:szCs w:val="20"/>
              </w:rPr>
              <w:t xml:space="preserve"> </w:t>
            </w:r>
            <w:r w:rsidRPr="00C60667">
              <w:rPr>
                <w:rFonts w:ascii="Arial" w:hAnsi="Arial" w:cs="Arial"/>
                <w:color w:val="3366FF"/>
                <w:sz w:val="20"/>
                <w:szCs w:val="20"/>
              </w:rPr>
              <w:t xml:space="preserve"> </w:t>
            </w:r>
            <w:r w:rsidR="00D37BE2">
              <w:rPr>
                <w:rFonts w:ascii="Arial" w:eastAsia="新細明體" w:hAnsi="Arial" w:cs="Arial" w:hint="eastAsia"/>
                <w:color w:val="0000FF"/>
                <w:sz w:val="20"/>
                <w:szCs w:val="20"/>
                <w:lang w:eastAsia="zh-TW"/>
              </w:rPr>
              <w:t>886-</w:t>
            </w:r>
            <w:r w:rsidR="00D37BE2" w:rsidRPr="00325011">
              <w:rPr>
                <w:rFonts w:ascii="Arial" w:eastAsia="新細明體" w:hAnsi="Arial" w:cs="Arial" w:hint="eastAsia"/>
                <w:color w:val="0000FF"/>
                <w:sz w:val="20"/>
                <w:szCs w:val="20"/>
                <w:lang w:eastAsia="zh-TW"/>
              </w:rPr>
              <w:t>3-5732189</w:t>
            </w:r>
          </w:p>
        </w:tc>
        <w:tc>
          <w:tcPr>
            <w:tcW w:w="4320" w:type="dxa"/>
          </w:tcPr>
          <w:p w:rsidR="001E31B8" w:rsidRDefault="001E31B8" w:rsidP="0078452F">
            <w:pPr>
              <w:keepNext/>
              <w:keepLines/>
              <w:tabs>
                <w:tab w:val="left" w:pos="7495"/>
                <w:tab w:val="left" w:pos="8215"/>
                <w:tab w:val="left" w:pos="8935"/>
                <w:tab w:val="left" w:pos="9655"/>
                <w:tab w:val="left" w:pos="10375"/>
                <w:tab w:val="left" w:pos="11095"/>
                <w:tab w:val="left" w:pos="11815"/>
                <w:tab w:val="left" w:pos="12535"/>
              </w:tabs>
              <w:autoSpaceDE w:val="0"/>
              <w:autoSpaceDN w:val="0"/>
              <w:adjustRightInd w:val="0"/>
              <w:spacing w:before="40" w:after="40" w:line="240" w:lineRule="atLeast"/>
              <w:rPr>
                <w:rFonts w:ascii="Arial" w:hAnsi="Arial" w:cs="Arial"/>
                <w:color w:val="000000"/>
                <w:sz w:val="20"/>
                <w:szCs w:val="20"/>
              </w:rPr>
            </w:pPr>
            <w:r>
              <w:rPr>
                <w:rFonts w:ascii="Arial" w:hAnsi="Arial" w:cs="Arial"/>
                <w:b/>
                <w:bCs/>
                <w:i/>
                <w:iCs/>
                <w:color w:val="000000"/>
                <w:sz w:val="20"/>
                <w:szCs w:val="20"/>
              </w:rPr>
              <w:t>Fax:</w:t>
            </w:r>
            <w:r>
              <w:rPr>
                <w:rFonts w:ascii="Arial" w:hAnsi="Arial" w:cs="Arial"/>
                <w:color w:val="000000"/>
                <w:sz w:val="20"/>
                <w:szCs w:val="20"/>
              </w:rPr>
              <w:t xml:space="preserve"> </w:t>
            </w:r>
            <w:r w:rsidRPr="00C60667">
              <w:rPr>
                <w:rFonts w:ascii="Arial" w:hAnsi="Arial" w:cs="Arial"/>
                <w:color w:val="3366FF"/>
                <w:sz w:val="20"/>
                <w:szCs w:val="20"/>
              </w:rPr>
              <w:t xml:space="preserve"> </w:t>
            </w:r>
            <w:r w:rsidR="00D37BE2">
              <w:rPr>
                <w:rFonts w:ascii="Arial" w:eastAsia="新細明體" w:hAnsi="Arial" w:cs="Arial" w:hint="eastAsia"/>
                <w:color w:val="0000FF"/>
                <w:sz w:val="20"/>
                <w:szCs w:val="20"/>
                <w:lang w:eastAsia="zh-TW"/>
              </w:rPr>
              <w:t>886-</w:t>
            </w:r>
            <w:r w:rsidR="00D37BE2" w:rsidRPr="00325011">
              <w:rPr>
                <w:rFonts w:ascii="Arial" w:eastAsia="新細明體" w:hAnsi="Arial" w:cs="Arial" w:hint="eastAsia"/>
                <w:color w:val="0000FF"/>
                <w:sz w:val="20"/>
                <w:szCs w:val="20"/>
                <w:lang w:eastAsia="zh-TW"/>
              </w:rPr>
              <w:t>3-5732189</w:t>
            </w:r>
          </w:p>
        </w:tc>
      </w:tr>
    </w:tbl>
    <w:p w:rsidR="001E31B8" w:rsidRDefault="001E31B8">
      <w:pPr>
        <w:autoSpaceDE w:val="0"/>
        <w:autoSpaceDN w:val="0"/>
        <w:adjustRightInd w:val="0"/>
        <w:rPr>
          <w:rFonts w:ascii="Arial" w:hAnsi="Arial" w:cs="Arial"/>
          <w:color w:val="000000"/>
          <w:sz w:val="20"/>
          <w:szCs w:val="20"/>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800000"/>
          <w:sz w:val="20"/>
          <w:szCs w:val="20"/>
        </w:rPr>
      </w:pPr>
      <w:r>
        <w:rPr>
          <w:rFonts w:ascii="Arial" w:hAnsi="Arial" w:cs="Arial"/>
          <w:b/>
          <w:bCs/>
          <w:color w:val="800000"/>
          <w:sz w:val="20"/>
          <w:szCs w:val="20"/>
        </w:rPr>
        <w:t xml:space="preserve">1. Rationale: </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800000"/>
          <w:sz w:val="18"/>
          <w:szCs w:val="18"/>
        </w:rPr>
      </w:pPr>
      <w:r>
        <w:rPr>
          <w:rFonts w:ascii="Arial" w:hAnsi="Arial" w:cs="Arial"/>
          <w:b/>
          <w:bCs/>
          <w:color w:val="800000"/>
          <w:sz w:val="18"/>
          <w:szCs w:val="18"/>
        </w:rPr>
        <w:t>a: Describe the need or problem addressed by this activity.</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i/>
          <w:iCs/>
          <w:color w:val="000000"/>
          <w:sz w:val="16"/>
          <w:szCs w:val="16"/>
        </w:rPr>
      </w:pPr>
      <w:r>
        <w:rPr>
          <w:rFonts w:ascii="Arial" w:hAnsi="Arial" w:cs="Arial"/>
          <w:i/>
          <w:iCs/>
          <w:color w:val="000000"/>
          <w:sz w:val="16"/>
          <w:szCs w:val="16"/>
        </w:rPr>
        <w:t>(Indicate the customer, what benefits they will receive, and if possible, quantify the impact on the ROI (return on investment if the standard/guideline is implemented.)</w:t>
      </w:r>
    </w:p>
    <w:p w:rsidR="003A3C1D" w:rsidRPr="00811F24" w:rsidRDefault="00797E32" w:rsidP="003A3C1D">
      <w:pPr>
        <w:widowControl w:val="0"/>
        <w:autoSpaceDE w:val="0"/>
        <w:autoSpaceDN w:val="0"/>
        <w:adjustRightInd w:val="0"/>
        <w:jc w:val="both"/>
        <w:rPr>
          <w:rFonts w:eastAsia="新細明體"/>
          <w:color w:val="0000FF"/>
          <w:sz w:val="22"/>
          <w:szCs w:val="22"/>
          <w:lang w:eastAsia="zh-TW"/>
        </w:rPr>
      </w:pPr>
      <w:r w:rsidRPr="00811F24">
        <w:rPr>
          <w:rFonts w:eastAsia="新細明體"/>
          <w:color w:val="0000FF"/>
          <w:sz w:val="22"/>
          <w:szCs w:val="22"/>
          <w:lang w:eastAsia="zh-TW"/>
        </w:rPr>
        <w:t>BIPV</w:t>
      </w:r>
      <w:r w:rsidR="004B7B93">
        <w:rPr>
          <w:rFonts w:eastAsia="新細明體" w:hint="eastAsia"/>
          <w:color w:val="0000FF"/>
          <w:sz w:val="22"/>
          <w:szCs w:val="22"/>
          <w:lang w:eastAsia="zh-TW"/>
        </w:rPr>
        <w:t xml:space="preserve"> (</w:t>
      </w:r>
      <w:r w:rsidR="004B7B93" w:rsidRPr="00811F24">
        <w:rPr>
          <w:rFonts w:eastAsia="新細明體"/>
          <w:color w:val="0000FF"/>
          <w:sz w:val="22"/>
          <w:szCs w:val="22"/>
          <w:lang w:eastAsia="zh-TW"/>
        </w:rPr>
        <w:t>Building Integrated Photovoltaic</w:t>
      </w:r>
      <w:r w:rsidR="004B7B93">
        <w:rPr>
          <w:rFonts w:eastAsia="新細明體" w:hint="eastAsia"/>
          <w:color w:val="0000FF"/>
          <w:sz w:val="22"/>
          <w:szCs w:val="22"/>
          <w:lang w:eastAsia="zh-TW"/>
        </w:rPr>
        <w:t>)</w:t>
      </w:r>
      <w:r w:rsidRPr="00811F24">
        <w:rPr>
          <w:rFonts w:eastAsia="新細明體"/>
          <w:color w:val="0000FF"/>
          <w:sz w:val="22"/>
          <w:szCs w:val="22"/>
          <w:lang w:eastAsia="zh-TW"/>
        </w:rPr>
        <w:t xml:space="preserve"> are PV </w:t>
      </w:r>
      <w:r w:rsidR="0041398F">
        <w:rPr>
          <w:rFonts w:eastAsia="新細明體" w:hint="eastAsia"/>
          <w:color w:val="0000FF"/>
          <w:sz w:val="22"/>
          <w:szCs w:val="22"/>
          <w:lang w:eastAsia="zh-TW"/>
        </w:rPr>
        <w:t>products</w:t>
      </w:r>
      <w:r w:rsidRPr="00811F24">
        <w:rPr>
          <w:rFonts w:eastAsia="新細明體"/>
          <w:color w:val="0000FF"/>
          <w:sz w:val="22"/>
          <w:szCs w:val="22"/>
          <w:lang w:eastAsia="zh-TW"/>
        </w:rPr>
        <w:t xml:space="preserve"> that </w:t>
      </w:r>
      <w:r w:rsidR="0041398F">
        <w:rPr>
          <w:rFonts w:eastAsia="新細明體" w:hint="eastAsia"/>
          <w:color w:val="0000FF"/>
          <w:sz w:val="22"/>
          <w:szCs w:val="22"/>
          <w:lang w:eastAsia="zh-TW"/>
        </w:rPr>
        <w:t>have</w:t>
      </w:r>
      <w:r w:rsidRPr="00811F24">
        <w:rPr>
          <w:rFonts w:eastAsia="新細明體"/>
          <w:color w:val="0000FF"/>
          <w:sz w:val="22"/>
          <w:szCs w:val="22"/>
          <w:lang w:eastAsia="zh-TW"/>
        </w:rPr>
        <w:t xml:space="preserve"> the </w:t>
      </w:r>
      <w:r w:rsidR="0041398F">
        <w:rPr>
          <w:rFonts w:eastAsia="新細明體"/>
          <w:color w:val="0000FF"/>
          <w:sz w:val="22"/>
          <w:szCs w:val="22"/>
          <w:lang w:eastAsia="zh-TW"/>
        </w:rPr>
        <w:t>appearance</w:t>
      </w:r>
      <w:r w:rsidRPr="00811F24">
        <w:rPr>
          <w:rFonts w:eastAsia="新細明體"/>
          <w:color w:val="0000FF"/>
          <w:sz w:val="22"/>
          <w:szCs w:val="22"/>
          <w:lang w:eastAsia="zh-TW"/>
        </w:rPr>
        <w:t xml:space="preserve"> and function of a primary building </w:t>
      </w:r>
      <w:r w:rsidR="0041398F">
        <w:rPr>
          <w:rFonts w:eastAsia="新細明體" w:hint="eastAsia"/>
          <w:color w:val="0000FF"/>
          <w:sz w:val="22"/>
          <w:szCs w:val="22"/>
          <w:lang w:eastAsia="zh-TW"/>
        </w:rPr>
        <w:t>construction</w:t>
      </w:r>
      <w:r w:rsidR="0041398F" w:rsidRPr="00811F24">
        <w:rPr>
          <w:rFonts w:eastAsia="新細明體"/>
          <w:color w:val="0000FF"/>
          <w:sz w:val="22"/>
          <w:szCs w:val="22"/>
          <w:lang w:eastAsia="zh-TW"/>
        </w:rPr>
        <w:t xml:space="preserve"> </w:t>
      </w:r>
      <w:r w:rsidRPr="00811F24">
        <w:rPr>
          <w:rFonts w:eastAsia="新細明體"/>
          <w:color w:val="0000FF"/>
          <w:sz w:val="22"/>
          <w:szCs w:val="22"/>
          <w:lang w:eastAsia="zh-TW"/>
        </w:rPr>
        <w:t xml:space="preserve">material, </w:t>
      </w:r>
      <w:r w:rsidR="0041398F">
        <w:rPr>
          <w:rFonts w:eastAsia="新細明體" w:hint="eastAsia"/>
          <w:color w:val="0000FF"/>
          <w:sz w:val="22"/>
          <w:szCs w:val="22"/>
          <w:lang w:eastAsia="zh-TW"/>
        </w:rPr>
        <w:t>while</w:t>
      </w:r>
      <w:r w:rsidRPr="00811F24">
        <w:rPr>
          <w:rFonts w:eastAsia="新細明體"/>
          <w:color w:val="0000FF"/>
          <w:sz w:val="22"/>
          <w:szCs w:val="22"/>
          <w:lang w:eastAsia="zh-TW"/>
        </w:rPr>
        <w:t xml:space="preserve"> provided as a single integrated unit</w:t>
      </w:r>
      <w:r w:rsidRPr="00811F24">
        <w:rPr>
          <w:rFonts w:eastAsia="新細明體" w:hint="eastAsia"/>
          <w:color w:val="0000FF"/>
          <w:sz w:val="22"/>
          <w:szCs w:val="22"/>
          <w:lang w:eastAsia="zh-TW"/>
        </w:rPr>
        <w:t xml:space="preserve">. </w:t>
      </w:r>
      <w:r w:rsidR="00CA6943" w:rsidRPr="00811F24">
        <w:rPr>
          <w:rFonts w:eastAsia="新細明體"/>
          <w:color w:val="0000FF"/>
          <w:sz w:val="22"/>
          <w:szCs w:val="22"/>
          <w:lang w:eastAsia="zh-TW"/>
        </w:rPr>
        <w:t xml:space="preserve">The present problem is </w:t>
      </w:r>
      <w:r w:rsidR="00811F24">
        <w:rPr>
          <w:rFonts w:eastAsia="新細明體" w:hint="eastAsia"/>
          <w:color w:val="0000FF"/>
          <w:sz w:val="22"/>
          <w:szCs w:val="22"/>
          <w:lang w:eastAsia="zh-TW"/>
        </w:rPr>
        <w:t xml:space="preserve">how </w:t>
      </w:r>
      <w:r w:rsidR="00CA6943" w:rsidRPr="00811F24">
        <w:rPr>
          <w:rFonts w:eastAsia="新細明體"/>
          <w:color w:val="0000FF"/>
          <w:sz w:val="22"/>
          <w:szCs w:val="22"/>
          <w:lang w:eastAsia="zh-TW"/>
        </w:rPr>
        <w:t xml:space="preserve">to design </w:t>
      </w:r>
      <w:r w:rsidR="00F54A2B" w:rsidRPr="00F54A2B">
        <w:rPr>
          <w:rFonts w:eastAsia="新細明體"/>
          <w:color w:val="FF0000"/>
          <w:sz w:val="22"/>
          <w:szCs w:val="22"/>
          <w:lang w:eastAsia="zh-TW"/>
        </w:rPr>
        <w:t>architecture</w:t>
      </w:r>
      <w:r w:rsidR="00F54A2B" w:rsidRPr="00F54A2B">
        <w:rPr>
          <w:rFonts w:eastAsia="新細明體" w:hint="eastAsia"/>
          <w:color w:val="FF0000"/>
          <w:sz w:val="22"/>
          <w:szCs w:val="22"/>
          <w:lang w:eastAsia="zh-TW"/>
        </w:rPr>
        <w:t xml:space="preserve">, such as </w:t>
      </w:r>
      <w:r w:rsidR="00F54A2B" w:rsidRPr="00F54A2B">
        <w:rPr>
          <w:rFonts w:eastAsia="新細明體"/>
          <w:color w:val="FF0000"/>
          <w:sz w:val="22"/>
          <w:szCs w:val="22"/>
          <w:lang w:eastAsia="zh-TW"/>
        </w:rPr>
        <w:t xml:space="preserve">a </w:t>
      </w:r>
      <w:r w:rsidR="00F54A2B" w:rsidRPr="00F54A2B">
        <w:rPr>
          <w:rFonts w:eastAsia="新細明體" w:hint="eastAsia"/>
          <w:color w:val="FF0000"/>
          <w:sz w:val="22"/>
          <w:szCs w:val="22"/>
          <w:lang w:eastAsia="zh-TW"/>
        </w:rPr>
        <w:t xml:space="preserve">building, a barn, a </w:t>
      </w:r>
      <w:r w:rsidR="00F54A2B" w:rsidRPr="00F54A2B">
        <w:rPr>
          <w:rFonts w:eastAsia="新細明體"/>
          <w:color w:val="FF0000"/>
          <w:sz w:val="22"/>
          <w:szCs w:val="22"/>
          <w:lang w:eastAsia="zh-TW"/>
        </w:rPr>
        <w:t>pavilion</w:t>
      </w:r>
      <w:r w:rsidR="00F54A2B" w:rsidRPr="00F54A2B">
        <w:rPr>
          <w:rFonts w:eastAsia="新細明體" w:hint="eastAsia"/>
          <w:color w:val="FF0000"/>
          <w:sz w:val="22"/>
          <w:szCs w:val="22"/>
          <w:lang w:eastAsia="zh-TW"/>
        </w:rPr>
        <w:t>, or even a noise barrier on the highway</w:t>
      </w:r>
      <w:bookmarkStart w:id="0" w:name="_GoBack"/>
      <w:bookmarkEnd w:id="0"/>
      <w:r w:rsidR="00653E53">
        <w:rPr>
          <w:rFonts w:eastAsia="新細明體"/>
          <w:color w:val="FF0000"/>
          <w:sz w:val="22"/>
          <w:szCs w:val="22"/>
          <w:lang w:eastAsia="zh-TW"/>
        </w:rPr>
        <w:t>,</w:t>
      </w:r>
      <w:r w:rsidR="00653E53" w:rsidRPr="00811F24">
        <w:rPr>
          <w:rFonts w:eastAsia="新細明體"/>
          <w:color w:val="0000FF"/>
          <w:sz w:val="22"/>
          <w:szCs w:val="22"/>
          <w:lang w:eastAsia="zh-TW"/>
        </w:rPr>
        <w:t xml:space="preserve"> </w:t>
      </w:r>
      <w:r w:rsidR="00653E53">
        <w:rPr>
          <w:rFonts w:eastAsia="新細明體"/>
          <w:color w:val="0000FF"/>
          <w:sz w:val="22"/>
          <w:szCs w:val="22"/>
          <w:lang w:eastAsia="zh-TW"/>
        </w:rPr>
        <w:t>utilizing</w:t>
      </w:r>
      <w:r w:rsidR="00CA6943" w:rsidRPr="00811F24">
        <w:rPr>
          <w:rFonts w:eastAsia="新細明體"/>
          <w:color w:val="0000FF"/>
          <w:sz w:val="22"/>
          <w:szCs w:val="22"/>
          <w:lang w:eastAsia="zh-TW"/>
        </w:rPr>
        <w:t xml:space="preserve"> BIPV. </w:t>
      </w:r>
      <w:r w:rsidR="001140FB" w:rsidRPr="001140FB">
        <w:rPr>
          <w:rFonts w:eastAsia="新細明體" w:hint="eastAsia"/>
          <w:color w:val="FF0000"/>
          <w:sz w:val="22"/>
          <w:szCs w:val="22"/>
          <w:lang w:eastAsia="zh-TW"/>
        </w:rPr>
        <w:t xml:space="preserve">It </w:t>
      </w:r>
      <w:r w:rsidR="00CA6943" w:rsidRPr="001140FB">
        <w:rPr>
          <w:rFonts w:eastAsia="新細明體"/>
          <w:color w:val="FF0000"/>
          <w:sz w:val="22"/>
          <w:szCs w:val="22"/>
          <w:lang w:eastAsia="zh-TW"/>
        </w:rPr>
        <w:t xml:space="preserve">is </w:t>
      </w:r>
      <w:r w:rsidR="001140FB" w:rsidRPr="001140FB">
        <w:rPr>
          <w:rFonts w:eastAsia="新細明體" w:hint="eastAsia"/>
          <w:color w:val="FF0000"/>
          <w:sz w:val="22"/>
          <w:szCs w:val="22"/>
          <w:lang w:eastAsia="zh-TW"/>
        </w:rPr>
        <w:t xml:space="preserve">a </w:t>
      </w:r>
      <w:r w:rsidR="00CA6943" w:rsidRPr="001140FB">
        <w:rPr>
          <w:rFonts w:eastAsia="新細明體"/>
          <w:color w:val="FF0000"/>
          <w:sz w:val="22"/>
          <w:szCs w:val="22"/>
          <w:lang w:eastAsia="zh-TW"/>
        </w:rPr>
        <w:t xml:space="preserve">combination of </w:t>
      </w:r>
      <w:r w:rsidR="001140FB" w:rsidRPr="001140FB">
        <w:rPr>
          <w:rFonts w:eastAsia="新細明體" w:hint="eastAsia"/>
          <w:color w:val="FF0000"/>
          <w:sz w:val="22"/>
          <w:szCs w:val="22"/>
          <w:lang w:eastAsia="zh-TW"/>
        </w:rPr>
        <w:t>a building</w:t>
      </w:r>
      <w:r w:rsidR="00CA6943" w:rsidRPr="001140FB">
        <w:rPr>
          <w:rFonts w:eastAsia="新細明體"/>
          <w:color w:val="FF0000"/>
          <w:sz w:val="22"/>
          <w:szCs w:val="22"/>
          <w:lang w:eastAsia="zh-TW"/>
        </w:rPr>
        <w:t xml:space="preserve"> component </w:t>
      </w:r>
      <w:r w:rsidR="0041398F" w:rsidRPr="001140FB">
        <w:rPr>
          <w:rFonts w:eastAsia="新細明體" w:hint="eastAsia"/>
          <w:color w:val="FF0000"/>
          <w:sz w:val="22"/>
          <w:szCs w:val="22"/>
          <w:lang w:eastAsia="zh-TW"/>
        </w:rPr>
        <w:t>and</w:t>
      </w:r>
      <w:r w:rsidR="00CA6943" w:rsidRPr="001140FB">
        <w:rPr>
          <w:rFonts w:eastAsia="新細明體"/>
          <w:color w:val="FF0000"/>
          <w:sz w:val="22"/>
          <w:szCs w:val="22"/>
          <w:lang w:eastAsia="zh-TW"/>
        </w:rPr>
        <w:t xml:space="preserve"> </w:t>
      </w:r>
      <w:r w:rsidR="001140FB" w:rsidRPr="001140FB">
        <w:rPr>
          <w:rFonts w:eastAsia="新細明體" w:hint="eastAsia"/>
          <w:color w:val="FF0000"/>
          <w:sz w:val="22"/>
          <w:szCs w:val="22"/>
          <w:lang w:eastAsia="zh-TW"/>
        </w:rPr>
        <w:t xml:space="preserve">a power </w:t>
      </w:r>
      <w:r w:rsidR="00CA6943" w:rsidRPr="001140FB">
        <w:rPr>
          <w:rFonts w:eastAsia="新細明體"/>
          <w:color w:val="FF0000"/>
          <w:sz w:val="22"/>
          <w:szCs w:val="22"/>
          <w:lang w:eastAsia="zh-TW"/>
        </w:rPr>
        <w:t xml:space="preserve">generation </w:t>
      </w:r>
      <w:r w:rsidR="001140FB" w:rsidRPr="001140FB">
        <w:rPr>
          <w:rFonts w:eastAsia="新細明體" w:hint="eastAsia"/>
          <w:color w:val="FF0000"/>
          <w:sz w:val="22"/>
          <w:szCs w:val="22"/>
          <w:lang w:eastAsia="zh-TW"/>
        </w:rPr>
        <w:t>component</w:t>
      </w:r>
      <w:r w:rsidR="00CA6943" w:rsidRPr="001140FB">
        <w:rPr>
          <w:rFonts w:eastAsia="新細明體"/>
          <w:color w:val="FF0000"/>
          <w:sz w:val="22"/>
          <w:szCs w:val="22"/>
          <w:lang w:eastAsia="zh-TW"/>
        </w:rPr>
        <w:t>.</w:t>
      </w:r>
      <w:r w:rsidR="00CA6943" w:rsidRPr="00811F24">
        <w:rPr>
          <w:rFonts w:eastAsia="新細明體"/>
          <w:color w:val="0000FF"/>
          <w:sz w:val="22"/>
          <w:szCs w:val="22"/>
          <w:lang w:eastAsia="zh-TW"/>
        </w:rPr>
        <w:t xml:space="preserve"> </w:t>
      </w:r>
      <w:r w:rsidRPr="00811F24">
        <w:rPr>
          <w:rFonts w:eastAsia="新細明體"/>
          <w:color w:val="0000FF"/>
          <w:sz w:val="22"/>
          <w:szCs w:val="22"/>
          <w:lang w:eastAsia="zh-TW"/>
        </w:rPr>
        <w:t>BIPV products must conform to both</w:t>
      </w:r>
      <w:r w:rsidR="00811F24" w:rsidRPr="00811F24">
        <w:rPr>
          <w:rFonts w:eastAsia="新細明體" w:hint="eastAsia"/>
          <w:color w:val="0000FF"/>
          <w:sz w:val="22"/>
          <w:szCs w:val="22"/>
          <w:lang w:eastAsia="zh-TW"/>
        </w:rPr>
        <w:t xml:space="preserve"> </w:t>
      </w:r>
      <w:r w:rsidRPr="00811F24">
        <w:rPr>
          <w:rFonts w:eastAsia="新細明體"/>
          <w:color w:val="0000FF"/>
          <w:sz w:val="22"/>
          <w:szCs w:val="22"/>
          <w:lang w:eastAsia="zh-TW"/>
        </w:rPr>
        <w:t xml:space="preserve">PV and building product </w:t>
      </w:r>
      <w:r w:rsidR="00840DBF">
        <w:rPr>
          <w:rFonts w:eastAsia="新細明體" w:hint="eastAsia"/>
          <w:color w:val="0000FF"/>
          <w:sz w:val="22"/>
          <w:szCs w:val="22"/>
          <w:lang w:eastAsia="zh-TW"/>
        </w:rPr>
        <w:t>S</w:t>
      </w:r>
      <w:r w:rsidRPr="00811F24">
        <w:rPr>
          <w:rFonts w:eastAsia="新細明體"/>
          <w:color w:val="0000FF"/>
          <w:sz w:val="22"/>
          <w:szCs w:val="22"/>
          <w:lang w:eastAsia="zh-TW"/>
        </w:rPr>
        <w:t>tandards</w:t>
      </w:r>
      <w:r w:rsidR="0041398F">
        <w:rPr>
          <w:rFonts w:eastAsia="新細明體" w:hint="eastAsia"/>
          <w:color w:val="0000FF"/>
          <w:sz w:val="22"/>
          <w:szCs w:val="22"/>
          <w:lang w:eastAsia="zh-TW"/>
        </w:rPr>
        <w:t>, individually</w:t>
      </w:r>
      <w:r w:rsidRPr="00811F24">
        <w:rPr>
          <w:rFonts w:eastAsia="新細明體"/>
          <w:color w:val="0000FF"/>
          <w:sz w:val="22"/>
          <w:szCs w:val="22"/>
          <w:lang w:eastAsia="zh-TW"/>
        </w:rPr>
        <w:t xml:space="preserve">. </w:t>
      </w:r>
      <w:r w:rsidR="00136B2A">
        <w:rPr>
          <w:rFonts w:eastAsia="新細明體" w:hint="eastAsia"/>
          <w:color w:val="0000FF"/>
          <w:sz w:val="22"/>
          <w:szCs w:val="22"/>
          <w:lang w:eastAsia="zh-TW"/>
        </w:rPr>
        <w:t>However</w:t>
      </w:r>
      <w:r w:rsidR="00811F24">
        <w:rPr>
          <w:rFonts w:eastAsia="新細明體" w:hint="eastAsia"/>
          <w:color w:val="0000FF"/>
          <w:sz w:val="22"/>
          <w:szCs w:val="22"/>
          <w:lang w:eastAsia="zh-TW"/>
        </w:rPr>
        <w:t>, t</w:t>
      </w:r>
      <w:r w:rsidRPr="00811F24">
        <w:rPr>
          <w:rFonts w:eastAsia="新細明體"/>
          <w:color w:val="0000FF"/>
          <w:sz w:val="22"/>
          <w:szCs w:val="22"/>
          <w:lang w:eastAsia="zh-TW"/>
        </w:rPr>
        <w:t xml:space="preserve">here are essentially no integrated </w:t>
      </w:r>
      <w:r w:rsidR="00840DBF">
        <w:rPr>
          <w:rFonts w:eastAsia="新細明體" w:hint="eastAsia"/>
          <w:color w:val="0000FF"/>
          <w:sz w:val="22"/>
          <w:szCs w:val="22"/>
          <w:lang w:eastAsia="zh-TW"/>
        </w:rPr>
        <w:t>S</w:t>
      </w:r>
      <w:r w:rsidRPr="00811F24">
        <w:rPr>
          <w:rFonts w:eastAsia="新細明體"/>
          <w:color w:val="0000FF"/>
          <w:sz w:val="22"/>
          <w:szCs w:val="22"/>
          <w:lang w:eastAsia="zh-TW"/>
        </w:rPr>
        <w:t xml:space="preserve">tandards </w:t>
      </w:r>
      <w:r w:rsidRPr="0046439A">
        <w:rPr>
          <w:rFonts w:eastAsia="新細明體"/>
          <w:color w:val="FF0000"/>
          <w:sz w:val="22"/>
          <w:szCs w:val="22"/>
          <w:lang w:eastAsia="zh-TW"/>
        </w:rPr>
        <w:t>specific</w:t>
      </w:r>
      <w:r w:rsidRPr="00811F24">
        <w:rPr>
          <w:rFonts w:eastAsia="新細明體"/>
          <w:color w:val="0000FF"/>
          <w:sz w:val="22"/>
          <w:szCs w:val="22"/>
          <w:lang w:eastAsia="zh-TW"/>
        </w:rPr>
        <w:t xml:space="preserve"> for BIPV products</w:t>
      </w:r>
      <w:r w:rsidR="00075ED0">
        <w:rPr>
          <w:rFonts w:eastAsia="新細明體" w:hint="eastAsia"/>
          <w:color w:val="0000FF"/>
          <w:sz w:val="22"/>
          <w:szCs w:val="22"/>
          <w:lang w:eastAsia="zh-TW"/>
        </w:rPr>
        <w:t xml:space="preserve">, and lack </w:t>
      </w:r>
      <w:r w:rsidR="00075ED0">
        <w:rPr>
          <w:rFonts w:eastAsia="新細明體"/>
          <w:color w:val="0000FF"/>
          <w:sz w:val="22"/>
          <w:szCs w:val="22"/>
          <w:lang w:eastAsia="zh-TW"/>
        </w:rPr>
        <w:t>of specific</w:t>
      </w:r>
      <w:r w:rsidR="00075ED0">
        <w:rPr>
          <w:rFonts w:eastAsia="新細明體" w:hint="eastAsia"/>
          <w:color w:val="0000FF"/>
          <w:sz w:val="22"/>
          <w:szCs w:val="22"/>
          <w:lang w:eastAsia="zh-TW"/>
        </w:rPr>
        <w:t xml:space="preserve"> </w:t>
      </w:r>
      <w:r w:rsidR="00075ED0" w:rsidRPr="00075ED0">
        <w:rPr>
          <w:rFonts w:eastAsia="新細明體"/>
          <w:color w:val="0000FF"/>
          <w:sz w:val="22"/>
          <w:szCs w:val="22"/>
          <w:lang w:eastAsia="zh-TW"/>
        </w:rPr>
        <w:t>terminology</w:t>
      </w:r>
      <w:r w:rsidR="00075ED0">
        <w:rPr>
          <w:rFonts w:eastAsia="新細明體"/>
          <w:color w:val="0000FF"/>
          <w:sz w:val="22"/>
          <w:szCs w:val="22"/>
          <w:lang w:eastAsia="zh-TW"/>
        </w:rPr>
        <w:t xml:space="preserve"> </w:t>
      </w:r>
      <w:r w:rsidR="00075ED0">
        <w:rPr>
          <w:rFonts w:eastAsia="新細明體" w:hint="eastAsia"/>
          <w:color w:val="0000FF"/>
          <w:sz w:val="22"/>
          <w:szCs w:val="22"/>
          <w:lang w:eastAsia="zh-TW"/>
        </w:rPr>
        <w:t xml:space="preserve">and </w:t>
      </w:r>
      <w:r w:rsidR="00075ED0">
        <w:rPr>
          <w:rFonts w:eastAsia="新細明體"/>
          <w:color w:val="0000FF"/>
          <w:sz w:val="22"/>
          <w:szCs w:val="22"/>
          <w:lang w:eastAsia="zh-TW"/>
        </w:rPr>
        <w:t>classification</w:t>
      </w:r>
      <w:r w:rsidR="00075ED0">
        <w:rPr>
          <w:rFonts w:eastAsia="新細明體" w:hint="eastAsia"/>
          <w:color w:val="0000FF"/>
          <w:sz w:val="22"/>
          <w:szCs w:val="22"/>
          <w:lang w:eastAsia="zh-TW"/>
        </w:rPr>
        <w:t xml:space="preserve"> rule</w:t>
      </w:r>
      <w:r w:rsidR="0046439A" w:rsidRPr="0046439A">
        <w:rPr>
          <w:rFonts w:eastAsia="新細明體" w:hint="eastAsia"/>
          <w:color w:val="FF0000"/>
          <w:sz w:val="22"/>
          <w:szCs w:val="22"/>
          <w:lang w:eastAsia="zh-TW"/>
        </w:rPr>
        <w:t>s</w:t>
      </w:r>
      <w:r w:rsidR="00075ED0">
        <w:rPr>
          <w:rFonts w:eastAsia="新細明體" w:hint="eastAsia"/>
          <w:color w:val="0000FF"/>
          <w:sz w:val="22"/>
          <w:szCs w:val="22"/>
          <w:lang w:eastAsia="zh-TW"/>
        </w:rPr>
        <w:t xml:space="preserve"> for BIPV product</w:t>
      </w:r>
      <w:r w:rsidR="0046439A" w:rsidRPr="0046439A">
        <w:rPr>
          <w:rFonts w:eastAsia="新細明體" w:hint="eastAsia"/>
          <w:color w:val="FF0000"/>
          <w:sz w:val="22"/>
          <w:szCs w:val="22"/>
          <w:lang w:eastAsia="zh-TW"/>
        </w:rPr>
        <w:t>s</w:t>
      </w:r>
      <w:r w:rsidR="00075ED0">
        <w:rPr>
          <w:rFonts w:eastAsia="新細明體" w:hint="eastAsia"/>
          <w:color w:val="0000FF"/>
          <w:sz w:val="22"/>
          <w:szCs w:val="22"/>
          <w:lang w:eastAsia="zh-TW"/>
        </w:rPr>
        <w:t xml:space="preserve"> and components</w:t>
      </w:r>
      <w:r w:rsidRPr="00811F24">
        <w:rPr>
          <w:rFonts w:eastAsia="新細明體" w:hint="eastAsia"/>
          <w:color w:val="0000FF"/>
          <w:sz w:val="22"/>
          <w:szCs w:val="22"/>
          <w:lang w:eastAsia="zh-TW"/>
        </w:rPr>
        <w:t>.</w:t>
      </w:r>
      <w:r w:rsidRPr="001140FB">
        <w:rPr>
          <w:rFonts w:eastAsia="新細明體" w:hint="eastAsia"/>
          <w:color w:val="FF0000"/>
          <w:sz w:val="22"/>
          <w:szCs w:val="22"/>
          <w:lang w:eastAsia="zh-TW"/>
        </w:rPr>
        <w:t xml:space="preserve"> </w:t>
      </w:r>
      <w:r w:rsidR="001140FB" w:rsidRPr="001140FB">
        <w:rPr>
          <w:rFonts w:eastAsia="新細明體" w:hint="eastAsia"/>
          <w:color w:val="FF0000"/>
          <w:sz w:val="22"/>
          <w:szCs w:val="22"/>
          <w:lang w:eastAsia="zh-TW"/>
        </w:rPr>
        <w:t xml:space="preserve">In order to develop integrated BIPV Standards, the first step is to define the applied BIPV products so that the scope of the </w:t>
      </w:r>
      <w:r w:rsidR="0046439A">
        <w:rPr>
          <w:rFonts w:eastAsia="新細明體" w:hint="eastAsia"/>
          <w:color w:val="FF0000"/>
          <w:sz w:val="22"/>
          <w:szCs w:val="22"/>
          <w:lang w:eastAsia="zh-TW"/>
        </w:rPr>
        <w:t>S</w:t>
      </w:r>
      <w:r w:rsidR="001140FB" w:rsidRPr="001140FB">
        <w:rPr>
          <w:rFonts w:eastAsia="新細明體" w:hint="eastAsia"/>
          <w:color w:val="FF0000"/>
          <w:sz w:val="22"/>
          <w:szCs w:val="22"/>
          <w:lang w:eastAsia="zh-TW"/>
        </w:rPr>
        <w:t>tandard</w:t>
      </w:r>
      <w:r w:rsidR="0046439A">
        <w:rPr>
          <w:rFonts w:eastAsia="新細明體" w:hint="eastAsia"/>
          <w:color w:val="FF0000"/>
          <w:sz w:val="22"/>
          <w:szCs w:val="22"/>
          <w:lang w:eastAsia="zh-TW"/>
        </w:rPr>
        <w:t>s</w:t>
      </w:r>
      <w:r w:rsidR="001140FB" w:rsidRPr="001140FB">
        <w:rPr>
          <w:rFonts w:eastAsia="新細明體" w:hint="eastAsia"/>
          <w:color w:val="FF0000"/>
          <w:sz w:val="22"/>
          <w:szCs w:val="22"/>
          <w:lang w:eastAsia="zh-TW"/>
        </w:rPr>
        <w:t xml:space="preserve"> can be accurately defined.</w:t>
      </w:r>
      <w:r w:rsidR="001140FB">
        <w:rPr>
          <w:rFonts w:eastAsia="新細明體" w:hint="eastAsia"/>
          <w:color w:val="0000FF"/>
          <w:sz w:val="22"/>
          <w:szCs w:val="22"/>
          <w:lang w:eastAsia="zh-TW"/>
        </w:rPr>
        <w:t xml:space="preserve"> </w:t>
      </w:r>
      <w:r w:rsidR="003A3C1D">
        <w:rPr>
          <w:rFonts w:eastAsia="新細明體" w:hint="eastAsia"/>
          <w:color w:val="0000FF"/>
          <w:sz w:val="22"/>
          <w:szCs w:val="22"/>
          <w:lang w:eastAsia="zh-TW"/>
        </w:rPr>
        <w:t xml:space="preserve">Therefore the work in the SNARF is to define the </w:t>
      </w:r>
      <w:r w:rsidR="001140FB" w:rsidRPr="001140FB">
        <w:rPr>
          <w:rFonts w:eastAsia="新細明體" w:hint="eastAsia"/>
          <w:color w:val="FF0000"/>
          <w:sz w:val="22"/>
          <w:szCs w:val="22"/>
          <w:lang w:eastAsia="zh-TW"/>
        </w:rPr>
        <w:t>classification</w:t>
      </w:r>
      <w:r w:rsidR="003A3C1D">
        <w:rPr>
          <w:rFonts w:eastAsia="新細明體" w:hint="eastAsia"/>
          <w:color w:val="0000FF"/>
          <w:sz w:val="22"/>
          <w:szCs w:val="22"/>
          <w:lang w:eastAsia="zh-TW"/>
        </w:rPr>
        <w:t xml:space="preserve"> principle of BIPV products, so that the </w:t>
      </w:r>
      <w:r w:rsidR="00840DBF">
        <w:rPr>
          <w:rFonts w:eastAsia="新細明體" w:hint="eastAsia"/>
          <w:color w:val="0000FF"/>
          <w:sz w:val="22"/>
          <w:szCs w:val="22"/>
          <w:lang w:eastAsia="zh-TW"/>
        </w:rPr>
        <w:t>S</w:t>
      </w:r>
      <w:r w:rsidR="003A3C1D">
        <w:rPr>
          <w:rFonts w:eastAsia="新細明體" w:hint="eastAsia"/>
          <w:color w:val="0000FF"/>
          <w:sz w:val="22"/>
          <w:szCs w:val="22"/>
          <w:lang w:eastAsia="zh-TW"/>
        </w:rPr>
        <w:t>tandard</w:t>
      </w:r>
      <w:r w:rsidR="003A3C1D" w:rsidRPr="0046439A">
        <w:rPr>
          <w:rFonts w:eastAsia="新細明體" w:hint="eastAsia"/>
          <w:color w:val="FF0000"/>
          <w:sz w:val="22"/>
          <w:szCs w:val="22"/>
          <w:lang w:eastAsia="zh-TW"/>
        </w:rPr>
        <w:t>s</w:t>
      </w:r>
      <w:r w:rsidR="003A3C1D">
        <w:rPr>
          <w:rFonts w:eastAsia="新細明體" w:hint="eastAsia"/>
          <w:color w:val="0000FF"/>
          <w:sz w:val="22"/>
          <w:szCs w:val="22"/>
          <w:lang w:eastAsia="zh-TW"/>
        </w:rPr>
        <w:t xml:space="preserve"> developers can follow the </w:t>
      </w:r>
      <w:r w:rsidR="003A3C1D">
        <w:rPr>
          <w:rFonts w:eastAsia="新細明體"/>
          <w:color w:val="0000FF"/>
          <w:sz w:val="22"/>
          <w:szCs w:val="22"/>
          <w:lang w:eastAsia="zh-TW"/>
        </w:rPr>
        <w:t>definition</w:t>
      </w:r>
      <w:r w:rsidR="003A3C1D">
        <w:rPr>
          <w:rFonts w:eastAsia="新細明體" w:hint="eastAsia"/>
          <w:color w:val="0000FF"/>
          <w:sz w:val="22"/>
          <w:szCs w:val="22"/>
          <w:lang w:eastAsia="zh-TW"/>
        </w:rPr>
        <w:t xml:space="preserve"> of the BIPV products to define the scope of the </w:t>
      </w:r>
      <w:r w:rsidR="0046439A">
        <w:rPr>
          <w:rFonts w:eastAsia="新細明體" w:hint="eastAsia"/>
          <w:color w:val="0000FF"/>
          <w:sz w:val="22"/>
          <w:szCs w:val="22"/>
          <w:lang w:eastAsia="zh-TW"/>
        </w:rPr>
        <w:t>S</w:t>
      </w:r>
      <w:r w:rsidR="003A3C1D">
        <w:rPr>
          <w:rFonts w:eastAsia="新細明體" w:hint="eastAsia"/>
          <w:color w:val="0000FF"/>
          <w:sz w:val="22"/>
          <w:szCs w:val="22"/>
          <w:lang w:eastAsia="zh-TW"/>
        </w:rPr>
        <w:t>tandard</w:t>
      </w:r>
      <w:r w:rsidR="0046439A" w:rsidRPr="0046439A">
        <w:rPr>
          <w:rFonts w:eastAsia="新細明體" w:hint="eastAsia"/>
          <w:color w:val="FF0000"/>
          <w:sz w:val="22"/>
          <w:szCs w:val="22"/>
          <w:lang w:eastAsia="zh-TW"/>
        </w:rPr>
        <w:t>s</w:t>
      </w:r>
      <w:r w:rsidR="003A3C1D">
        <w:rPr>
          <w:rFonts w:eastAsia="新細明體" w:hint="eastAsia"/>
          <w:color w:val="0000FF"/>
          <w:sz w:val="22"/>
          <w:szCs w:val="22"/>
          <w:lang w:eastAsia="zh-TW"/>
        </w:rPr>
        <w:t xml:space="preserve">. </w:t>
      </w:r>
    </w:p>
    <w:p w:rsidR="00811F24" w:rsidRPr="00797E32" w:rsidRDefault="00811F24" w:rsidP="00811F24">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eastAsia="新細明體"/>
          <w:color w:val="FF0000"/>
          <w:sz w:val="22"/>
          <w:szCs w:val="22"/>
          <w:lang w:eastAsia="zh-TW"/>
        </w:rPr>
      </w:pPr>
    </w:p>
    <w:p w:rsidR="00A9617C" w:rsidRDefault="007136B4" w:rsidP="00A9617C">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eastAsia="新細明體"/>
          <w:color w:val="0000FF"/>
          <w:sz w:val="22"/>
          <w:szCs w:val="22"/>
          <w:lang w:eastAsia="zh-TW"/>
        </w:rPr>
      </w:pPr>
      <w:r w:rsidRPr="006F29CB">
        <w:rPr>
          <w:rFonts w:eastAsia="新細明體"/>
          <w:color w:val="0000FF"/>
          <w:sz w:val="22"/>
          <w:szCs w:val="22"/>
          <w:lang w:eastAsia="zh-TW"/>
        </w:rPr>
        <w:t xml:space="preserve">This activity </w:t>
      </w:r>
      <w:r w:rsidR="0046027B" w:rsidRPr="006F29CB">
        <w:rPr>
          <w:rFonts w:eastAsia="新細明體" w:hint="eastAsia"/>
          <w:color w:val="0000FF"/>
          <w:sz w:val="22"/>
          <w:szCs w:val="22"/>
          <w:lang w:eastAsia="zh-TW"/>
        </w:rPr>
        <w:t xml:space="preserve">will </w:t>
      </w:r>
      <w:r w:rsidR="003A3C1D" w:rsidRPr="00A9617C">
        <w:rPr>
          <w:rFonts w:eastAsia="新細明體"/>
          <w:color w:val="0000FF"/>
          <w:sz w:val="22"/>
          <w:szCs w:val="22"/>
          <w:lang w:eastAsia="zh-TW"/>
        </w:rPr>
        <w:t>develop</w:t>
      </w:r>
      <w:r w:rsidR="003A3C1D">
        <w:rPr>
          <w:rFonts w:eastAsia="新細明體" w:hint="eastAsia"/>
          <w:color w:val="0000FF"/>
          <w:sz w:val="22"/>
          <w:szCs w:val="22"/>
          <w:lang w:eastAsia="zh-TW"/>
        </w:rPr>
        <w:t xml:space="preserve"> a </w:t>
      </w:r>
      <w:r w:rsidR="001140FB" w:rsidRPr="001140FB">
        <w:rPr>
          <w:rFonts w:eastAsia="新細明體" w:hint="eastAsia"/>
          <w:color w:val="FF0000"/>
          <w:sz w:val="22"/>
          <w:szCs w:val="22"/>
          <w:lang w:eastAsia="zh-TW"/>
        </w:rPr>
        <w:t>classification</w:t>
      </w:r>
      <w:r w:rsidR="003A3C1D">
        <w:rPr>
          <w:rFonts w:eastAsia="新細明體" w:hint="eastAsia"/>
          <w:color w:val="0000FF"/>
          <w:sz w:val="22"/>
          <w:szCs w:val="22"/>
          <w:lang w:eastAsia="zh-TW"/>
        </w:rPr>
        <w:t xml:space="preserve"> principle for BIPV</w:t>
      </w:r>
      <w:r w:rsidR="003A3C1D" w:rsidRPr="001140FB">
        <w:rPr>
          <w:rFonts w:eastAsia="新細明體" w:hint="eastAsia"/>
          <w:color w:val="FF0000"/>
          <w:sz w:val="22"/>
          <w:szCs w:val="22"/>
          <w:lang w:eastAsia="zh-TW"/>
        </w:rPr>
        <w:t xml:space="preserve"> </w:t>
      </w:r>
      <w:r w:rsidR="001140FB" w:rsidRPr="001140FB">
        <w:rPr>
          <w:rFonts w:eastAsia="新細明體" w:hint="eastAsia"/>
          <w:color w:val="FF0000"/>
          <w:sz w:val="22"/>
          <w:szCs w:val="22"/>
          <w:lang w:eastAsia="zh-TW"/>
        </w:rPr>
        <w:t>products</w:t>
      </w:r>
      <w:r w:rsidR="003A3C1D">
        <w:rPr>
          <w:rFonts w:eastAsia="新細明體" w:hint="eastAsia"/>
          <w:color w:val="0000FF"/>
          <w:sz w:val="22"/>
          <w:szCs w:val="22"/>
          <w:lang w:eastAsia="zh-TW"/>
        </w:rPr>
        <w:t>.</w:t>
      </w:r>
      <w:r w:rsidR="00A9617C">
        <w:rPr>
          <w:rFonts w:eastAsia="新細明體" w:hint="eastAsia"/>
          <w:color w:val="0000FF"/>
          <w:sz w:val="22"/>
          <w:szCs w:val="22"/>
          <w:lang w:eastAsia="zh-TW"/>
        </w:rPr>
        <w:t xml:space="preserve"> </w:t>
      </w:r>
      <w:r w:rsidR="00075ED0">
        <w:rPr>
          <w:rFonts w:eastAsia="新細明體"/>
          <w:color w:val="0000FF"/>
          <w:sz w:val="22"/>
          <w:szCs w:val="22"/>
          <w:lang w:eastAsia="zh-TW"/>
        </w:rPr>
        <w:t>Th</w:t>
      </w:r>
      <w:r w:rsidR="003A3C1D">
        <w:rPr>
          <w:rFonts w:eastAsia="新細明體" w:hint="eastAsia"/>
          <w:color w:val="0000FF"/>
          <w:sz w:val="22"/>
          <w:szCs w:val="22"/>
          <w:lang w:eastAsia="zh-TW"/>
        </w:rPr>
        <w:t>is</w:t>
      </w:r>
      <w:r w:rsidR="00075ED0">
        <w:rPr>
          <w:rFonts w:eastAsia="新細明體"/>
          <w:color w:val="0000FF"/>
          <w:sz w:val="22"/>
          <w:szCs w:val="22"/>
          <w:lang w:eastAsia="zh-TW"/>
        </w:rPr>
        <w:t xml:space="preserve"> </w:t>
      </w:r>
      <w:r w:rsidR="00075ED0">
        <w:rPr>
          <w:rFonts w:eastAsia="新細明體" w:hint="eastAsia"/>
          <w:color w:val="0000FF"/>
          <w:sz w:val="22"/>
          <w:szCs w:val="22"/>
          <w:lang w:eastAsia="zh-TW"/>
        </w:rPr>
        <w:t>s</w:t>
      </w:r>
      <w:r w:rsidR="00075ED0">
        <w:rPr>
          <w:rFonts w:eastAsia="新細明體"/>
          <w:color w:val="0000FF"/>
          <w:sz w:val="22"/>
          <w:szCs w:val="22"/>
          <w:lang w:eastAsia="zh-TW"/>
        </w:rPr>
        <w:t>tandard</w:t>
      </w:r>
      <w:r w:rsidR="00075ED0">
        <w:rPr>
          <w:rFonts w:eastAsia="新細明體" w:hint="eastAsia"/>
          <w:color w:val="0000FF"/>
          <w:sz w:val="22"/>
          <w:szCs w:val="22"/>
          <w:lang w:eastAsia="zh-TW"/>
        </w:rPr>
        <w:t xml:space="preserve"> </w:t>
      </w:r>
      <w:r w:rsidR="003A3C1D">
        <w:rPr>
          <w:rFonts w:eastAsia="新細明體" w:hint="eastAsia"/>
          <w:color w:val="0000FF"/>
          <w:sz w:val="22"/>
          <w:szCs w:val="22"/>
          <w:lang w:eastAsia="zh-TW"/>
        </w:rPr>
        <w:t>will</w:t>
      </w:r>
      <w:r w:rsidR="00075ED0">
        <w:rPr>
          <w:rFonts w:eastAsia="新細明體" w:hint="eastAsia"/>
          <w:color w:val="0000FF"/>
          <w:sz w:val="22"/>
          <w:szCs w:val="22"/>
          <w:lang w:eastAsia="zh-TW"/>
        </w:rPr>
        <w:t xml:space="preserve"> also provide common guild lines for industries to follow and refer </w:t>
      </w:r>
      <w:r w:rsidR="0041398F">
        <w:rPr>
          <w:rFonts w:eastAsia="新細明體" w:hint="eastAsia"/>
          <w:color w:val="0000FF"/>
          <w:sz w:val="22"/>
          <w:szCs w:val="22"/>
          <w:lang w:eastAsia="zh-TW"/>
        </w:rPr>
        <w:t>to</w:t>
      </w:r>
      <w:r w:rsidR="00075ED0">
        <w:rPr>
          <w:rFonts w:eastAsia="新細明體" w:hint="eastAsia"/>
          <w:color w:val="0000FF"/>
          <w:sz w:val="22"/>
          <w:szCs w:val="22"/>
          <w:lang w:eastAsia="zh-TW"/>
        </w:rPr>
        <w:t xml:space="preserve"> in </w:t>
      </w:r>
      <w:r w:rsidR="001140FB" w:rsidRPr="001140FB">
        <w:rPr>
          <w:rFonts w:eastAsia="新細明體" w:hint="eastAsia"/>
          <w:color w:val="FF0000"/>
          <w:sz w:val="22"/>
          <w:szCs w:val="22"/>
          <w:lang w:eastAsia="zh-TW"/>
        </w:rPr>
        <w:t>the</w:t>
      </w:r>
      <w:r w:rsidR="001140FB">
        <w:rPr>
          <w:rFonts w:eastAsia="新細明體" w:hint="eastAsia"/>
          <w:color w:val="0000FF"/>
          <w:sz w:val="22"/>
          <w:szCs w:val="22"/>
          <w:lang w:eastAsia="zh-TW"/>
        </w:rPr>
        <w:t xml:space="preserve"> </w:t>
      </w:r>
      <w:r w:rsidR="00075ED0">
        <w:rPr>
          <w:rFonts w:eastAsia="新細明體" w:hint="eastAsia"/>
          <w:color w:val="0000FF"/>
          <w:sz w:val="22"/>
          <w:szCs w:val="22"/>
          <w:lang w:eastAsia="zh-TW"/>
        </w:rPr>
        <w:t>coming future</w:t>
      </w:r>
      <w:r w:rsidR="001140FB">
        <w:rPr>
          <w:rFonts w:eastAsia="新細明體" w:hint="eastAsia"/>
          <w:color w:val="0000FF"/>
          <w:sz w:val="22"/>
          <w:szCs w:val="22"/>
          <w:lang w:eastAsia="zh-TW"/>
        </w:rPr>
        <w:t>.</w:t>
      </w:r>
      <w:r w:rsidR="00075ED0">
        <w:rPr>
          <w:rFonts w:eastAsia="新細明體" w:hint="eastAsia"/>
          <w:color w:val="0000FF"/>
          <w:sz w:val="22"/>
          <w:szCs w:val="22"/>
          <w:lang w:eastAsia="zh-TW"/>
        </w:rPr>
        <w:t xml:space="preserve"> </w:t>
      </w:r>
      <w:r w:rsidR="001140FB" w:rsidRPr="001140FB">
        <w:rPr>
          <w:rFonts w:eastAsia="新細明體" w:hint="eastAsia"/>
          <w:color w:val="FF0000"/>
          <w:sz w:val="22"/>
          <w:szCs w:val="22"/>
          <w:lang w:eastAsia="zh-TW"/>
        </w:rPr>
        <w:t>It helps</w:t>
      </w:r>
      <w:r w:rsidR="00075ED0">
        <w:rPr>
          <w:rFonts w:eastAsia="新細明體" w:hint="eastAsia"/>
          <w:color w:val="0000FF"/>
          <w:sz w:val="22"/>
          <w:szCs w:val="22"/>
          <w:lang w:eastAsia="zh-TW"/>
        </w:rPr>
        <w:t xml:space="preserve"> </w:t>
      </w:r>
      <w:r w:rsidR="0041398F">
        <w:rPr>
          <w:rFonts w:eastAsia="新細明體" w:hint="eastAsia"/>
          <w:color w:val="0000FF"/>
          <w:sz w:val="22"/>
          <w:szCs w:val="22"/>
          <w:lang w:eastAsia="zh-TW"/>
        </w:rPr>
        <w:t xml:space="preserve">to </w:t>
      </w:r>
      <w:r w:rsidR="001151A8">
        <w:rPr>
          <w:rFonts w:eastAsia="新細明體" w:hint="eastAsia"/>
          <w:color w:val="0000FF"/>
          <w:sz w:val="22"/>
          <w:szCs w:val="22"/>
          <w:lang w:eastAsia="zh-TW"/>
        </w:rPr>
        <w:t xml:space="preserve">speed up the </w:t>
      </w:r>
      <w:r w:rsidR="001140FB" w:rsidRPr="001140FB">
        <w:rPr>
          <w:rFonts w:eastAsia="新細明體" w:hint="eastAsia"/>
          <w:color w:val="FF0000"/>
          <w:sz w:val="22"/>
          <w:szCs w:val="22"/>
          <w:lang w:eastAsia="zh-TW"/>
        </w:rPr>
        <w:t>utilization</w:t>
      </w:r>
      <w:r w:rsidR="001151A8">
        <w:rPr>
          <w:rFonts w:eastAsia="新細明體" w:hint="eastAsia"/>
          <w:color w:val="0000FF"/>
          <w:sz w:val="22"/>
          <w:szCs w:val="22"/>
          <w:lang w:eastAsia="zh-TW"/>
        </w:rPr>
        <w:t xml:space="preserve"> of </w:t>
      </w:r>
      <w:r w:rsidR="00075ED0">
        <w:rPr>
          <w:rFonts w:eastAsia="新細明體" w:hint="eastAsia"/>
          <w:color w:val="0000FF"/>
          <w:sz w:val="22"/>
          <w:szCs w:val="22"/>
          <w:lang w:eastAsia="zh-TW"/>
        </w:rPr>
        <w:t xml:space="preserve">BIPV </w:t>
      </w:r>
      <w:r w:rsidR="001140FB" w:rsidRPr="001140FB">
        <w:rPr>
          <w:rFonts w:eastAsia="新細明體" w:hint="eastAsia"/>
          <w:color w:val="FF0000"/>
          <w:sz w:val="22"/>
          <w:szCs w:val="22"/>
          <w:lang w:eastAsia="zh-TW"/>
        </w:rPr>
        <w:t>products</w:t>
      </w:r>
      <w:r w:rsidR="00075ED0">
        <w:rPr>
          <w:rFonts w:eastAsia="新細明體"/>
          <w:color w:val="0000FF"/>
          <w:sz w:val="22"/>
          <w:szCs w:val="22"/>
          <w:lang w:eastAsia="zh-TW"/>
        </w:rPr>
        <w:t xml:space="preserve"> as</w:t>
      </w:r>
      <w:r w:rsidR="00075ED0">
        <w:rPr>
          <w:rFonts w:eastAsia="新細明體" w:hint="eastAsia"/>
          <w:color w:val="0000FF"/>
          <w:sz w:val="22"/>
          <w:szCs w:val="22"/>
          <w:lang w:eastAsia="zh-TW"/>
        </w:rPr>
        <w:t xml:space="preserve"> well.  </w:t>
      </w:r>
    </w:p>
    <w:p w:rsidR="00DD30A1" w:rsidRPr="00D37BE2" w:rsidRDefault="00DD30A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新細明體" w:hAnsi="Arial" w:cs="Arial"/>
          <w:color w:val="0000FF"/>
          <w:sz w:val="20"/>
          <w:szCs w:val="20"/>
          <w:lang w:eastAsia="zh-TW"/>
        </w:rPr>
      </w:pPr>
    </w:p>
    <w:p w:rsidR="00DB350A" w:rsidRPr="00D93C17" w:rsidRDefault="00936FD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新細明體" w:hAnsi="Arial" w:cs="Arial"/>
          <w:b/>
          <w:bCs/>
          <w:color w:val="800000"/>
          <w:sz w:val="18"/>
          <w:szCs w:val="18"/>
          <w:lang w:eastAsia="zh-TW"/>
        </w:rPr>
      </w:pPr>
      <w:proofErr w:type="gramStart"/>
      <w:r>
        <w:rPr>
          <w:rFonts w:ascii="Arial" w:hAnsi="Arial" w:cs="Arial"/>
          <w:b/>
          <w:bCs/>
          <w:color w:val="800000"/>
          <w:sz w:val="18"/>
          <w:szCs w:val="18"/>
        </w:rPr>
        <w:t>b</w:t>
      </w:r>
      <w:proofErr w:type="gramEnd"/>
      <w:r w:rsidR="001E31B8">
        <w:rPr>
          <w:rFonts w:ascii="Arial" w:hAnsi="Arial" w:cs="Arial"/>
          <w:b/>
          <w:bCs/>
          <w:color w:val="800000"/>
          <w:sz w:val="18"/>
          <w:szCs w:val="18"/>
        </w:rPr>
        <w:t xml:space="preserve">: </w:t>
      </w:r>
      <w:r w:rsidR="00DB350A">
        <w:rPr>
          <w:rFonts w:ascii="Arial" w:hAnsi="Arial" w:cs="Arial"/>
          <w:b/>
          <w:bCs/>
          <w:color w:val="800000"/>
          <w:sz w:val="18"/>
          <w:szCs w:val="18"/>
        </w:rPr>
        <w:t>Estimated Effect on Industry</w:t>
      </w:r>
      <w:r w:rsidR="00D93C17">
        <w:rPr>
          <w:rFonts w:ascii="Arial" w:eastAsia="新細明體" w:hAnsi="Arial" w:cs="Arial" w:hint="eastAsia"/>
          <w:b/>
          <w:bCs/>
          <w:color w:val="800000"/>
          <w:sz w:val="18"/>
          <w:szCs w:val="18"/>
          <w:lang w:eastAsia="zh-TW"/>
        </w:rPr>
        <w:t xml:space="preserve"> </w:t>
      </w:r>
    </w:p>
    <w:p w:rsidR="001E31B8" w:rsidRDefault="004E4C2E">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r>
        <w:rPr>
          <w:rFonts w:ascii="Arial" w:hAnsi="Arial" w:cs="Arial"/>
          <w:b/>
          <w:bCs/>
          <w:color w:val="800000"/>
          <w:sz w:val="18"/>
          <w:szCs w:val="18"/>
          <w:lang w:eastAsia="ja-JP"/>
        </w:rPr>
        <w:t>Check</w:t>
      </w:r>
      <w:r w:rsidR="00DB350A">
        <w:rPr>
          <w:rFonts w:ascii="Arial" w:hAnsi="Arial" w:cs="Arial" w:hint="eastAsia"/>
          <w:b/>
          <w:bCs/>
          <w:color w:val="800000"/>
          <w:sz w:val="18"/>
          <w:szCs w:val="18"/>
          <w:lang w:eastAsia="ja-JP"/>
        </w:rPr>
        <w:t xml:space="preserve"> one of the following;</w:t>
      </w:r>
    </w:p>
    <w:p w:rsidR="001E31B8" w:rsidRDefault="001E31B8">
      <w:pPr>
        <w:rPr>
          <w:rFonts w:ascii="Arial" w:hAnsi="Arial" w:cs="Arial"/>
          <w:b/>
          <w:bCs/>
          <w:sz w:val="18"/>
        </w:rPr>
      </w:pPr>
      <w:r>
        <w:rPr>
          <w:rFonts w:ascii="Arial" w:hAnsi="Arial" w:cs="Arial"/>
          <w:b/>
          <w:bCs/>
          <w:sz w:val="28"/>
          <w:szCs w:val="20"/>
        </w:rPr>
        <w:t>□</w:t>
      </w:r>
      <w:r>
        <w:rPr>
          <w:rFonts w:ascii="Arial" w:hAnsi="Arial" w:cs="Arial"/>
          <w:b/>
          <w:bCs/>
          <w:sz w:val="20"/>
          <w:szCs w:val="20"/>
        </w:rPr>
        <w:t xml:space="preserve"> </w:t>
      </w:r>
      <w:r>
        <w:rPr>
          <w:rFonts w:ascii="Arial" w:hAnsi="Arial" w:cs="Arial"/>
          <w:b/>
          <w:bCs/>
          <w:sz w:val="18"/>
        </w:rPr>
        <w:t>1: Major effect on entire industry or on multiple important industry sectors</w:t>
      </w:r>
    </w:p>
    <w:p w:rsidR="001E31B8" w:rsidRPr="004C3050" w:rsidRDefault="0094257A">
      <w:pPr>
        <w:rPr>
          <w:rFonts w:ascii="Arial" w:eastAsia="新細明體" w:hAnsi="Arial" w:cs="Arial"/>
          <w:b/>
          <w:bCs/>
          <w:color w:val="0000FF"/>
          <w:sz w:val="18"/>
          <w:lang w:eastAsia="zh-TW"/>
        </w:rPr>
      </w:pPr>
      <w:r w:rsidRPr="004C3050">
        <w:rPr>
          <w:rFonts w:ascii="Arial" w:eastAsia="新細明體" w:hAnsi="Arial" w:cs="Arial" w:hint="eastAsia"/>
          <w:b/>
          <w:bCs/>
          <w:color w:val="0000FF"/>
          <w:sz w:val="28"/>
          <w:szCs w:val="20"/>
          <w:lang w:eastAsia="zh-TW"/>
        </w:rPr>
        <w:t>x</w:t>
      </w:r>
      <w:r w:rsidR="001E31B8" w:rsidRPr="004C3050">
        <w:rPr>
          <w:rFonts w:ascii="Arial" w:hAnsi="Arial" w:cs="Arial"/>
          <w:b/>
          <w:bCs/>
          <w:color w:val="0000FF"/>
          <w:sz w:val="20"/>
          <w:szCs w:val="20"/>
        </w:rPr>
        <w:t xml:space="preserve"> </w:t>
      </w:r>
      <w:r w:rsidR="001E31B8" w:rsidRPr="004C3050">
        <w:rPr>
          <w:rFonts w:ascii="Arial" w:hAnsi="Arial" w:cs="Arial"/>
          <w:b/>
          <w:bCs/>
          <w:color w:val="0000FF"/>
          <w:sz w:val="18"/>
        </w:rPr>
        <w:t>2: Major effect on an industry sector - identify the relevant sector</w:t>
      </w:r>
      <w:r w:rsidRPr="004C3050">
        <w:rPr>
          <w:rFonts w:ascii="Arial" w:eastAsia="新細明體" w:hAnsi="Arial" w:cs="Arial" w:hint="eastAsia"/>
          <w:b/>
          <w:bCs/>
          <w:color w:val="0000FF"/>
          <w:sz w:val="18"/>
          <w:lang w:eastAsia="zh-TW"/>
        </w:rPr>
        <w:t>: PV industry</w:t>
      </w:r>
    </w:p>
    <w:p w:rsidR="001E31B8" w:rsidRDefault="001E31B8">
      <w:pPr>
        <w:rPr>
          <w:rFonts w:ascii="Arial" w:hAnsi="Arial" w:cs="Arial"/>
          <w:b/>
          <w:bCs/>
          <w:sz w:val="18"/>
        </w:rPr>
      </w:pPr>
      <w:r>
        <w:rPr>
          <w:rFonts w:ascii="Arial" w:hAnsi="Arial" w:cs="Arial"/>
          <w:b/>
          <w:bCs/>
          <w:sz w:val="28"/>
          <w:szCs w:val="20"/>
        </w:rPr>
        <w:t>□</w:t>
      </w:r>
      <w:r>
        <w:rPr>
          <w:rFonts w:ascii="Arial" w:hAnsi="Arial" w:cs="Arial"/>
          <w:b/>
          <w:bCs/>
          <w:sz w:val="20"/>
          <w:szCs w:val="20"/>
        </w:rPr>
        <w:t xml:space="preserve"> </w:t>
      </w:r>
      <w:r>
        <w:rPr>
          <w:rFonts w:ascii="Arial" w:hAnsi="Arial" w:cs="Arial"/>
          <w:b/>
          <w:bCs/>
          <w:sz w:val="18"/>
        </w:rPr>
        <w:t>3: Major effect on a few companies - identify the relevant companies</w:t>
      </w:r>
    </w:p>
    <w:p w:rsidR="001E31B8" w:rsidRDefault="001E31B8">
      <w:pPr>
        <w:rPr>
          <w:rFonts w:ascii="Arial" w:hAnsi="Arial" w:cs="Arial"/>
          <w:b/>
          <w:bCs/>
          <w:sz w:val="18"/>
        </w:rPr>
      </w:pPr>
      <w:r>
        <w:rPr>
          <w:rFonts w:ascii="Arial" w:hAnsi="Arial" w:cs="Arial"/>
          <w:b/>
          <w:bCs/>
          <w:sz w:val="28"/>
          <w:szCs w:val="20"/>
        </w:rPr>
        <w:t>□</w:t>
      </w:r>
      <w:r>
        <w:rPr>
          <w:rFonts w:ascii="Arial" w:hAnsi="Arial" w:cs="Arial"/>
          <w:b/>
          <w:bCs/>
          <w:sz w:val="20"/>
          <w:szCs w:val="20"/>
        </w:rPr>
        <w:t xml:space="preserve"> </w:t>
      </w:r>
      <w:r>
        <w:rPr>
          <w:rFonts w:ascii="Arial" w:hAnsi="Arial" w:cs="Arial"/>
          <w:b/>
          <w:bCs/>
          <w:sz w:val="18"/>
        </w:rPr>
        <w:t>4: Slight effect or effect not determinable</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p>
    <w:p w:rsidR="001E31B8" w:rsidRDefault="00936FD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800000"/>
          <w:sz w:val="18"/>
          <w:szCs w:val="18"/>
          <w:lang w:eastAsia="ja-JP"/>
        </w:rPr>
      </w:pPr>
      <w:r>
        <w:rPr>
          <w:rFonts w:ascii="Arial" w:hAnsi="Arial" w:cs="Arial"/>
          <w:b/>
          <w:bCs/>
          <w:color w:val="800000"/>
          <w:sz w:val="18"/>
          <w:szCs w:val="18"/>
        </w:rPr>
        <w:t>c</w:t>
      </w:r>
      <w:r w:rsidR="001E31B8">
        <w:rPr>
          <w:rFonts w:ascii="Arial" w:hAnsi="Arial" w:cs="Arial"/>
          <w:b/>
          <w:bCs/>
          <w:color w:val="800000"/>
          <w:sz w:val="18"/>
          <w:szCs w:val="18"/>
        </w:rPr>
        <w:t>: Estimated Technical Difficulty of the Activity</w:t>
      </w:r>
    </w:p>
    <w:p w:rsidR="00DB350A" w:rsidRDefault="004E4C2E">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lang w:eastAsia="ja-JP"/>
        </w:rPr>
      </w:pPr>
      <w:r>
        <w:rPr>
          <w:rFonts w:ascii="Arial" w:hAnsi="Arial" w:cs="Arial"/>
          <w:b/>
          <w:bCs/>
          <w:color w:val="800000"/>
          <w:sz w:val="18"/>
          <w:szCs w:val="18"/>
          <w:lang w:eastAsia="ja-JP"/>
        </w:rPr>
        <w:t>Check</w:t>
      </w:r>
      <w:r w:rsidR="00DB350A">
        <w:rPr>
          <w:rFonts w:ascii="Arial" w:hAnsi="Arial" w:cs="Arial" w:hint="eastAsia"/>
          <w:b/>
          <w:bCs/>
          <w:color w:val="800000"/>
          <w:sz w:val="18"/>
          <w:szCs w:val="18"/>
          <w:lang w:eastAsia="ja-JP"/>
        </w:rPr>
        <w:t xml:space="preserve"> one of the following;</w:t>
      </w:r>
    </w:p>
    <w:p w:rsidR="001E31B8" w:rsidRDefault="001E31B8">
      <w:pPr>
        <w:rPr>
          <w:rFonts w:ascii="Arial" w:hAnsi="Arial" w:cs="Arial"/>
          <w:b/>
          <w:bCs/>
          <w:sz w:val="18"/>
        </w:rPr>
      </w:pPr>
      <w:r>
        <w:rPr>
          <w:rFonts w:ascii="Arial" w:hAnsi="Arial" w:cs="Arial"/>
          <w:b/>
          <w:bCs/>
          <w:sz w:val="28"/>
          <w:szCs w:val="20"/>
        </w:rPr>
        <w:t>□</w:t>
      </w:r>
      <w:r>
        <w:rPr>
          <w:rFonts w:ascii="Arial" w:hAnsi="Arial" w:cs="Arial"/>
          <w:b/>
          <w:bCs/>
          <w:sz w:val="20"/>
          <w:szCs w:val="20"/>
        </w:rPr>
        <w:t xml:space="preserve"> </w:t>
      </w:r>
      <w:r>
        <w:rPr>
          <w:rFonts w:ascii="Arial" w:hAnsi="Arial" w:cs="Arial"/>
          <w:b/>
          <w:bCs/>
          <w:sz w:val="18"/>
        </w:rPr>
        <w:t xml:space="preserve">I: No Difficulty </w:t>
      </w:r>
      <w:r w:rsidR="00936FD5">
        <w:rPr>
          <w:rFonts w:ascii="Arial" w:hAnsi="Arial" w:cs="Arial"/>
          <w:b/>
          <w:bCs/>
          <w:sz w:val="18"/>
        </w:rPr>
        <w:t>–</w:t>
      </w:r>
      <w:r>
        <w:rPr>
          <w:rFonts w:ascii="Arial" w:hAnsi="Arial" w:cs="Arial"/>
          <w:b/>
          <w:bCs/>
          <w:sz w:val="18"/>
        </w:rPr>
        <w:t xml:space="preserve"> Proven concepts and techniques exist or quick agreement anticipated</w:t>
      </w:r>
    </w:p>
    <w:p w:rsidR="001E31B8" w:rsidRPr="004C3050" w:rsidRDefault="0094257A">
      <w:pPr>
        <w:rPr>
          <w:rFonts w:ascii="Arial" w:hAnsi="Arial" w:cs="Arial"/>
          <w:b/>
          <w:bCs/>
          <w:color w:val="0000FF"/>
          <w:sz w:val="18"/>
        </w:rPr>
      </w:pPr>
      <w:r w:rsidRPr="004C3050">
        <w:rPr>
          <w:rFonts w:ascii="Arial" w:eastAsia="新細明體" w:hAnsi="Arial" w:cs="Arial" w:hint="eastAsia"/>
          <w:b/>
          <w:bCs/>
          <w:color w:val="0000FF"/>
          <w:sz w:val="28"/>
          <w:szCs w:val="20"/>
          <w:lang w:eastAsia="zh-TW"/>
        </w:rPr>
        <w:lastRenderedPageBreak/>
        <w:t>x</w:t>
      </w:r>
      <w:r w:rsidR="001E31B8" w:rsidRPr="004C3050">
        <w:rPr>
          <w:rFonts w:ascii="Arial" w:hAnsi="Arial" w:cs="Arial"/>
          <w:b/>
          <w:bCs/>
          <w:color w:val="0000FF"/>
          <w:sz w:val="20"/>
          <w:szCs w:val="20"/>
        </w:rPr>
        <w:t xml:space="preserve"> </w:t>
      </w:r>
      <w:r w:rsidR="001E31B8" w:rsidRPr="004C3050">
        <w:rPr>
          <w:rFonts w:ascii="Arial" w:hAnsi="Arial" w:cs="Arial"/>
          <w:b/>
          <w:bCs/>
          <w:color w:val="0000FF"/>
          <w:sz w:val="18"/>
        </w:rPr>
        <w:t xml:space="preserve">II: Some Difficulty </w:t>
      </w:r>
      <w:r w:rsidR="00936FD5" w:rsidRPr="004C3050">
        <w:rPr>
          <w:rFonts w:ascii="Arial" w:hAnsi="Arial" w:cs="Arial"/>
          <w:b/>
          <w:bCs/>
          <w:color w:val="0000FF"/>
          <w:sz w:val="18"/>
        </w:rPr>
        <w:t>–</w:t>
      </w:r>
      <w:r w:rsidR="001E31B8" w:rsidRPr="004C3050">
        <w:rPr>
          <w:rFonts w:ascii="Arial" w:hAnsi="Arial" w:cs="Arial"/>
          <w:b/>
          <w:bCs/>
          <w:color w:val="0000FF"/>
          <w:sz w:val="18"/>
        </w:rPr>
        <w:t xml:space="preserve"> Disagreements on known requirements exist but developing consensus is possible</w:t>
      </w:r>
    </w:p>
    <w:p w:rsidR="001E31B8" w:rsidRDefault="001E31B8">
      <w:pPr>
        <w:rPr>
          <w:rFonts w:ascii="Arial" w:hAnsi="Arial" w:cs="Arial"/>
          <w:b/>
          <w:bCs/>
          <w:sz w:val="18"/>
        </w:rPr>
      </w:pPr>
      <w:r>
        <w:rPr>
          <w:rFonts w:ascii="Arial" w:hAnsi="Arial" w:cs="Arial"/>
          <w:b/>
          <w:bCs/>
          <w:sz w:val="28"/>
          <w:szCs w:val="20"/>
        </w:rPr>
        <w:t>□</w:t>
      </w:r>
      <w:r>
        <w:rPr>
          <w:rFonts w:ascii="Arial" w:hAnsi="Arial" w:cs="Arial"/>
          <w:b/>
          <w:bCs/>
          <w:sz w:val="20"/>
          <w:szCs w:val="20"/>
        </w:rPr>
        <w:t xml:space="preserve"> </w:t>
      </w:r>
      <w:r>
        <w:rPr>
          <w:rFonts w:ascii="Arial" w:hAnsi="Arial" w:cs="Arial"/>
          <w:b/>
          <w:bCs/>
          <w:sz w:val="18"/>
        </w:rPr>
        <w:t xml:space="preserve">III: Difficult </w:t>
      </w:r>
      <w:r w:rsidR="00936FD5">
        <w:rPr>
          <w:rFonts w:ascii="Arial" w:hAnsi="Arial" w:cs="Arial"/>
          <w:b/>
          <w:bCs/>
          <w:sz w:val="18"/>
        </w:rPr>
        <w:t>–</w:t>
      </w:r>
      <w:r>
        <w:rPr>
          <w:rFonts w:ascii="Arial" w:hAnsi="Arial" w:cs="Arial"/>
          <w:b/>
          <w:bCs/>
          <w:sz w:val="18"/>
        </w:rPr>
        <w:t xml:space="preserve"> Limited expertise and resources exist and/or achieving consensus difficult</w:t>
      </w:r>
    </w:p>
    <w:p w:rsidR="001E31B8" w:rsidRDefault="001E31B8">
      <w:pPr>
        <w:rPr>
          <w:rFonts w:ascii="Arial" w:hAnsi="Arial" w:cs="Arial"/>
          <w:b/>
          <w:bCs/>
          <w:sz w:val="18"/>
        </w:rPr>
      </w:pPr>
      <w:r>
        <w:rPr>
          <w:rFonts w:ascii="Arial" w:hAnsi="Arial" w:cs="Arial"/>
          <w:b/>
          <w:bCs/>
          <w:sz w:val="28"/>
          <w:szCs w:val="20"/>
        </w:rPr>
        <w:t>□</w:t>
      </w:r>
      <w:r>
        <w:rPr>
          <w:rFonts w:ascii="Arial" w:hAnsi="Arial" w:cs="Arial"/>
          <w:b/>
          <w:bCs/>
          <w:sz w:val="20"/>
          <w:szCs w:val="20"/>
        </w:rPr>
        <w:t xml:space="preserve"> </w:t>
      </w:r>
      <w:r>
        <w:rPr>
          <w:rFonts w:ascii="Arial" w:hAnsi="Arial" w:cs="Arial"/>
          <w:b/>
          <w:bCs/>
          <w:sz w:val="18"/>
        </w:rPr>
        <w:t xml:space="preserve">IV: Extremely Difficult </w:t>
      </w:r>
      <w:r w:rsidR="00936FD5">
        <w:rPr>
          <w:rFonts w:ascii="Arial" w:hAnsi="Arial" w:cs="Arial"/>
          <w:b/>
          <w:bCs/>
          <w:sz w:val="18"/>
        </w:rPr>
        <w:t>–</w:t>
      </w:r>
      <w:r>
        <w:rPr>
          <w:rFonts w:ascii="Arial" w:hAnsi="Arial" w:cs="Arial"/>
          <w:b/>
          <w:bCs/>
          <w:sz w:val="18"/>
        </w:rPr>
        <w:t xml:space="preserve"> Expertise and resources are scarce and/or achieving consensus very difficult</w:t>
      </w:r>
    </w:p>
    <w:p w:rsidR="001E31B8" w:rsidRDefault="001E31B8">
      <w:pPr>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r>
        <w:rPr>
          <w:rFonts w:ascii="Arial" w:hAnsi="Arial" w:cs="Arial"/>
          <w:b/>
          <w:bCs/>
          <w:color w:val="800000"/>
          <w:sz w:val="20"/>
          <w:szCs w:val="20"/>
        </w:rPr>
        <w:t>2. Scope:</w:t>
      </w:r>
      <w:r>
        <w:rPr>
          <w:rFonts w:ascii="Arial" w:hAnsi="Arial" w:cs="Arial"/>
          <w:color w:val="000000"/>
          <w:sz w:val="20"/>
          <w:szCs w:val="20"/>
        </w:rPr>
        <w:t xml:space="preserve"> </w:t>
      </w:r>
    </w:p>
    <w:p w:rsidR="001E31B8" w:rsidRPr="002127B9"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新細明體" w:hAnsi="Arial" w:cs="Arial"/>
          <w:b/>
          <w:bCs/>
          <w:color w:val="800000"/>
          <w:sz w:val="18"/>
          <w:szCs w:val="18"/>
          <w:lang w:eastAsia="zh-TW"/>
        </w:rPr>
      </w:pPr>
      <w:r>
        <w:rPr>
          <w:rFonts w:ascii="Arial" w:hAnsi="Arial" w:cs="Arial"/>
          <w:b/>
          <w:bCs/>
          <w:color w:val="800000"/>
          <w:sz w:val="18"/>
          <w:szCs w:val="18"/>
        </w:rPr>
        <w:t>a: Define the areas to be covered or addressed by this activity or document:</w:t>
      </w:r>
    </w:p>
    <w:p w:rsidR="00DB4FA8" w:rsidRPr="00C115D4" w:rsidRDefault="00DB4FA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eastAsia="新細明體"/>
          <w:color w:val="0000FF"/>
          <w:sz w:val="20"/>
          <w:szCs w:val="20"/>
          <w:lang w:eastAsia="zh-TW"/>
        </w:rPr>
      </w:pPr>
      <w:r w:rsidRPr="00C115D4">
        <w:rPr>
          <w:rFonts w:eastAsia="新細明體"/>
          <w:color w:val="0000FF"/>
          <w:sz w:val="20"/>
          <w:szCs w:val="20"/>
          <w:lang w:eastAsia="zh-TW"/>
        </w:rPr>
        <w:t xml:space="preserve">The proposed standard aims to develop </w:t>
      </w:r>
      <w:r w:rsidR="003A3C1D">
        <w:rPr>
          <w:rFonts w:eastAsia="新細明體" w:hint="eastAsia"/>
          <w:color w:val="0000FF"/>
          <w:sz w:val="20"/>
          <w:szCs w:val="20"/>
          <w:lang w:eastAsia="zh-TW"/>
        </w:rPr>
        <w:t>a classification principle</w:t>
      </w:r>
      <w:r w:rsidRPr="00C115D4">
        <w:rPr>
          <w:rFonts w:eastAsia="新細明體"/>
          <w:color w:val="0000FF"/>
          <w:sz w:val="20"/>
          <w:szCs w:val="20"/>
          <w:lang w:eastAsia="zh-TW"/>
        </w:rPr>
        <w:t xml:space="preserve"> so that the PV industry could benefit from using a common</w:t>
      </w:r>
      <w:r w:rsidR="00C115D4">
        <w:rPr>
          <w:rFonts w:eastAsia="新細明體" w:hint="eastAsia"/>
          <w:color w:val="0000FF"/>
          <w:sz w:val="20"/>
          <w:szCs w:val="20"/>
          <w:lang w:eastAsia="zh-TW"/>
        </w:rPr>
        <w:t xml:space="preserve"> </w:t>
      </w:r>
      <w:r w:rsidRPr="00C115D4">
        <w:rPr>
          <w:rFonts w:eastAsia="新細明體"/>
          <w:color w:val="0000FF"/>
          <w:sz w:val="20"/>
          <w:szCs w:val="20"/>
          <w:lang w:eastAsia="zh-TW"/>
        </w:rPr>
        <w:t>specification.</w:t>
      </w:r>
    </w:p>
    <w:p w:rsidR="001A1F29" w:rsidRPr="00C115D4" w:rsidRDefault="001A1F29">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eastAsia="新細明體"/>
          <w:color w:val="0000FF"/>
          <w:sz w:val="20"/>
          <w:szCs w:val="20"/>
          <w:lang w:eastAsia="zh-TW"/>
        </w:rPr>
      </w:pPr>
    </w:p>
    <w:p w:rsidR="009D75A6" w:rsidRPr="00C115D4" w:rsidRDefault="005F0E2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eastAsia="新細明體"/>
          <w:color w:val="0000FF"/>
          <w:sz w:val="20"/>
          <w:szCs w:val="20"/>
          <w:lang w:eastAsia="zh-TW"/>
        </w:rPr>
      </w:pPr>
      <w:r w:rsidRPr="00C115D4">
        <w:rPr>
          <w:rFonts w:eastAsia="新細明體"/>
          <w:color w:val="0000FF"/>
          <w:sz w:val="20"/>
          <w:szCs w:val="20"/>
          <w:lang w:eastAsia="zh-TW"/>
        </w:rPr>
        <w:t>The</w:t>
      </w:r>
      <w:r w:rsidR="009D75A6" w:rsidRPr="00C115D4">
        <w:rPr>
          <w:rFonts w:eastAsia="新細明體"/>
          <w:color w:val="0000FF"/>
          <w:sz w:val="20"/>
          <w:szCs w:val="20"/>
          <w:lang w:eastAsia="zh-TW"/>
        </w:rPr>
        <w:t xml:space="preserve"> new standard will specify:</w:t>
      </w:r>
    </w:p>
    <w:p w:rsidR="001151A8" w:rsidRPr="001151A8" w:rsidRDefault="001151A8" w:rsidP="001151A8">
      <w:pPr>
        <w:numPr>
          <w:ilvl w:val="0"/>
          <w:numId w:val="2"/>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eastAsia="新細明體"/>
          <w:color w:val="0000FF"/>
          <w:sz w:val="20"/>
          <w:szCs w:val="20"/>
          <w:lang w:eastAsia="zh-TW"/>
        </w:rPr>
      </w:pPr>
      <w:r>
        <w:rPr>
          <w:rFonts w:eastAsia="新細明體" w:hint="eastAsia"/>
          <w:color w:val="0000FF"/>
          <w:sz w:val="20"/>
          <w:szCs w:val="20"/>
          <w:lang w:eastAsia="zh-TW"/>
        </w:rPr>
        <w:t xml:space="preserve">Build </w:t>
      </w:r>
      <w:r w:rsidRPr="001151A8">
        <w:rPr>
          <w:rFonts w:eastAsia="新細明體" w:hint="eastAsia"/>
          <w:color w:val="0000FF"/>
          <w:sz w:val="20"/>
          <w:szCs w:val="20"/>
          <w:lang w:eastAsia="zh-TW"/>
        </w:rPr>
        <w:t xml:space="preserve">BIPV </w:t>
      </w:r>
      <w:r>
        <w:rPr>
          <w:rFonts w:eastAsia="新細明體" w:hint="eastAsia"/>
          <w:color w:val="0000FF"/>
          <w:sz w:val="20"/>
          <w:szCs w:val="20"/>
          <w:lang w:eastAsia="zh-TW"/>
        </w:rPr>
        <w:t>c</w:t>
      </w:r>
      <w:r w:rsidRPr="001151A8">
        <w:rPr>
          <w:rFonts w:eastAsia="新細明體"/>
          <w:color w:val="0000FF"/>
          <w:sz w:val="20"/>
          <w:szCs w:val="20"/>
          <w:lang w:eastAsia="zh-TW"/>
        </w:rPr>
        <w:t>lassification</w:t>
      </w:r>
      <w:r w:rsidRPr="001151A8">
        <w:rPr>
          <w:rFonts w:eastAsia="新細明體" w:hint="eastAsia"/>
          <w:color w:val="0000FF"/>
          <w:sz w:val="20"/>
          <w:szCs w:val="20"/>
          <w:lang w:eastAsia="zh-TW"/>
        </w:rPr>
        <w:t xml:space="preserve"> </w:t>
      </w:r>
      <w:r w:rsidR="003A3C1D">
        <w:rPr>
          <w:rFonts w:eastAsia="新細明體" w:hint="eastAsia"/>
          <w:color w:val="0000FF"/>
          <w:sz w:val="20"/>
          <w:szCs w:val="20"/>
          <w:lang w:eastAsia="zh-TW"/>
        </w:rPr>
        <w:t>principal</w:t>
      </w:r>
    </w:p>
    <w:p w:rsidR="008A378A" w:rsidRPr="001151A8" w:rsidRDefault="001151A8" w:rsidP="008A378A">
      <w:pPr>
        <w:widowControl w:val="0"/>
        <w:numPr>
          <w:ilvl w:val="0"/>
          <w:numId w:val="2"/>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eastAsia="新細明體"/>
          <w:color w:val="0000FF"/>
          <w:sz w:val="20"/>
          <w:szCs w:val="20"/>
          <w:lang w:eastAsia="zh-TW"/>
        </w:rPr>
      </w:pPr>
      <w:r w:rsidRPr="001151A8">
        <w:rPr>
          <w:rFonts w:eastAsia="新細明體" w:hint="eastAsia"/>
          <w:color w:val="0000FF"/>
          <w:sz w:val="20"/>
          <w:szCs w:val="20"/>
          <w:lang w:eastAsia="zh-TW"/>
        </w:rPr>
        <w:t>Define BIPV products and components</w:t>
      </w:r>
    </w:p>
    <w:p w:rsidR="006623C2" w:rsidRPr="00C272E5" w:rsidRDefault="006623C2">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eastAsia="新細明體"/>
          <w:color w:val="0000FF"/>
          <w:sz w:val="20"/>
          <w:szCs w:val="20"/>
          <w:lang w:eastAsia="zh-TW"/>
        </w:rPr>
      </w:pPr>
    </w:p>
    <w:p w:rsidR="001E31B8" w:rsidRPr="00136B2A" w:rsidRDefault="009E791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eastAsia="新細明體"/>
          <w:color w:val="FF0000"/>
          <w:sz w:val="20"/>
          <w:szCs w:val="20"/>
          <w:lang w:eastAsia="zh-TW"/>
        </w:rPr>
      </w:pPr>
      <w:r w:rsidRPr="00136B2A">
        <w:rPr>
          <w:rFonts w:eastAsia="新細明體"/>
          <w:color w:val="FF0000"/>
          <w:sz w:val="20"/>
          <w:szCs w:val="20"/>
          <w:lang w:eastAsia="zh-TW"/>
        </w:rPr>
        <w:t>This standard will not:</w:t>
      </w:r>
      <w:r w:rsidR="00136B2A" w:rsidRPr="00136B2A">
        <w:rPr>
          <w:rFonts w:eastAsia="新細明體" w:hint="eastAsia"/>
          <w:color w:val="FF0000"/>
          <w:sz w:val="20"/>
          <w:szCs w:val="20"/>
          <w:lang w:eastAsia="zh-TW"/>
        </w:rPr>
        <w:t xml:space="preserve"> (TBD)</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800000"/>
          <w:sz w:val="18"/>
          <w:szCs w:val="18"/>
        </w:rPr>
      </w:pPr>
      <w:proofErr w:type="gramStart"/>
      <w:r>
        <w:rPr>
          <w:rFonts w:ascii="Arial" w:hAnsi="Arial" w:cs="Arial"/>
          <w:b/>
          <w:bCs/>
          <w:color w:val="800000"/>
          <w:sz w:val="18"/>
          <w:szCs w:val="18"/>
        </w:rPr>
        <w:t>b</w:t>
      </w:r>
      <w:proofErr w:type="gramEnd"/>
      <w:r>
        <w:rPr>
          <w:rFonts w:ascii="Arial" w:hAnsi="Arial" w:cs="Arial"/>
          <w:b/>
          <w:bCs/>
          <w:color w:val="800000"/>
          <w:sz w:val="18"/>
          <w:szCs w:val="18"/>
        </w:rPr>
        <w:t>: Expected result of activity</w:t>
      </w:r>
    </w:p>
    <w:tbl>
      <w:tblPr>
        <w:tblW w:w="0" w:type="auto"/>
        <w:tblLook w:val="0000" w:firstRow="0" w:lastRow="0" w:firstColumn="0" w:lastColumn="0" w:noHBand="0" w:noVBand="0"/>
      </w:tblPr>
      <w:tblGrid>
        <w:gridCol w:w="4788"/>
        <w:gridCol w:w="4788"/>
      </w:tblGrid>
      <w:tr w:rsidR="001E31B8">
        <w:tc>
          <w:tcPr>
            <w:tcW w:w="4788" w:type="dxa"/>
          </w:tcPr>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sz w:val="18"/>
                <w:szCs w:val="18"/>
              </w:rPr>
            </w:pPr>
            <w:r>
              <w:rPr>
                <w:rFonts w:ascii="Arial" w:hAnsi="Arial" w:cs="Arial"/>
                <w:b/>
                <w:bCs/>
                <w:sz w:val="28"/>
                <w:szCs w:val="20"/>
              </w:rPr>
              <w:t>□</w:t>
            </w:r>
            <w:r>
              <w:rPr>
                <w:rFonts w:ascii="Arial" w:hAnsi="Arial" w:cs="Arial"/>
                <w:b/>
                <w:bCs/>
                <w:sz w:val="20"/>
                <w:szCs w:val="20"/>
              </w:rPr>
              <w:t xml:space="preserve"> </w:t>
            </w:r>
            <w:r>
              <w:rPr>
                <w:rFonts w:ascii="Arial" w:hAnsi="Arial" w:cs="Arial"/>
                <w:b/>
                <w:bCs/>
                <w:sz w:val="18"/>
                <w:szCs w:val="18"/>
              </w:rPr>
              <w:t>Auxiliary Information</w:t>
            </w:r>
          </w:p>
        </w:tc>
        <w:tc>
          <w:tcPr>
            <w:tcW w:w="4788" w:type="dxa"/>
          </w:tcPr>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sz w:val="18"/>
                <w:szCs w:val="18"/>
              </w:rPr>
            </w:pPr>
            <w:r>
              <w:rPr>
                <w:rFonts w:ascii="Arial" w:hAnsi="Arial" w:cs="Arial"/>
                <w:b/>
                <w:bCs/>
                <w:sz w:val="28"/>
                <w:szCs w:val="20"/>
              </w:rPr>
              <w:t>□</w:t>
            </w:r>
            <w:r>
              <w:rPr>
                <w:rFonts w:ascii="Arial" w:hAnsi="Arial" w:cs="Arial"/>
                <w:b/>
                <w:bCs/>
                <w:sz w:val="20"/>
                <w:szCs w:val="20"/>
              </w:rPr>
              <w:t xml:space="preserve"> </w:t>
            </w:r>
            <w:proofErr w:type="spellStart"/>
            <w:r>
              <w:rPr>
                <w:rFonts w:ascii="Arial" w:hAnsi="Arial" w:cs="Arial"/>
                <w:b/>
                <w:bCs/>
                <w:sz w:val="18"/>
                <w:szCs w:val="18"/>
              </w:rPr>
              <w:t>Reapproval</w:t>
            </w:r>
            <w:proofErr w:type="spellEnd"/>
            <w:r>
              <w:rPr>
                <w:rFonts w:ascii="Arial" w:hAnsi="Arial" w:cs="Arial"/>
                <w:b/>
                <w:bCs/>
                <w:sz w:val="18"/>
                <w:szCs w:val="18"/>
              </w:rPr>
              <w:t xml:space="preserve"> of a Standard/Guideline</w:t>
            </w:r>
          </w:p>
        </w:tc>
      </w:tr>
      <w:tr w:rsidR="001E31B8">
        <w:tc>
          <w:tcPr>
            <w:tcW w:w="4788" w:type="dxa"/>
          </w:tcPr>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sz w:val="18"/>
                <w:szCs w:val="18"/>
              </w:rPr>
            </w:pPr>
            <w:r>
              <w:rPr>
                <w:rFonts w:ascii="Arial" w:hAnsi="Arial" w:cs="Arial"/>
                <w:b/>
                <w:bCs/>
                <w:sz w:val="28"/>
                <w:szCs w:val="20"/>
              </w:rPr>
              <w:t>□</w:t>
            </w:r>
            <w:r>
              <w:rPr>
                <w:rFonts w:ascii="Arial" w:hAnsi="Arial" w:cs="Arial"/>
                <w:b/>
                <w:bCs/>
                <w:sz w:val="20"/>
                <w:szCs w:val="20"/>
              </w:rPr>
              <w:t xml:space="preserve"> </w:t>
            </w:r>
            <w:r>
              <w:rPr>
                <w:rFonts w:ascii="Arial" w:hAnsi="Arial" w:cs="Arial"/>
                <w:b/>
                <w:bCs/>
                <w:sz w:val="18"/>
                <w:szCs w:val="18"/>
              </w:rPr>
              <w:t>New Safety Guideline</w:t>
            </w:r>
          </w:p>
        </w:tc>
        <w:tc>
          <w:tcPr>
            <w:tcW w:w="4788" w:type="dxa"/>
          </w:tcPr>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sz w:val="18"/>
                <w:szCs w:val="18"/>
              </w:rPr>
            </w:pPr>
            <w:r>
              <w:rPr>
                <w:rFonts w:ascii="Arial" w:hAnsi="Arial" w:cs="Arial"/>
                <w:b/>
                <w:bCs/>
                <w:sz w:val="28"/>
                <w:szCs w:val="20"/>
              </w:rPr>
              <w:t>□</w:t>
            </w:r>
            <w:r>
              <w:rPr>
                <w:rFonts w:ascii="Arial" w:hAnsi="Arial" w:cs="Arial"/>
                <w:b/>
                <w:bCs/>
                <w:sz w:val="20"/>
                <w:szCs w:val="20"/>
              </w:rPr>
              <w:t xml:space="preserve"> </w:t>
            </w:r>
            <w:r>
              <w:rPr>
                <w:rFonts w:ascii="Arial" w:hAnsi="Arial" w:cs="Arial"/>
                <w:b/>
                <w:bCs/>
                <w:sz w:val="18"/>
                <w:szCs w:val="18"/>
              </w:rPr>
              <w:t>Revision to an existing Standard/Guideline</w:t>
            </w:r>
          </w:p>
        </w:tc>
      </w:tr>
      <w:tr w:rsidR="001E31B8" w:rsidRPr="004C3050">
        <w:tc>
          <w:tcPr>
            <w:tcW w:w="4788" w:type="dxa"/>
          </w:tcPr>
          <w:p w:rsidR="001E31B8" w:rsidRPr="004C3050" w:rsidRDefault="006623C2">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0000FF"/>
                <w:sz w:val="18"/>
                <w:szCs w:val="18"/>
              </w:rPr>
            </w:pPr>
            <w:r w:rsidRPr="004C3050">
              <w:rPr>
                <w:rFonts w:ascii="Arial" w:eastAsia="新細明體" w:hAnsi="Arial" w:cs="Arial" w:hint="eastAsia"/>
                <w:b/>
                <w:bCs/>
                <w:color w:val="0000FF"/>
                <w:sz w:val="28"/>
                <w:szCs w:val="20"/>
                <w:lang w:eastAsia="zh-TW"/>
              </w:rPr>
              <w:t>x</w:t>
            </w:r>
            <w:r w:rsidR="001E31B8" w:rsidRPr="004C3050">
              <w:rPr>
                <w:rFonts w:ascii="Arial" w:hAnsi="Arial" w:cs="Arial"/>
                <w:b/>
                <w:bCs/>
                <w:color w:val="0000FF"/>
                <w:sz w:val="20"/>
                <w:szCs w:val="20"/>
              </w:rPr>
              <w:t xml:space="preserve"> </w:t>
            </w:r>
            <w:r w:rsidR="001E31B8" w:rsidRPr="004C3050">
              <w:rPr>
                <w:rFonts w:ascii="Arial" w:hAnsi="Arial" w:cs="Arial"/>
                <w:b/>
                <w:bCs/>
                <w:color w:val="0000FF"/>
                <w:sz w:val="18"/>
                <w:szCs w:val="18"/>
              </w:rPr>
              <w:t>New Standard</w:t>
            </w:r>
          </w:p>
        </w:tc>
        <w:tc>
          <w:tcPr>
            <w:tcW w:w="4788" w:type="dxa"/>
          </w:tcPr>
          <w:p w:rsidR="001E31B8" w:rsidRPr="004C3050"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0000FF"/>
                <w:sz w:val="18"/>
                <w:szCs w:val="18"/>
              </w:rPr>
            </w:pPr>
            <w:r w:rsidRPr="004C3050">
              <w:rPr>
                <w:rFonts w:ascii="Arial" w:hAnsi="Arial" w:cs="Arial"/>
                <w:b/>
                <w:bCs/>
                <w:color w:val="0000FF"/>
                <w:sz w:val="28"/>
                <w:szCs w:val="20"/>
              </w:rPr>
              <w:t>□</w:t>
            </w:r>
            <w:r w:rsidRPr="00C060E6">
              <w:rPr>
                <w:rFonts w:ascii="Arial" w:hAnsi="Arial" w:cs="Arial"/>
                <w:b/>
                <w:bCs/>
                <w:sz w:val="20"/>
                <w:szCs w:val="20"/>
              </w:rPr>
              <w:t xml:space="preserve"> </w:t>
            </w:r>
            <w:r w:rsidRPr="00C060E6">
              <w:rPr>
                <w:rFonts w:ascii="Arial" w:hAnsi="Arial" w:cs="Arial"/>
                <w:b/>
                <w:bCs/>
                <w:sz w:val="18"/>
                <w:szCs w:val="18"/>
              </w:rPr>
              <w:t>Withdrawal of a Standard</w:t>
            </w:r>
          </w:p>
        </w:tc>
      </w:tr>
      <w:tr w:rsidR="001E31B8">
        <w:tc>
          <w:tcPr>
            <w:tcW w:w="4788" w:type="dxa"/>
          </w:tcPr>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sz w:val="18"/>
                <w:szCs w:val="18"/>
              </w:rPr>
            </w:pPr>
            <w:r>
              <w:rPr>
                <w:rFonts w:ascii="Arial" w:hAnsi="Arial" w:cs="Arial"/>
                <w:b/>
                <w:bCs/>
                <w:sz w:val="28"/>
                <w:szCs w:val="20"/>
              </w:rPr>
              <w:t>□</w:t>
            </w:r>
            <w:r>
              <w:rPr>
                <w:rFonts w:ascii="Arial" w:hAnsi="Arial" w:cs="Arial"/>
                <w:b/>
                <w:bCs/>
                <w:sz w:val="20"/>
                <w:szCs w:val="20"/>
              </w:rPr>
              <w:t xml:space="preserve"> </w:t>
            </w:r>
            <w:r>
              <w:rPr>
                <w:rFonts w:ascii="Arial" w:hAnsi="Arial" w:cs="Arial"/>
                <w:b/>
                <w:bCs/>
                <w:sz w:val="18"/>
                <w:szCs w:val="18"/>
              </w:rPr>
              <w:t>P</w:t>
            </w:r>
            <w:r w:rsidR="00F670F4">
              <w:rPr>
                <w:rFonts w:ascii="Arial" w:hAnsi="Arial" w:cs="Arial"/>
                <w:b/>
                <w:bCs/>
                <w:sz w:val="18"/>
                <w:szCs w:val="18"/>
              </w:rPr>
              <w:t>reliminary</w:t>
            </w:r>
            <w:r>
              <w:rPr>
                <w:rFonts w:ascii="Arial" w:hAnsi="Arial" w:cs="Arial"/>
                <w:b/>
                <w:bCs/>
                <w:sz w:val="18"/>
                <w:szCs w:val="18"/>
              </w:rPr>
              <w:t xml:space="preserve"> Standard</w:t>
            </w:r>
          </w:p>
        </w:tc>
        <w:tc>
          <w:tcPr>
            <w:tcW w:w="4788" w:type="dxa"/>
          </w:tcPr>
          <w:p w:rsidR="001E31B8" w:rsidRDefault="00F670F4">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sz w:val="18"/>
                <w:szCs w:val="18"/>
              </w:rPr>
            </w:pPr>
            <w:r>
              <w:rPr>
                <w:rFonts w:ascii="Arial" w:hAnsi="Arial" w:cs="Arial"/>
                <w:b/>
                <w:bCs/>
                <w:sz w:val="28"/>
                <w:szCs w:val="20"/>
              </w:rPr>
              <w:t>□</w:t>
            </w:r>
            <w:r>
              <w:rPr>
                <w:rFonts w:ascii="Arial" w:hAnsi="Arial" w:cs="Arial"/>
                <w:b/>
                <w:bCs/>
                <w:sz w:val="20"/>
                <w:szCs w:val="20"/>
              </w:rPr>
              <w:t xml:space="preserve"> </w:t>
            </w:r>
            <w:r>
              <w:rPr>
                <w:rFonts w:ascii="Arial" w:hAnsi="Arial" w:cs="Arial"/>
                <w:b/>
                <w:bCs/>
                <w:sz w:val="18"/>
                <w:szCs w:val="18"/>
              </w:rPr>
              <w:t>Interim Standard</w:t>
            </w:r>
          </w:p>
        </w:tc>
      </w:tr>
    </w:tbl>
    <w:p w:rsidR="001E31B8" w:rsidRDefault="001E31B8">
      <w:pPr>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r>
        <w:rPr>
          <w:rFonts w:ascii="Arial" w:hAnsi="Arial" w:cs="Arial"/>
          <w:b/>
          <w:bCs/>
          <w:color w:val="800000"/>
          <w:sz w:val="20"/>
          <w:szCs w:val="20"/>
        </w:rPr>
        <w:t>3. Projected Timetable for Completion:</w:t>
      </w:r>
      <w:r>
        <w:rPr>
          <w:rFonts w:ascii="Arial" w:hAnsi="Arial" w:cs="Arial"/>
          <w:color w:val="000000"/>
          <w:sz w:val="20"/>
          <w:szCs w:val="20"/>
        </w:rPr>
        <w:t xml:space="preserve">  </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800000"/>
          <w:sz w:val="18"/>
          <w:szCs w:val="18"/>
        </w:rPr>
      </w:pPr>
      <w:r>
        <w:rPr>
          <w:rFonts w:ascii="Arial" w:hAnsi="Arial" w:cs="Arial"/>
          <w:b/>
          <w:bCs/>
          <w:color w:val="800000"/>
          <w:sz w:val="18"/>
          <w:szCs w:val="18"/>
        </w:rPr>
        <w:t>a: General Milestones</w:t>
      </w:r>
    </w:p>
    <w:tbl>
      <w:tblPr>
        <w:tblW w:w="0" w:type="auto"/>
        <w:tblInd w:w="40" w:type="dxa"/>
        <w:tblLayout w:type="fixed"/>
        <w:tblCellMar>
          <w:left w:w="40" w:type="dxa"/>
          <w:right w:w="40" w:type="dxa"/>
        </w:tblCellMar>
        <w:tblLook w:val="0000" w:firstRow="0" w:lastRow="0" w:firstColumn="0" w:lastColumn="0" w:noHBand="0" w:noVBand="0"/>
      </w:tblPr>
      <w:tblGrid>
        <w:gridCol w:w="4360"/>
        <w:gridCol w:w="5040"/>
      </w:tblGrid>
      <w:tr w:rsidR="00F54A2B" w:rsidRPr="00F54A2B">
        <w:tc>
          <w:tcPr>
            <w:tcW w:w="4360" w:type="dxa"/>
          </w:tcPr>
          <w:p w:rsidR="001E31B8" w:rsidRPr="00F54A2B" w:rsidRDefault="001E31B8" w:rsidP="0078452F">
            <w:pPr>
              <w:keepNext/>
              <w:keepLines/>
              <w:tabs>
                <w:tab w:val="left" w:pos="735"/>
                <w:tab w:val="left" w:pos="1455"/>
                <w:tab w:val="left" w:pos="2175"/>
                <w:tab w:val="left" w:pos="2895"/>
                <w:tab w:val="left" w:pos="3615"/>
                <w:tab w:val="left" w:pos="4335"/>
                <w:tab w:val="left" w:pos="5055"/>
                <w:tab w:val="left" w:pos="5775"/>
              </w:tabs>
              <w:autoSpaceDE w:val="0"/>
              <w:autoSpaceDN w:val="0"/>
              <w:adjustRightInd w:val="0"/>
              <w:spacing w:line="240" w:lineRule="atLeast"/>
              <w:ind w:left="15"/>
              <w:rPr>
                <w:rFonts w:ascii="Arial" w:eastAsia="新細明體" w:hAnsi="Arial" w:cs="Arial"/>
                <w:color w:val="FF0000"/>
                <w:sz w:val="18"/>
                <w:szCs w:val="18"/>
                <w:lang w:eastAsia="zh-TW"/>
              </w:rPr>
            </w:pPr>
            <w:r w:rsidRPr="00F54A2B">
              <w:rPr>
                <w:rFonts w:ascii="Arial" w:hAnsi="Arial" w:cs="Arial"/>
                <w:color w:val="FF0000"/>
                <w:sz w:val="18"/>
                <w:szCs w:val="18"/>
              </w:rPr>
              <w:t xml:space="preserve">a. Activity Start: </w:t>
            </w:r>
            <w:r w:rsidR="0063115E" w:rsidRPr="00F54A2B">
              <w:rPr>
                <w:rFonts w:ascii="Arial" w:eastAsia="新細明體" w:hAnsi="Arial" w:cs="Arial" w:hint="eastAsia"/>
                <w:color w:val="FF0000"/>
                <w:sz w:val="18"/>
                <w:szCs w:val="18"/>
                <w:lang w:eastAsia="zh-TW"/>
              </w:rPr>
              <w:t>20</w:t>
            </w:r>
            <w:r w:rsidR="005A0D7F" w:rsidRPr="00F54A2B">
              <w:rPr>
                <w:rFonts w:ascii="Arial" w:eastAsia="新細明體" w:hAnsi="Arial" w:cs="Arial" w:hint="eastAsia"/>
                <w:color w:val="FF0000"/>
                <w:sz w:val="18"/>
                <w:szCs w:val="18"/>
                <w:lang w:eastAsia="zh-TW"/>
              </w:rPr>
              <w:t>1</w:t>
            </w:r>
            <w:r w:rsidR="0078452F" w:rsidRPr="00F54A2B">
              <w:rPr>
                <w:rFonts w:ascii="Arial" w:eastAsia="新細明體" w:hAnsi="Arial" w:cs="Arial" w:hint="eastAsia"/>
                <w:color w:val="FF0000"/>
                <w:sz w:val="18"/>
                <w:szCs w:val="18"/>
                <w:lang w:eastAsia="zh-TW"/>
              </w:rPr>
              <w:t>2</w:t>
            </w:r>
            <w:r w:rsidR="005A0D7F" w:rsidRPr="00F54A2B">
              <w:rPr>
                <w:rFonts w:ascii="Arial" w:eastAsia="新細明體" w:hAnsi="Arial" w:cs="Arial" w:hint="eastAsia"/>
                <w:color w:val="FF0000"/>
                <w:sz w:val="18"/>
                <w:szCs w:val="18"/>
                <w:lang w:eastAsia="zh-TW"/>
              </w:rPr>
              <w:t>/</w:t>
            </w:r>
            <w:r w:rsidR="00F81FB7" w:rsidRPr="00F54A2B">
              <w:rPr>
                <w:rFonts w:ascii="Arial" w:eastAsia="新細明體" w:hAnsi="Arial" w:cs="Arial" w:hint="eastAsia"/>
                <w:color w:val="FF0000"/>
                <w:sz w:val="18"/>
                <w:szCs w:val="18"/>
                <w:lang w:eastAsia="zh-TW"/>
              </w:rPr>
              <w:t>1</w:t>
            </w:r>
            <w:r w:rsidR="00E966EB" w:rsidRPr="00F54A2B">
              <w:rPr>
                <w:rFonts w:ascii="Arial" w:eastAsia="新細明體" w:hAnsi="Arial" w:cs="Arial" w:hint="eastAsia"/>
                <w:color w:val="FF0000"/>
                <w:sz w:val="18"/>
                <w:szCs w:val="18"/>
                <w:lang w:eastAsia="zh-TW"/>
              </w:rPr>
              <w:t>2</w:t>
            </w:r>
          </w:p>
        </w:tc>
        <w:tc>
          <w:tcPr>
            <w:tcW w:w="5040" w:type="dxa"/>
          </w:tcPr>
          <w:p w:rsidR="001E31B8" w:rsidRPr="00F54A2B" w:rsidRDefault="001E31B8" w:rsidP="00F54A2B">
            <w:pPr>
              <w:keepNext/>
              <w:keepLines/>
              <w:tabs>
                <w:tab w:val="left" w:pos="6156"/>
                <w:tab w:val="left" w:pos="6876"/>
                <w:tab w:val="left" w:pos="7596"/>
                <w:tab w:val="left" w:pos="8316"/>
                <w:tab w:val="left" w:pos="9036"/>
                <w:tab w:val="left" w:pos="9756"/>
                <w:tab w:val="left" w:pos="10476"/>
                <w:tab w:val="left" w:pos="11196"/>
              </w:tabs>
              <w:autoSpaceDE w:val="0"/>
              <w:autoSpaceDN w:val="0"/>
              <w:adjustRightInd w:val="0"/>
              <w:spacing w:line="240" w:lineRule="atLeast"/>
              <w:ind w:left="15"/>
              <w:rPr>
                <w:rFonts w:ascii="Arial" w:eastAsia="新細明體" w:hAnsi="Arial" w:cs="Arial"/>
                <w:color w:val="FF0000"/>
                <w:sz w:val="18"/>
                <w:szCs w:val="18"/>
                <w:lang w:eastAsia="zh-TW"/>
              </w:rPr>
            </w:pPr>
            <w:r w:rsidRPr="00F54A2B">
              <w:rPr>
                <w:rFonts w:ascii="Arial" w:hAnsi="Arial" w:cs="Arial"/>
                <w:color w:val="FF0000"/>
                <w:sz w:val="18"/>
                <w:szCs w:val="18"/>
              </w:rPr>
              <w:t>b. 1</w:t>
            </w:r>
            <w:r w:rsidRPr="00F54A2B">
              <w:rPr>
                <w:rFonts w:ascii="Arial" w:hAnsi="Arial" w:cs="Arial"/>
                <w:color w:val="FF0000"/>
                <w:sz w:val="18"/>
                <w:szCs w:val="18"/>
                <w:vertAlign w:val="superscript"/>
              </w:rPr>
              <w:t>st</w:t>
            </w:r>
            <w:r w:rsidRPr="00F54A2B">
              <w:rPr>
                <w:rFonts w:ascii="Arial" w:hAnsi="Arial" w:cs="Arial"/>
                <w:color w:val="FF0000"/>
                <w:sz w:val="18"/>
                <w:szCs w:val="18"/>
              </w:rPr>
              <w:t xml:space="preserve"> Draft by:  </w:t>
            </w:r>
            <w:r w:rsidR="00B84C62" w:rsidRPr="00F54A2B">
              <w:rPr>
                <w:rFonts w:ascii="Arial" w:eastAsia="新細明體" w:hAnsi="Arial" w:cs="Arial" w:hint="eastAsia"/>
                <w:color w:val="FF0000"/>
                <w:sz w:val="18"/>
                <w:szCs w:val="18"/>
                <w:lang w:eastAsia="zh-TW"/>
              </w:rPr>
              <w:t>201</w:t>
            </w:r>
            <w:r w:rsidR="0078452F" w:rsidRPr="00F54A2B">
              <w:rPr>
                <w:rFonts w:ascii="Arial" w:eastAsia="新細明體" w:hAnsi="Arial" w:cs="Arial" w:hint="eastAsia"/>
                <w:color w:val="FF0000"/>
                <w:sz w:val="18"/>
                <w:szCs w:val="18"/>
                <w:lang w:eastAsia="zh-TW"/>
              </w:rPr>
              <w:t>3</w:t>
            </w:r>
            <w:r w:rsidR="00B84C62" w:rsidRPr="00F54A2B">
              <w:rPr>
                <w:rFonts w:ascii="Arial" w:eastAsia="新細明體" w:hAnsi="Arial" w:cs="Arial" w:hint="eastAsia"/>
                <w:color w:val="FF0000"/>
                <w:sz w:val="18"/>
                <w:szCs w:val="18"/>
                <w:lang w:eastAsia="zh-TW"/>
              </w:rPr>
              <w:t>/</w:t>
            </w:r>
            <w:r w:rsidR="0078452F" w:rsidRPr="00F54A2B">
              <w:rPr>
                <w:rFonts w:ascii="Arial" w:eastAsia="新細明體" w:hAnsi="Arial" w:cs="Arial" w:hint="eastAsia"/>
                <w:color w:val="FF0000"/>
                <w:sz w:val="18"/>
                <w:szCs w:val="18"/>
                <w:lang w:eastAsia="zh-TW"/>
              </w:rPr>
              <w:t>0</w:t>
            </w:r>
            <w:r w:rsidR="00F54A2B" w:rsidRPr="00F54A2B">
              <w:rPr>
                <w:rFonts w:ascii="Arial" w:eastAsia="新細明體" w:hAnsi="Arial" w:cs="Arial" w:hint="eastAsia"/>
                <w:color w:val="FF0000"/>
                <w:sz w:val="18"/>
                <w:szCs w:val="18"/>
                <w:lang w:eastAsia="zh-TW"/>
              </w:rPr>
              <w:t>9</w:t>
            </w:r>
          </w:p>
        </w:tc>
      </w:tr>
      <w:tr w:rsidR="00F54A2B" w:rsidRPr="00F54A2B">
        <w:tc>
          <w:tcPr>
            <w:tcW w:w="4360" w:type="dxa"/>
          </w:tcPr>
          <w:p w:rsidR="001E31B8" w:rsidRPr="00F54A2B" w:rsidRDefault="001E31B8" w:rsidP="00F81FB7">
            <w:pPr>
              <w:keepNext/>
              <w:keepLines/>
              <w:tabs>
                <w:tab w:val="left" w:pos="735"/>
                <w:tab w:val="left" w:pos="1455"/>
                <w:tab w:val="left" w:pos="2175"/>
                <w:tab w:val="left" w:pos="2895"/>
                <w:tab w:val="left" w:pos="3615"/>
                <w:tab w:val="left" w:pos="4335"/>
                <w:tab w:val="left" w:pos="5055"/>
                <w:tab w:val="left" w:pos="5775"/>
              </w:tabs>
              <w:autoSpaceDE w:val="0"/>
              <w:autoSpaceDN w:val="0"/>
              <w:adjustRightInd w:val="0"/>
              <w:spacing w:line="240" w:lineRule="atLeast"/>
              <w:ind w:left="15"/>
              <w:rPr>
                <w:rFonts w:ascii="Arial" w:eastAsia="新細明體" w:hAnsi="Arial" w:cs="Arial"/>
                <w:color w:val="FF0000"/>
                <w:sz w:val="18"/>
                <w:szCs w:val="18"/>
                <w:lang w:eastAsia="zh-TW"/>
              </w:rPr>
            </w:pPr>
            <w:r w:rsidRPr="00F54A2B">
              <w:rPr>
                <w:rFonts w:ascii="Arial" w:hAnsi="Arial" w:cs="Arial"/>
                <w:color w:val="FF0000"/>
                <w:sz w:val="18"/>
                <w:szCs w:val="18"/>
              </w:rPr>
              <w:t xml:space="preserve">c. </w:t>
            </w:r>
            <w:proofErr w:type="spellStart"/>
            <w:r w:rsidRPr="00F54A2B">
              <w:rPr>
                <w:rFonts w:ascii="Arial" w:hAnsi="Arial" w:cs="Arial"/>
                <w:color w:val="FF0000"/>
                <w:sz w:val="18"/>
                <w:szCs w:val="18"/>
              </w:rPr>
              <w:t>Preballot</w:t>
            </w:r>
            <w:proofErr w:type="spellEnd"/>
            <w:r w:rsidRPr="00F54A2B">
              <w:rPr>
                <w:rFonts w:ascii="Arial" w:hAnsi="Arial" w:cs="Arial"/>
                <w:color w:val="FF0000"/>
                <w:sz w:val="18"/>
                <w:szCs w:val="18"/>
              </w:rPr>
              <w:t xml:space="preserve"> by:  </w:t>
            </w:r>
            <w:r w:rsidR="00C60667" w:rsidRPr="00F54A2B">
              <w:rPr>
                <w:rFonts w:ascii="Arial" w:eastAsia="新細明體" w:hAnsi="Arial" w:cs="Arial" w:hint="eastAsia"/>
                <w:color w:val="FF0000"/>
                <w:sz w:val="18"/>
                <w:szCs w:val="18"/>
                <w:lang w:eastAsia="zh-TW"/>
              </w:rPr>
              <w:t>201</w:t>
            </w:r>
            <w:r w:rsidR="0078452F" w:rsidRPr="00F54A2B">
              <w:rPr>
                <w:rFonts w:ascii="Arial" w:eastAsia="新細明體" w:hAnsi="Arial" w:cs="Arial" w:hint="eastAsia"/>
                <w:color w:val="FF0000"/>
                <w:sz w:val="18"/>
                <w:szCs w:val="18"/>
                <w:lang w:eastAsia="zh-TW"/>
              </w:rPr>
              <w:t>3</w:t>
            </w:r>
            <w:r w:rsidR="00C60667" w:rsidRPr="00F54A2B">
              <w:rPr>
                <w:rFonts w:ascii="Arial" w:eastAsia="新細明體" w:hAnsi="Arial" w:cs="Arial" w:hint="eastAsia"/>
                <w:color w:val="FF0000"/>
                <w:sz w:val="18"/>
                <w:szCs w:val="18"/>
                <w:lang w:eastAsia="zh-TW"/>
              </w:rPr>
              <w:t>/</w:t>
            </w:r>
            <w:r w:rsidR="00F54A2B" w:rsidRPr="00F54A2B">
              <w:rPr>
                <w:rFonts w:ascii="Arial" w:eastAsia="新細明體" w:hAnsi="Arial" w:cs="Arial" w:hint="eastAsia"/>
                <w:color w:val="FF0000"/>
                <w:sz w:val="18"/>
                <w:szCs w:val="18"/>
                <w:lang w:eastAsia="zh-TW"/>
              </w:rPr>
              <w:t>12</w:t>
            </w:r>
          </w:p>
        </w:tc>
        <w:tc>
          <w:tcPr>
            <w:tcW w:w="5040" w:type="dxa"/>
          </w:tcPr>
          <w:p w:rsidR="001E31B8" w:rsidRPr="00F54A2B" w:rsidRDefault="001E31B8" w:rsidP="00F54A2B">
            <w:pPr>
              <w:keepNext/>
              <w:keepLines/>
              <w:tabs>
                <w:tab w:val="left" w:pos="6156"/>
                <w:tab w:val="left" w:pos="6876"/>
                <w:tab w:val="left" w:pos="7596"/>
                <w:tab w:val="left" w:pos="8316"/>
                <w:tab w:val="left" w:pos="9036"/>
                <w:tab w:val="left" w:pos="9756"/>
                <w:tab w:val="left" w:pos="10476"/>
                <w:tab w:val="left" w:pos="11196"/>
              </w:tabs>
              <w:autoSpaceDE w:val="0"/>
              <w:autoSpaceDN w:val="0"/>
              <w:adjustRightInd w:val="0"/>
              <w:spacing w:line="240" w:lineRule="atLeast"/>
              <w:ind w:left="15"/>
              <w:rPr>
                <w:rFonts w:ascii="Arial" w:eastAsia="新細明體" w:hAnsi="Arial" w:cs="Arial"/>
                <w:color w:val="FF0000"/>
                <w:sz w:val="18"/>
                <w:szCs w:val="18"/>
                <w:lang w:eastAsia="zh-TW"/>
              </w:rPr>
            </w:pPr>
            <w:r w:rsidRPr="00F54A2B">
              <w:rPr>
                <w:rFonts w:ascii="Arial" w:hAnsi="Arial" w:cs="Arial"/>
                <w:color w:val="FF0000"/>
                <w:sz w:val="18"/>
                <w:szCs w:val="18"/>
              </w:rPr>
              <w:t xml:space="preserve">d. Technical Ballot by: </w:t>
            </w:r>
            <w:r w:rsidR="00C60667" w:rsidRPr="00F54A2B">
              <w:rPr>
                <w:rFonts w:ascii="Arial" w:eastAsia="新細明體" w:hAnsi="Arial" w:cs="Arial" w:hint="eastAsia"/>
                <w:color w:val="FF0000"/>
                <w:sz w:val="18"/>
                <w:szCs w:val="18"/>
                <w:lang w:eastAsia="zh-TW"/>
              </w:rPr>
              <w:t>201</w:t>
            </w:r>
            <w:r w:rsidR="00F81FB7" w:rsidRPr="00F54A2B">
              <w:rPr>
                <w:rFonts w:ascii="Arial" w:eastAsia="新細明體" w:hAnsi="Arial" w:cs="Arial" w:hint="eastAsia"/>
                <w:color w:val="FF0000"/>
                <w:sz w:val="18"/>
                <w:szCs w:val="18"/>
                <w:lang w:eastAsia="zh-TW"/>
              </w:rPr>
              <w:t>4</w:t>
            </w:r>
            <w:r w:rsidR="00C60667" w:rsidRPr="00F54A2B">
              <w:rPr>
                <w:rFonts w:ascii="Arial" w:eastAsia="新細明體" w:hAnsi="Arial" w:cs="Arial" w:hint="eastAsia"/>
                <w:color w:val="FF0000"/>
                <w:sz w:val="18"/>
                <w:szCs w:val="18"/>
                <w:lang w:eastAsia="zh-TW"/>
              </w:rPr>
              <w:t>/0</w:t>
            </w:r>
            <w:r w:rsidR="00F54A2B" w:rsidRPr="00F54A2B">
              <w:rPr>
                <w:rFonts w:ascii="Arial" w:eastAsia="新細明體" w:hAnsi="Arial" w:cs="Arial" w:hint="eastAsia"/>
                <w:color w:val="FF0000"/>
                <w:sz w:val="18"/>
                <w:szCs w:val="18"/>
                <w:lang w:eastAsia="zh-TW"/>
              </w:rPr>
              <w:t>3</w:t>
            </w:r>
          </w:p>
        </w:tc>
      </w:tr>
      <w:tr w:rsidR="00F54A2B" w:rsidRPr="00F54A2B">
        <w:tc>
          <w:tcPr>
            <w:tcW w:w="4360" w:type="dxa"/>
          </w:tcPr>
          <w:p w:rsidR="001E31B8" w:rsidRPr="00F54A2B" w:rsidRDefault="001E31B8" w:rsidP="00F54A2B">
            <w:pPr>
              <w:keepNext/>
              <w:keepLines/>
              <w:tabs>
                <w:tab w:val="left" w:pos="735"/>
                <w:tab w:val="left" w:pos="1455"/>
                <w:tab w:val="left" w:pos="2175"/>
                <w:tab w:val="left" w:pos="2895"/>
                <w:tab w:val="left" w:pos="3615"/>
                <w:tab w:val="left" w:pos="4335"/>
                <w:tab w:val="left" w:pos="5055"/>
                <w:tab w:val="left" w:pos="5775"/>
              </w:tabs>
              <w:autoSpaceDE w:val="0"/>
              <w:autoSpaceDN w:val="0"/>
              <w:adjustRightInd w:val="0"/>
              <w:spacing w:line="240" w:lineRule="atLeast"/>
              <w:ind w:left="15"/>
              <w:rPr>
                <w:rFonts w:ascii="Arial" w:eastAsia="新細明體" w:hAnsi="Arial" w:cs="Arial"/>
                <w:color w:val="FF0000"/>
                <w:sz w:val="18"/>
                <w:szCs w:val="18"/>
                <w:lang w:eastAsia="zh-TW"/>
              </w:rPr>
            </w:pPr>
            <w:r w:rsidRPr="00F54A2B">
              <w:rPr>
                <w:rFonts w:ascii="Arial" w:hAnsi="Arial" w:cs="Arial"/>
                <w:color w:val="FF0000"/>
                <w:sz w:val="18"/>
                <w:szCs w:val="18"/>
              </w:rPr>
              <w:t>e: Committee Approval By:</w:t>
            </w:r>
            <w:r w:rsidR="0039633F" w:rsidRPr="00F54A2B">
              <w:rPr>
                <w:rFonts w:ascii="Arial" w:eastAsia="新細明體" w:hAnsi="Arial" w:cs="Arial" w:hint="eastAsia"/>
                <w:color w:val="FF0000"/>
                <w:sz w:val="18"/>
                <w:szCs w:val="18"/>
                <w:lang w:eastAsia="zh-TW"/>
              </w:rPr>
              <w:t>201</w:t>
            </w:r>
            <w:r w:rsidR="00F54A2B">
              <w:rPr>
                <w:rFonts w:ascii="Arial" w:eastAsia="新細明體" w:hAnsi="Arial" w:cs="Arial" w:hint="eastAsia"/>
                <w:color w:val="FF0000"/>
                <w:sz w:val="18"/>
                <w:szCs w:val="18"/>
                <w:lang w:eastAsia="zh-TW"/>
              </w:rPr>
              <w:t>4</w:t>
            </w:r>
            <w:r w:rsidR="0039633F" w:rsidRPr="00F54A2B">
              <w:rPr>
                <w:rFonts w:ascii="Arial" w:eastAsia="新細明體" w:hAnsi="Arial" w:cs="Arial" w:hint="eastAsia"/>
                <w:color w:val="FF0000"/>
                <w:sz w:val="18"/>
                <w:szCs w:val="18"/>
                <w:lang w:eastAsia="zh-TW"/>
              </w:rPr>
              <w:t>/</w:t>
            </w:r>
            <w:r w:rsidR="00F54A2B">
              <w:rPr>
                <w:rFonts w:ascii="Arial" w:eastAsia="新細明體" w:hAnsi="Arial" w:cs="Arial" w:hint="eastAsia"/>
                <w:color w:val="FF0000"/>
                <w:sz w:val="18"/>
                <w:szCs w:val="18"/>
                <w:lang w:eastAsia="zh-TW"/>
              </w:rPr>
              <w:t>0</w:t>
            </w:r>
            <w:r w:rsidR="0039633F" w:rsidRPr="00F54A2B">
              <w:rPr>
                <w:rFonts w:ascii="Arial" w:eastAsia="新細明體" w:hAnsi="Arial" w:cs="Arial" w:hint="eastAsia"/>
                <w:color w:val="FF0000"/>
                <w:sz w:val="18"/>
                <w:szCs w:val="18"/>
                <w:lang w:eastAsia="zh-TW"/>
              </w:rPr>
              <w:t>1</w:t>
            </w:r>
          </w:p>
        </w:tc>
        <w:tc>
          <w:tcPr>
            <w:tcW w:w="5040" w:type="dxa"/>
          </w:tcPr>
          <w:p w:rsidR="001E31B8" w:rsidRPr="00F54A2B" w:rsidRDefault="001E31B8" w:rsidP="00F81FB7">
            <w:pPr>
              <w:keepNext/>
              <w:keepLines/>
              <w:tabs>
                <w:tab w:val="left" w:pos="6156"/>
                <w:tab w:val="left" w:pos="6876"/>
                <w:tab w:val="left" w:pos="7596"/>
                <w:tab w:val="left" w:pos="8316"/>
                <w:tab w:val="left" w:pos="9036"/>
                <w:tab w:val="left" w:pos="9756"/>
                <w:tab w:val="left" w:pos="10476"/>
                <w:tab w:val="left" w:pos="11196"/>
              </w:tabs>
              <w:autoSpaceDE w:val="0"/>
              <w:autoSpaceDN w:val="0"/>
              <w:adjustRightInd w:val="0"/>
              <w:spacing w:line="240" w:lineRule="atLeast"/>
              <w:ind w:left="15"/>
              <w:rPr>
                <w:rFonts w:ascii="Arial" w:eastAsia="新細明體" w:hAnsi="Arial" w:cs="Arial"/>
                <w:color w:val="FF0000"/>
                <w:sz w:val="18"/>
                <w:szCs w:val="18"/>
                <w:lang w:eastAsia="zh-TW"/>
              </w:rPr>
            </w:pPr>
            <w:r w:rsidRPr="00F54A2B">
              <w:rPr>
                <w:rFonts w:ascii="Arial" w:hAnsi="Arial" w:cs="Arial"/>
                <w:color w:val="FF0000"/>
                <w:sz w:val="18"/>
                <w:szCs w:val="18"/>
              </w:rPr>
              <w:t>f: Document Published by:</w:t>
            </w:r>
            <w:r w:rsidR="0039633F" w:rsidRPr="00F54A2B">
              <w:rPr>
                <w:rFonts w:ascii="Arial" w:eastAsia="新細明體" w:hAnsi="Arial" w:cs="Arial" w:hint="eastAsia"/>
                <w:color w:val="FF0000"/>
                <w:sz w:val="18"/>
                <w:szCs w:val="18"/>
                <w:lang w:eastAsia="zh-TW"/>
              </w:rPr>
              <w:t>201</w:t>
            </w:r>
            <w:r w:rsidR="00F81FB7" w:rsidRPr="00F54A2B">
              <w:rPr>
                <w:rFonts w:ascii="Arial" w:eastAsia="新細明體" w:hAnsi="Arial" w:cs="Arial" w:hint="eastAsia"/>
                <w:color w:val="FF0000"/>
                <w:sz w:val="18"/>
                <w:szCs w:val="18"/>
                <w:lang w:eastAsia="zh-TW"/>
              </w:rPr>
              <w:t>4</w:t>
            </w:r>
            <w:r w:rsidR="0039633F" w:rsidRPr="00F54A2B">
              <w:rPr>
                <w:rFonts w:ascii="Arial" w:eastAsia="新細明體" w:hAnsi="Arial" w:cs="Arial" w:hint="eastAsia"/>
                <w:color w:val="FF0000"/>
                <w:sz w:val="18"/>
                <w:szCs w:val="18"/>
                <w:lang w:eastAsia="zh-TW"/>
              </w:rPr>
              <w:t>/</w:t>
            </w:r>
            <w:r w:rsidR="00F54A2B" w:rsidRPr="00F54A2B">
              <w:rPr>
                <w:rFonts w:ascii="Arial" w:eastAsia="新細明體" w:hAnsi="Arial" w:cs="Arial" w:hint="eastAsia"/>
                <w:color w:val="FF0000"/>
                <w:sz w:val="18"/>
                <w:szCs w:val="18"/>
                <w:lang w:eastAsia="zh-TW"/>
              </w:rPr>
              <w:t>10</w:t>
            </w:r>
          </w:p>
        </w:tc>
      </w:tr>
    </w:tbl>
    <w:p w:rsidR="001E31B8" w:rsidRDefault="001E31B8">
      <w:pPr>
        <w:autoSpaceDE w:val="0"/>
        <w:autoSpaceDN w:val="0"/>
        <w:adjustRightInd w:val="0"/>
        <w:rPr>
          <w:rFonts w:ascii="Arial" w:hAnsi="Arial" w:cs="Arial"/>
          <w:color w:val="000000"/>
          <w:sz w:val="18"/>
          <w:szCs w:val="18"/>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800000"/>
          <w:sz w:val="18"/>
          <w:szCs w:val="18"/>
        </w:rPr>
      </w:pPr>
      <w:r>
        <w:rPr>
          <w:rFonts w:ascii="Arial" w:hAnsi="Arial" w:cs="Arial"/>
          <w:b/>
          <w:bCs/>
          <w:color w:val="800000"/>
          <w:sz w:val="18"/>
          <w:szCs w:val="18"/>
        </w:rPr>
        <w:t>b: Activity Specific Milestones</w:t>
      </w:r>
    </w:p>
    <w:p w:rsidR="001E31B8" w:rsidRPr="00833FFB"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新細明體" w:hAnsi="Arial" w:cs="Arial"/>
          <w:i/>
          <w:iCs/>
          <w:color w:val="000000"/>
          <w:sz w:val="16"/>
          <w:szCs w:val="16"/>
          <w:lang w:eastAsia="zh-TW"/>
        </w:rPr>
      </w:pPr>
      <w:r>
        <w:rPr>
          <w:rFonts w:ascii="Arial" w:hAnsi="Arial" w:cs="Arial"/>
          <w:i/>
          <w:iCs/>
          <w:color w:val="000000"/>
          <w:sz w:val="16"/>
          <w:szCs w:val="16"/>
        </w:rPr>
        <w:t>(Please list dates as applicable)</w:t>
      </w:r>
    </w:p>
    <w:tbl>
      <w:tblPr>
        <w:tblW w:w="0" w:type="auto"/>
        <w:tblInd w:w="40" w:type="dxa"/>
        <w:tblLayout w:type="fixed"/>
        <w:tblCellMar>
          <w:left w:w="40" w:type="dxa"/>
          <w:right w:w="40" w:type="dxa"/>
        </w:tblCellMar>
        <w:tblLook w:val="0000" w:firstRow="0" w:lastRow="0" w:firstColumn="0" w:lastColumn="0" w:noHBand="0" w:noVBand="0"/>
      </w:tblPr>
      <w:tblGrid>
        <w:gridCol w:w="4539"/>
        <w:gridCol w:w="4861"/>
      </w:tblGrid>
      <w:tr w:rsidR="001E31B8">
        <w:tc>
          <w:tcPr>
            <w:tcW w:w="4539" w:type="dxa"/>
          </w:tcPr>
          <w:p w:rsidR="001E31B8" w:rsidRPr="0063115E" w:rsidRDefault="001E31B8">
            <w:pPr>
              <w:keepNext/>
              <w:keepLines/>
              <w:tabs>
                <w:tab w:val="left" w:pos="735"/>
                <w:tab w:val="left" w:pos="1455"/>
                <w:tab w:val="left" w:pos="2175"/>
                <w:tab w:val="left" w:pos="2895"/>
                <w:tab w:val="left" w:pos="3615"/>
                <w:tab w:val="left" w:pos="4335"/>
                <w:tab w:val="left" w:pos="5055"/>
                <w:tab w:val="left" w:pos="5775"/>
              </w:tabs>
              <w:autoSpaceDE w:val="0"/>
              <w:autoSpaceDN w:val="0"/>
              <w:adjustRightInd w:val="0"/>
              <w:spacing w:line="240" w:lineRule="atLeast"/>
              <w:ind w:left="15"/>
              <w:rPr>
                <w:rFonts w:ascii="Arial" w:eastAsia="新細明體" w:hAnsi="Arial" w:cs="Arial"/>
                <w:color w:val="000000"/>
                <w:sz w:val="18"/>
                <w:szCs w:val="18"/>
                <w:lang w:eastAsia="zh-TW"/>
              </w:rPr>
            </w:pPr>
            <w:r>
              <w:rPr>
                <w:rFonts w:ascii="Arial" w:hAnsi="Arial" w:cs="Arial"/>
                <w:color w:val="000000"/>
                <w:sz w:val="18"/>
                <w:szCs w:val="18"/>
              </w:rPr>
              <w:t xml:space="preserve">a. Proof of Concept </w:t>
            </w:r>
            <w:r w:rsidR="0063115E">
              <w:rPr>
                <w:rFonts w:ascii="Arial" w:eastAsia="新細明體" w:hAnsi="Arial" w:cs="Arial" w:hint="eastAsia"/>
                <w:color w:val="000000"/>
                <w:sz w:val="18"/>
                <w:szCs w:val="18"/>
                <w:lang w:eastAsia="zh-TW"/>
              </w:rPr>
              <w:t xml:space="preserve"> </w:t>
            </w:r>
          </w:p>
        </w:tc>
        <w:tc>
          <w:tcPr>
            <w:tcW w:w="4861" w:type="dxa"/>
          </w:tcPr>
          <w:p w:rsidR="001E31B8" w:rsidRDefault="001E31B8">
            <w:pPr>
              <w:keepNext/>
              <w:keepLines/>
              <w:tabs>
                <w:tab w:val="left" w:pos="6156"/>
                <w:tab w:val="left" w:pos="6876"/>
                <w:tab w:val="left" w:pos="7596"/>
                <w:tab w:val="left" w:pos="8316"/>
                <w:tab w:val="left" w:pos="9036"/>
                <w:tab w:val="left" w:pos="9756"/>
                <w:tab w:val="left" w:pos="10476"/>
                <w:tab w:val="left" w:pos="11196"/>
              </w:tabs>
              <w:autoSpaceDE w:val="0"/>
              <w:autoSpaceDN w:val="0"/>
              <w:adjustRightInd w:val="0"/>
              <w:spacing w:line="240" w:lineRule="atLeast"/>
              <w:ind w:left="15"/>
              <w:rPr>
                <w:rFonts w:ascii="Arial" w:hAnsi="Arial" w:cs="Arial"/>
                <w:color w:val="000000"/>
                <w:sz w:val="18"/>
                <w:szCs w:val="18"/>
              </w:rPr>
            </w:pPr>
            <w:r>
              <w:rPr>
                <w:rFonts w:ascii="Arial" w:hAnsi="Arial" w:cs="Arial"/>
                <w:color w:val="000000"/>
                <w:sz w:val="18"/>
                <w:szCs w:val="18"/>
              </w:rPr>
              <w:t xml:space="preserve">b. Acquisition of Resources:  </w:t>
            </w:r>
          </w:p>
        </w:tc>
      </w:tr>
      <w:tr w:rsidR="001E31B8">
        <w:tc>
          <w:tcPr>
            <w:tcW w:w="4539" w:type="dxa"/>
          </w:tcPr>
          <w:p w:rsidR="001E31B8" w:rsidRDefault="001E31B8">
            <w:pPr>
              <w:keepNext/>
              <w:keepLines/>
              <w:tabs>
                <w:tab w:val="left" w:pos="735"/>
                <w:tab w:val="left" w:pos="1455"/>
                <w:tab w:val="left" w:pos="2175"/>
                <w:tab w:val="left" w:pos="2895"/>
                <w:tab w:val="left" w:pos="3615"/>
                <w:tab w:val="left" w:pos="4335"/>
                <w:tab w:val="left" w:pos="5055"/>
                <w:tab w:val="left" w:pos="5775"/>
              </w:tabs>
              <w:autoSpaceDE w:val="0"/>
              <w:autoSpaceDN w:val="0"/>
              <w:adjustRightInd w:val="0"/>
              <w:spacing w:line="240" w:lineRule="atLeast"/>
              <w:ind w:left="15"/>
              <w:rPr>
                <w:rFonts w:ascii="Arial" w:hAnsi="Arial" w:cs="Arial"/>
                <w:color w:val="000000"/>
                <w:sz w:val="18"/>
                <w:szCs w:val="18"/>
              </w:rPr>
            </w:pPr>
            <w:r>
              <w:rPr>
                <w:rFonts w:ascii="Arial" w:hAnsi="Arial" w:cs="Arial"/>
                <w:color w:val="000000"/>
                <w:sz w:val="18"/>
                <w:szCs w:val="18"/>
              </w:rPr>
              <w:t xml:space="preserve">c. Safety Checklist Completed </w:t>
            </w:r>
          </w:p>
        </w:tc>
        <w:tc>
          <w:tcPr>
            <w:tcW w:w="4861" w:type="dxa"/>
          </w:tcPr>
          <w:p w:rsidR="001E31B8" w:rsidRDefault="001E31B8">
            <w:pPr>
              <w:keepNext/>
              <w:keepLines/>
              <w:tabs>
                <w:tab w:val="left" w:pos="6156"/>
                <w:tab w:val="left" w:pos="6876"/>
                <w:tab w:val="left" w:pos="7596"/>
                <w:tab w:val="left" w:pos="8316"/>
                <w:tab w:val="left" w:pos="9036"/>
                <w:tab w:val="left" w:pos="9756"/>
                <w:tab w:val="left" w:pos="10476"/>
                <w:tab w:val="left" w:pos="11196"/>
              </w:tabs>
              <w:autoSpaceDE w:val="0"/>
              <w:autoSpaceDN w:val="0"/>
              <w:adjustRightInd w:val="0"/>
              <w:spacing w:line="240" w:lineRule="atLeast"/>
              <w:ind w:left="15"/>
              <w:rPr>
                <w:rFonts w:ascii="Arial" w:hAnsi="Arial" w:cs="Arial"/>
                <w:color w:val="000000"/>
                <w:sz w:val="18"/>
                <w:szCs w:val="18"/>
              </w:rPr>
            </w:pPr>
          </w:p>
        </w:tc>
      </w:tr>
    </w:tbl>
    <w:p w:rsidR="001E31B8" w:rsidRDefault="00442F1D">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br w:type="page"/>
      </w:r>
      <w:r w:rsidR="001E31B8">
        <w:rPr>
          <w:rFonts w:ascii="Arial" w:hAnsi="Arial" w:cs="Arial"/>
          <w:color w:val="000000"/>
          <w:sz w:val="20"/>
          <w:szCs w:val="20"/>
        </w:rPr>
        <w:lastRenderedPageBreak/>
        <w:t>____________________________________________________________________________________</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r>
        <w:rPr>
          <w:rFonts w:ascii="Arial" w:hAnsi="Arial" w:cs="Arial"/>
          <w:b/>
          <w:bCs/>
          <w:color w:val="800000"/>
          <w:sz w:val="20"/>
          <w:szCs w:val="20"/>
        </w:rPr>
        <w:t>4. Liaisons with other Regions/Committees/Subcommittees/Task Forces:</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i/>
          <w:iCs/>
          <w:color w:val="000000"/>
          <w:sz w:val="16"/>
          <w:szCs w:val="16"/>
        </w:rPr>
      </w:pPr>
      <w:r>
        <w:rPr>
          <w:rFonts w:ascii="Arial" w:hAnsi="Arial" w:cs="Arial"/>
          <w:i/>
          <w:iCs/>
          <w:color w:val="000000"/>
          <w:sz w:val="16"/>
          <w:szCs w:val="16"/>
        </w:rPr>
        <w:t>(List other committees that should receive lilac ballots when the document is letter balloted.  List task forces in your or other regions that should be kept informed regarding the progress of this activity.  Refer to SEMI organization charts and charters as needed to establish interest.)</w:t>
      </w:r>
    </w:p>
    <w:p w:rsidR="001F5939" w:rsidRPr="00E03B18" w:rsidRDefault="00D42B68" w:rsidP="001F5939">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heme="minorEastAsia" w:hAnsi="Arial" w:cs="Arial"/>
          <w:color w:val="0000FF"/>
          <w:sz w:val="20"/>
          <w:szCs w:val="20"/>
          <w:lang w:eastAsia="zh-TW"/>
        </w:rPr>
      </w:pPr>
      <w:r>
        <w:rPr>
          <w:rFonts w:eastAsia="新細明體" w:hint="eastAsia"/>
          <w:color w:val="0000FF"/>
          <w:lang w:eastAsia="zh-TW"/>
        </w:rPr>
        <w:t xml:space="preserve">Japan </w:t>
      </w:r>
      <w:r w:rsidR="00272D31" w:rsidRPr="00701419">
        <w:rPr>
          <w:color w:val="0000FF"/>
        </w:rPr>
        <w:t xml:space="preserve">PV Materials </w:t>
      </w:r>
      <w:r w:rsidR="0050383D" w:rsidRPr="00701419">
        <w:rPr>
          <w:rFonts w:eastAsia="新細明體" w:hint="eastAsia"/>
          <w:color w:val="0000FF"/>
          <w:lang w:eastAsia="zh-TW"/>
        </w:rPr>
        <w:t>C</w:t>
      </w:r>
      <w:r w:rsidR="00272D31" w:rsidRPr="00701419">
        <w:rPr>
          <w:color w:val="0000FF"/>
        </w:rPr>
        <w:t>ommittee</w:t>
      </w:r>
      <w:r>
        <w:rPr>
          <w:rFonts w:eastAsia="新細明體" w:hint="eastAsia"/>
          <w:color w:val="0000FF"/>
          <w:lang w:eastAsia="zh-TW"/>
        </w:rPr>
        <w:t xml:space="preserve"> </w:t>
      </w:r>
      <w:r w:rsidRPr="006F29CB">
        <w:rPr>
          <w:rFonts w:hint="eastAsia"/>
          <w:color w:val="0000FF"/>
        </w:rPr>
        <w:t xml:space="preserve">/ </w:t>
      </w:r>
      <w:r w:rsidR="001F5939" w:rsidRPr="00E03B18">
        <w:rPr>
          <w:rFonts w:ascii="Arial" w:eastAsiaTheme="minorEastAsia" w:hAnsi="Arial" w:cs="Arial"/>
          <w:color w:val="0000FF"/>
          <w:sz w:val="20"/>
          <w:szCs w:val="20"/>
          <w:lang w:eastAsia="zh-TW"/>
        </w:rPr>
        <w:t>EU PV Committee</w:t>
      </w:r>
      <w:r w:rsidRPr="006F29CB">
        <w:rPr>
          <w:rFonts w:hint="eastAsia"/>
          <w:color w:val="0000FF"/>
        </w:rPr>
        <w:t xml:space="preserve"> / </w:t>
      </w:r>
      <w:r w:rsidR="001F5939" w:rsidRPr="00E03B18">
        <w:rPr>
          <w:rFonts w:ascii="Arial" w:eastAsiaTheme="minorEastAsia" w:hAnsi="Arial" w:cs="Arial"/>
          <w:color w:val="0000FF"/>
          <w:sz w:val="20"/>
          <w:szCs w:val="20"/>
          <w:lang w:eastAsia="zh-TW"/>
        </w:rPr>
        <w:t>NA PV Committee</w:t>
      </w:r>
    </w:p>
    <w:p w:rsidR="001F5939" w:rsidRDefault="001F5939">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heme="minorEastAsia" w:hAnsi="Arial" w:cs="Arial"/>
          <w:b/>
          <w:bCs/>
          <w:color w:val="800000"/>
          <w:sz w:val="20"/>
          <w:szCs w:val="20"/>
          <w:lang w:eastAsia="zh-TW"/>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r>
        <w:rPr>
          <w:rFonts w:ascii="Arial" w:hAnsi="Arial" w:cs="Arial"/>
          <w:b/>
          <w:bCs/>
          <w:color w:val="800000"/>
          <w:sz w:val="20"/>
          <w:szCs w:val="20"/>
        </w:rPr>
        <w:t>5. Safety Considerations:</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The resulting document is expected (Check one):</w:t>
      </w:r>
    </w:p>
    <w:tbl>
      <w:tblPr>
        <w:tblW w:w="0" w:type="auto"/>
        <w:tblInd w:w="40" w:type="dxa"/>
        <w:tblLayout w:type="fixed"/>
        <w:tblCellMar>
          <w:left w:w="40" w:type="dxa"/>
          <w:right w:w="40" w:type="dxa"/>
        </w:tblCellMar>
        <w:tblLook w:val="0000" w:firstRow="0" w:lastRow="0" w:firstColumn="0" w:lastColumn="0" w:noHBand="0" w:noVBand="0"/>
      </w:tblPr>
      <w:tblGrid>
        <w:gridCol w:w="9400"/>
      </w:tblGrid>
      <w:tr w:rsidR="001E31B8">
        <w:tc>
          <w:tcPr>
            <w:tcW w:w="9400" w:type="dxa"/>
          </w:tcPr>
          <w:p w:rsidR="001E31B8" w:rsidRDefault="001E31B8">
            <w:pPr>
              <w:keepNext/>
              <w:keepLines/>
              <w:autoSpaceDE w:val="0"/>
              <w:autoSpaceDN w:val="0"/>
              <w:adjustRightInd w:val="0"/>
              <w:spacing w:line="240" w:lineRule="atLeast"/>
              <w:ind w:left="15"/>
              <w:rPr>
                <w:rFonts w:ascii="Arial" w:hAnsi="Arial" w:cs="Arial"/>
                <w:b/>
                <w:bCs/>
                <w:color w:val="000000"/>
                <w:sz w:val="18"/>
                <w:szCs w:val="18"/>
              </w:rPr>
            </w:pPr>
            <w:r>
              <w:rPr>
                <w:rFonts w:ascii="Arial" w:hAnsi="Arial" w:cs="Arial"/>
                <w:b/>
                <w:bCs/>
                <w:sz w:val="28"/>
                <w:szCs w:val="20"/>
              </w:rPr>
              <w:t>□</w:t>
            </w:r>
            <w:r>
              <w:rPr>
                <w:rFonts w:ascii="Arial" w:hAnsi="Arial" w:cs="Arial"/>
                <w:b/>
                <w:bCs/>
                <w:sz w:val="20"/>
                <w:szCs w:val="20"/>
              </w:rPr>
              <w:t xml:space="preserve"> </w:t>
            </w:r>
            <w:r>
              <w:rPr>
                <w:rFonts w:ascii="Arial" w:hAnsi="Arial" w:cs="Arial"/>
                <w:b/>
                <w:bCs/>
                <w:color w:val="000000"/>
                <w:sz w:val="18"/>
                <w:szCs w:val="18"/>
              </w:rPr>
              <w:t>to be a Safety Guideline</w:t>
            </w:r>
          </w:p>
          <w:p w:rsidR="001E31B8" w:rsidRPr="004C3050" w:rsidRDefault="00BC60E7">
            <w:pPr>
              <w:keepNext/>
              <w:keepLines/>
              <w:autoSpaceDE w:val="0"/>
              <w:autoSpaceDN w:val="0"/>
              <w:adjustRightInd w:val="0"/>
              <w:spacing w:line="240" w:lineRule="atLeast"/>
              <w:ind w:left="15"/>
              <w:rPr>
                <w:rFonts w:ascii="Arial" w:hAnsi="Arial" w:cs="Arial"/>
                <w:b/>
                <w:bCs/>
                <w:color w:val="0000FF"/>
                <w:sz w:val="18"/>
                <w:szCs w:val="18"/>
              </w:rPr>
            </w:pPr>
            <w:r w:rsidRPr="004C3050">
              <w:rPr>
                <w:rFonts w:ascii="Arial" w:eastAsia="新細明體" w:hAnsi="Arial" w:cs="Arial" w:hint="eastAsia"/>
                <w:b/>
                <w:bCs/>
                <w:color w:val="0000FF"/>
                <w:sz w:val="28"/>
                <w:szCs w:val="20"/>
                <w:lang w:eastAsia="zh-TW"/>
              </w:rPr>
              <w:t>x</w:t>
            </w:r>
            <w:r w:rsidR="001E31B8" w:rsidRPr="004C3050">
              <w:rPr>
                <w:rFonts w:ascii="Arial" w:hAnsi="Arial" w:cs="Arial"/>
                <w:b/>
                <w:bCs/>
                <w:color w:val="0000FF"/>
                <w:sz w:val="20"/>
                <w:szCs w:val="20"/>
              </w:rPr>
              <w:t xml:space="preserve"> </w:t>
            </w:r>
            <w:r w:rsidR="001E31B8" w:rsidRPr="004C3050">
              <w:rPr>
                <w:rFonts w:ascii="Arial" w:hAnsi="Arial" w:cs="Arial"/>
                <w:b/>
                <w:bCs/>
                <w:color w:val="0000FF"/>
                <w:sz w:val="18"/>
                <w:szCs w:val="18"/>
              </w:rPr>
              <w:t>NOT to be a Safety Guideline</w:t>
            </w:r>
          </w:p>
        </w:tc>
      </w:tr>
      <w:tr w:rsidR="001E31B8">
        <w:tc>
          <w:tcPr>
            <w:tcW w:w="9400" w:type="dxa"/>
          </w:tcPr>
          <w:p w:rsidR="001E31B8" w:rsidRPr="00B57AC3" w:rsidRDefault="001E31B8">
            <w:pPr>
              <w:keepNext/>
              <w:keepLines/>
              <w:autoSpaceDE w:val="0"/>
              <w:autoSpaceDN w:val="0"/>
              <w:adjustRightInd w:val="0"/>
              <w:spacing w:line="240" w:lineRule="atLeast"/>
              <w:ind w:left="15"/>
              <w:rPr>
                <w:rFonts w:ascii="Arial" w:hAnsi="Arial" w:cs="Arial"/>
                <w:color w:val="000000"/>
                <w:sz w:val="16"/>
                <w:szCs w:val="16"/>
              </w:rPr>
            </w:pPr>
            <w:r w:rsidRPr="00B57AC3">
              <w:rPr>
                <w:rFonts w:ascii="Arial" w:hAnsi="Arial" w:cs="Arial"/>
                <w:b/>
                <w:bCs/>
                <w:color w:val="000000"/>
                <w:sz w:val="16"/>
                <w:szCs w:val="16"/>
              </w:rPr>
              <w:t>NOTE FOR</w:t>
            </w:r>
            <w:r w:rsidRPr="00B57AC3">
              <w:rPr>
                <w:rFonts w:ascii="Arial" w:hAnsi="Arial" w:cs="Arial"/>
                <w:color w:val="000000"/>
                <w:sz w:val="16"/>
                <w:szCs w:val="16"/>
              </w:rPr>
              <w:t xml:space="preserve"> </w:t>
            </w:r>
            <w:r w:rsidR="00936FD5">
              <w:rPr>
                <w:rFonts w:ascii="Arial" w:hAnsi="Arial" w:cs="Arial"/>
                <w:color w:val="000000"/>
                <w:sz w:val="16"/>
                <w:szCs w:val="16"/>
              </w:rPr>
              <w:t>“</w:t>
            </w:r>
            <w:r w:rsidRPr="00B57AC3">
              <w:rPr>
                <w:rFonts w:ascii="Arial" w:hAnsi="Arial" w:cs="Arial"/>
                <w:color w:val="000000"/>
                <w:sz w:val="16"/>
                <w:szCs w:val="16"/>
                <w:u w:val="single"/>
              </w:rPr>
              <w:t>to be a Safety Guideline</w:t>
            </w:r>
            <w:r w:rsidR="00936FD5">
              <w:rPr>
                <w:rFonts w:ascii="Arial" w:hAnsi="Arial" w:cs="Arial"/>
                <w:color w:val="000000"/>
                <w:sz w:val="16"/>
                <w:szCs w:val="16"/>
              </w:rPr>
              <w:t>”</w:t>
            </w:r>
            <w:r w:rsidRPr="00B57AC3">
              <w:rPr>
                <w:rFonts w:ascii="Arial" w:hAnsi="Arial" w:cs="Arial"/>
                <w:color w:val="000000"/>
                <w:sz w:val="16"/>
                <w:szCs w:val="16"/>
              </w:rPr>
              <w:t xml:space="preserve">:  When all safety-related information is removed from the document, the document is NOT technically sound and complete </w:t>
            </w:r>
            <w:r w:rsidR="00936FD5">
              <w:rPr>
                <w:rFonts w:ascii="Arial" w:hAnsi="Arial" w:cs="Arial"/>
                <w:color w:val="000000"/>
                <w:sz w:val="16"/>
                <w:szCs w:val="16"/>
              </w:rPr>
              <w:t>–</w:t>
            </w:r>
            <w:r w:rsidRPr="00B57AC3">
              <w:rPr>
                <w:rFonts w:ascii="Arial" w:hAnsi="Arial" w:cs="Arial"/>
                <w:color w:val="000000"/>
                <w:sz w:val="16"/>
                <w:szCs w:val="16"/>
              </w:rPr>
              <w:t xml:space="preserve"> Refer to Section 1</w:t>
            </w:r>
            <w:r w:rsidR="00DA593C" w:rsidRPr="00B57AC3">
              <w:rPr>
                <w:rFonts w:ascii="Arial" w:hAnsi="Arial" w:cs="Arial"/>
                <w:color w:val="000000"/>
                <w:sz w:val="16"/>
                <w:szCs w:val="16"/>
              </w:rPr>
              <w:t>4</w:t>
            </w:r>
            <w:r w:rsidRPr="00B57AC3">
              <w:rPr>
                <w:rFonts w:ascii="Arial" w:hAnsi="Arial" w:cs="Arial"/>
                <w:color w:val="000000"/>
                <w:sz w:val="16"/>
                <w:szCs w:val="16"/>
              </w:rPr>
              <w:t>.1 of the Regulations for special procedures to be followed.</w:t>
            </w:r>
          </w:p>
          <w:p w:rsidR="001E31B8" w:rsidRDefault="001E31B8">
            <w:pPr>
              <w:keepNext/>
              <w:keepLines/>
              <w:autoSpaceDE w:val="0"/>
              <w:autoSpaceDN w:val="0"/>
              <w:adjustRightInd w:val="0"/>
              <w:spacing w:line="240" w:lineRule="atLeast"/>
              <w:ind w:left="15"/>
              <w:rPr>
                <w:rFonts w:ascii="Arial" w:hAnsi="Arial" w:cs="Arial"/>
                <w:color w:val="000000"/>
                <w:sz w:val="14"/>
                <w:szCs w:val="16"/>
              </w:rPr>
            </w:pPr>
            <w:r w:rsidRPr="00B57AC3">
              <w:rPr>
                <w:rFonts w:ascii="Arial" w:hAnsi="Arial" w:cs="Arial"/>
                <w:b/>
                <w:bCs/>
                <w:color w:val="000000"/>
                <w:sz w:val="16"/>
                <w:szCs w:val="16"/>
              </w:rPr>
              <w:t>NOTE FOR</w:t>
            </w:r>
            <w:r w:rsidRPr="00B57AC3">
              <w:rPr>
                <w:rFonts w:ascii="Arial" w:hAnsi="Arial" w:cs="Arial"/>
                <w:color w:val="000000"/>
                <w:sz w:val="16"/>
                <w:szCs w:val="16"/>
              </w:rPr>
              <w:t xml:space="preserve"> </w:t>
            </w:r>
            <w:r w:rsidR="00936FD5">
              <w:rPr>
                <w:rFonts w:ascii="Arial" w:hAnsi="Arial" w:cs="Arial"/>
                <w:color w:val="000000"/>
                <w:sz w:val="16"/>
                <w:szCs w:val="16"/>
              </w:rPr>
              <w:t>“</w:t>
            </w:r>
            <w:r w:rsidRPr="00B57AC3">
              <w:rPr>
                <w:rFonts w:ascii="Arial" w:hAnsi="Arial" w:cs="Arial"/>
                <w:color w:val="000000"/>
                <w:sz w:val="16"/>
                <w:szCs w:val="16"/>
                <w:u w:val="single"/>
              </w:rPr>
              <w:t>NOT to be a Safety Guideline</w:t>
            </w:r>
            <w:r w:rsidR="00936FD5">
              <w:rPr>
                <w:rFonts w:ascii="Arial" w:hAnsi="Arial" w:cs="Arial"/>
                <w:color w:val="000000"/>
                <w:sz w:val="16"/>
                <w:szCs w:val="16"/>
              </w:rPr>
              <w:t>”</w:t>
            </w:r>
            <w:r w:rsidRPr="00B57AC3">
              <w:rPr>
                <w:rFonts w:ascii="Arial" w:hAnsi="Arial" w:cs="Arial"/>
                <w:color w:val="000000"/>
                <w:sz w:val="16"/>
                <w:szCs w:val="16"/>
              </w:rPr>
              <w:t>:  When all safety-related information is removed from the document, the document is still technically sound and complete.</w:t>
            </w:r>
          </w:p>
        </w:tc>
      </w:tr>
    </w:tbl>
    <w:p w:rsidR="001E31B8" w:rsidRDefault="001E31B8">
      <w:pPr>
        <w:pBdr>
          <w:bottom w:val="single" w:sz="12" w:space="1" w:color="auto"/>
        </w:pBdr>
        <w:autoSpaceDE w:val="0"/>
        <w:autoSpaceDN w:val="0"/>
        <w:adjustRightInd w:val="0"/>
        <w:rPr>
          <w:rFonts w:ascii="Arial" w:hAnsi="Arial" w:cs="Arial"/>
          <w:color w:val="000000"/>
          <w:sz w:val="16"/>
          <w:szCs w:val="16"/>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r>
        <w:rPr>
          <w:rFonts w:ascii="Arial" w:hAnsi="Arial" w:cs="Arial"/>
          <w:b/>
          <w:bCs/>
          <w:color w:val="800000"/>
          <w:sz w:val="20"/>
          <w:szCs w:val="20"/>
        </w:rPr>
        <w:t>6. Intellectual Property Considerations:</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800000"/>
          <w:sz w:val="18"/>
          <w:szCs w:val="20"/>
        </w:rPr>
      </w:pPr>
      <w:r>
        <w:rPr>
          <w:rFonts w:ascii="Arial" w:hAnsi="Arial" w:cs="Arial"/>
          <w:b/>
          <w:bCs/>
          <w:color w:val="800000"/>
          <w:sz w:val="18"/>
          <w:szCs w:val="20"/>
        </w:rPr>
        <w:t>a: In complying with the standard or safety guideline to be developed (Check one):</w:t>
      </w:r>
    </w:p>
    <w:tbl>
      <w:tblPr>
        <w:tblW w:w="0" w:type="auto"/>
        <w:tblInd w:w="40" w:type="dxa"/>
        <w:tblLayout w:type="fixed"/>
        <w:tblCellMar>
          <w:left w:w="40" w:type="dxa"/>
          <w:right w:w="40" w:type="dxa"/>
        </w:tblCellMar>
        <w:tblLook w:val="0000" w:firstRow="0" w:lastRow="0" w:firstColumn="0" w:lastColumn="0" w:noHBand="0" w:noVBand="0"/>
      </w:tblPr>
      <w:tblGrid>
        <w:gridCol w:w="9400"/>
      </w:tblGrid>
      <w:tr w:rsidR="001E31B8">
        <w:tc>
          <w:tcPr>
            <w:tcW w:w="9400" w:type="dxa"/>
          </w:tcPr>
          <w:p w:rsidR="001E31B8" w:rsidRDefault="001E31B8">
            <w:pPr>
              <w:keepNext/>
              <w:keepLines/>
              <w:tabs>
                <w:tab w:val="left" w:pos="1152"/>
                <w:tab w:val="left" w:pos="1872"/>
                <w:tab w:val="left" w:pos="2592"/>
                <w:tab w:val="left" w:pos="3312"/>
                <w:tab w:val="left" w:pos="4032"/>
                <w:tab w:val="left" w:pos="4752"/>
                <w:tab w:val="left" w:pos="5472"/>
                <w:tab w:val="left" w:pos="6192"/>
              </w:tabs>
              <w:autoSpaceDE w:val="0"/>
              <w:autoSpaceDN w:val="0"/>
              <w:adjustRightInd w:val="0"/>
              <w:spacing w:line="240" w:lineRule="atLeast"/>
              <w:rPr>
                <w:rFonts w:ascii="Arial" w:hAnsi="Arial" w:cs="Arial"/>
                <w:b/>
                <w:bCs/>
                <w:sz w:val="20"/>
                <w:szCs w:val="20"/>
              </w:rPr>
            </w:pPr>
            <w:r>
              <w:rPr>
                <w:rFonts w:ascii="Arial" w:hAnsi="Arial" w:cs="Arial"/>
                <w:b/>
                <w:bCs/>
                <w:sz w:val="28"/>
                <w:szCs w:val="20"/>
              </w:rPr>
              <w:t xml:space="preserve">□ </w:t>
            </w:r>
            <w:r>
              <w:rPr>
                <w:rFonts w:ascii="Arial" w:hAnsi="Arial" w:cs="Arial"/>
                <w:b/>
                <w:bCs/>
                <w:sz w:val="20"/>
                <w:szCs w:val="20"/>
              </w:rPr>
              <w:t>there is no alternative to the use of patented technology or copyrighted item(s)</w:t>
            </w:r>
          </w:p>
          <w:p w:rsidR="001E31B8" w:rsidRPr="004C3050" w:rsidRDefault="00BC60E7">
            <w:pPr>
              <w:keepNext/>
              <w:keepLines/>
              <w:tabs>
                <w:tab w:val="left" w:pos="1152"/>
                <w:tab w:val="left" w:pos="1872"/>
                <w:tab w:val="left" w:pos="2592"/>
                <w:tab w:val="left" w:pos="3312"/>
                <w:tab w:val="left" w:pos="4032"/>
                <w:tab w:val="left" w:pos="4752"/>
                <w:tab w:val="left" w:pos="5472"/>
                <w:tab w:val="left" w:pos="6192"/>
              </w:tabs>
              <w:autoSpaceDE w:val="0"/>
              <w:autoSpaceDN w:val="0"/>
              <w:adjustRightInd w:val="0"/>
              <w:spacing w:line="240" w:lineRule="atLeast"/>
              <w:rPr>
                <w:rFonts w:ascii="Arial" w:hAnsi="Arial" w:cs="Arial"/>
                <w:b/>
                <w:bCs/>
                <w:color w:val="0000FF"/>
                <w:sz w:val="18"/>
                <w:szCs w:val="18"/>
              </w:rPr>
            </w:pPr>
            <w:r w:rsidRPr="004C3050">
              <w:rPr>
                <w:rFonts w:ascii="Arial" w:eastAsia="新細明體" w:hAnsi="Arial" w:cs="Arial" w:hint="eastAsia"/>
                <w:b/>
                <w:bCs/>
                <w:color w:val="0000FF"/>
                <w:sz w:val="28"/>
                <w:szCs w:val="20"/>
                <w:lang w:eastAsia="zh-TW"/>
              </w:rPr>
              <w:t>x</w:t>
            </w:r>
            <w:r w:rsidR="001E31B8" w:rsidRPr="004C3050">
              <w:rPr>
                <w:rFonts w:ascii="Arial" w:hAnsi="Arial" w:cs="Arial"/>
                <w:b/>
                <w:bCs/>
                <w:color w:val="0000FF"/>
                <w:sz w:val="28"/>
                <w:szCs w:val="20"/>
              </w:rPr>
              <w:t xml:space="preserve"> </w:t>
            </w:r>
            <w:r w:rsidR="001E31B8" w:rsidRPr="004C3050">
              <w:rPr>
                <w:rFonts w:ascii="Arial" w:hAnsi="Arial" w:cs="Arial"/>
                <w:b/>
                <w:bCs/>
                <w:color w:val="0000FF"/>
                <w:sz w:val="20"/>
                <w:szCs w:val="20"/>
              </w:rPr>
              <w:t>the use of patented technology or a copyrighted item(s) is NOT required</w:t>
            </w:r>
          </w:p>
        </w:tc>
      </w:tr>
      <w:tr w:rsidR="001E31B8">
        <w:tc>
          <w:tcPr>
            <w:tcW w:w="9400" w:type="dxa"/>
          </w:tcPr>
          <w:p w:rsidR="001E31B8" w:rsidRDefault="001E31B8">
            <w:pPr>
              <w:keepNext/>
              <w:keepLines/>
              <w:tabs>
                <w:tab w:val="left" w:pos="2175"/>
                <w:tab w:val="left" w:pos="2895"/>
                <w:tab w:val="left" w:pos="3615"/>
                <w:tab w:val="left" w:pos="4335"/>
                <w:tab w:val="left" w:pos="5055"/>
                <w:tab w:val="left" w:pos="5775"/>
                <w:tab w:val="left" w:pos="6495"/>
                <w:tab w:val="left" w:pos="7215"/>
              </w:tabs>
              <w:autoSpaceDE w:val="0"/>
              <w:autoSpaceDN w:val="0"/>
              <w:adjustRightInd w:val="0"/>
              <w:spacing w:line="240" w:lineRule="atLeast"/>
              <w:ind w:left="15"/>
              <w:rPr>
                <w:rFonts w:ascii="Arial" w:hAnsi="Arial" w:cs="Arial"/>
                <w:color w:val="000000"/>
                <w:sz w:val="16"/>
                <w:szCs w:val="16"/>
              </w:rPr>
            </w:pPr>
            <w:r>
              <w:rPr>
                <w:rFonts w:ascii="Arial" w:hAnsi="Arial" w:cs="Arial"/>
                <w:b/>
                <w:bCs/>
                <w:color w:val="000000"/>
                <w:sz w:val="16"/>
                <w:szCs w:val="16"/>
              </w:rPr>
              <w:t>NOTE FOR</w:t>
            </w:r>
            <w:r>
              <w:rPr>
                <w:rFonts w:ascii="Arial" w:hAnsi="Arial" w:cs="Arial"/>
                <w:color w:val="000000"/>
                <w:sz w:val="16"/>
                <w:szCs w:val="16"/>
              </w:rPr>
              <w:t xml:space="preserve"> </w:t>
            </w:r>
            <w:r w:rsidR="00936FD5">
              <w:rPr>
                <w:rFonts w:ascii="Arial" w:hAnsi="Arial" w:cs="Arial"/>
                <w:color w:val="000000"/>
                <w:sz w:val="16"/>
                <w:szCs w:val="16"/>
              </w:rPr>
              <w:t>“</w:t>
            </w:r>
            <w:r>
              <w:rPr>
                <w:rFonts w:ascii="Arial" w:hAnsi="Arial" w:cs="Arial"/>
                <w:color w:val="000000"/>
                <w:sz w:val="16"/>
                <w:szCs w:val="16"/>
                <w:u w:val="single"/>
              </w:rPr>
              <w:t>there is no alternative to the use of patented technology or copyrighted item(s)</w:t>
            </w:r>
            <w:r w:rsidR="00936FD5">
              <w:rPr>
                <w:rFonts w:ascii="Arial" w:hAnsi="Arial" w:cs="Arial"/>
                <w:color w:val="000000"/>
                <w:sz w:val="16"/>
                <w:szCs w:val="16"/>
              </w:rPr>
              <w:t>”</w:t>
            </w:r>
            <w:r>
              <w:rPr>
                <w:rFonts w:ascii="Arial" w:hAnsi="Arial" w:cs="Arial"/>
                <w:color w:val="000000"/>
                <w:sz w:val="16"/>
                <w:szCs w:val="16"/>
              </w:rPr>
              <w:t>:  The provisions of Section 1</w:t>
            </w:r>
            <w:r w:rsidR="00DA593C">
              <w:rPr>
                <w:rFonts w:ascii="Arial" w:hAnsi="Arial" w:cs="Arial"/>
                <w:color w:val="000000"/>
                <w:sz w:val="16"/>
                <w:szCs w:val="16"/>
              </w:rPr>
              <w:t>5</w:t>
            </w:r>
            <w:r>
              <w:rPr>
                <w:rFonts w:ascii="Arial" w:hAnsi="Arial" w:cs="Arial"/>
                <w:color w:val="000000"/>
                <w:sz w:val="16"/>
                <w:szCs w:val="16"/>
              </w:rPr>
              <w:t xml:space="preserve"> of the Regulations must be followed.</w:t>
            </w:r>
          </w:p>
          <w:p w:rsidR="001E31B8" w:rsidRDefault="001E31B8">
            <w:pPr>
              <w:keepNext/>
              <w:keepLines/>
              <w:tabs>
                <w:tab w:val="left" w:pos="2175"/>
                <w:tab w:val="left" w:pos="2895"/>
                <w:tab w:val="left" w:pos="3615"/>
                <w:tab w:val="left" w:pos="4335"/>
                <w:tab w:val="left" w:pos="5055"/>
                <w:tab w:val="left" w:pos="5775"/>
                <w:tab w:val="left" w:pos="6495"/>
                <w:tab w:val="left" w:pos="7215"/>
              </w:tabs>
              <w:autoSpaceDE w:val="0"/>
              <w:autoSpaceDN w:val="0"/>
              <w:adjustRightInd w:val="0"/>
              <w:spacing w:line="240" w:lineRule="atLeast"/>
              <w:ind w:left="15"/>
              <w:rPr>
                <w:rFonts w:ascii="Arial" w:hAnsi="Arial" w:cs="Arial"/>
                <w:color w:val="000000"/>
                <w:sz w:val="16"/>
                <w:szCs w:val="16"/>
              </w:rPr>
            </w:pPr>
            <w:r>
              <w:rPr>
                <w:rFonts w:ascii="Arial" w:hAnsi="Arial" w:cs="Arial"/>
                <w:b/>
                <w:bCs/>
                <w:color w:val="000000"/>
                <w:sz w:val="16"/>
                <w:szCs w:val="16"/>
              </w:rPr>
              <w:t>NOTE FOR</w:t>
            </w:r>
            <w:r>
              <w:rPr>
                <w:rFonts w:ascii="Arial" w:hAnsi="Arial" w:cs="Arial"/>
                <w:color w:val="000000"/>
                <w:sz w:val="16"/>
                <w:szCs w:val="16"/>
              </w:rPr>
              <w:t xml:space="preserve"> </w:t>
            </w:r>
            <w:r w:rsidR="00936FD5">
              <w:rPr>
                <w:rFonts w:ascii="Arial" w:hAnsi="Arial" w:cs="Arial"/>
                <w:color w:val="000000"/>
                <w:sz w:val="16"/>
                <w:szCs w:val="16"/>
              </w:rPr>
              <w:t>“</w:t>
            </w:r>
            <w:r>
              <w:rPr>
                <w:rFonts w:ascii="Arial" w:hAnsi="Arial" w:cs="Arial"/>
                <w:color w:val="000000"/>
                <w:sz w:val="16"/>
                <w:szCs w:val="16"/>
                <w:u w:val="single"/>
              </w:rPr>
              <w:t>the use of patented technology or a copyrighted item(s) is NOT required</w:t>
            </w:r>
            <w:r w:rsidR="00936FD5">
              <w:rPr>
                <w:rFonts w:ascii="Arial" w:hAnsi="Arial" w:cs="Arial"/>
                <w:color w:val="000000"/>
                <w:sz w:val="16"/>
                <w:szCs w:val="16"/>
              </w:rPr>
              <w:t>”</w:t>
            </w:r>
            <w:r>
              <w:rPr>
                <w:rFonts w:ascii="Arial" w:hAnsi="Arial" w:cs="Arial"/>
                <w:color w:val="000000"/>
                <w:sz w:val="16"/>
                <w:szCs w:val="16"/>
              </w:rPr>
              <w:t>:  If in the course of developing the document, it is determined that patented technology or copyrighted item(s) must be used to comply with the standard or safety guideline, the provisions of Section 1</w:t>
            </w:r>
            <w:r w:rsidR="00DA593C">
              <w:rPr>
                <w:rFonts w:ascii="Arial" w:hAnsi="Arial" w:cs="Arial"/>
                <w:color w:val="000000"/>
                <w:sz w:val="16"/>
                <w:szCs w:val="16"/>
              </w:rPr>
              <w:t>5</w:t>
            </w:r>
            <w:r>
              <w:rPr>
                <w:rFonts w:ascii="Arial" w:hAnsi="Arial" w:cs="Arial"/>
                <w:color w:val="000000"/>
                <w:sz w:val="16"/>
                <w:szCs w:val="16"/>
              </w:rPr>
              <w:t xml:space="preserve"> of the Regulations must be followed.)</w:t>
            </w:r>
          </w:p>
        </w:tc>
      </w:tr>
    </w:tbl>
    <w:p w:rsidR="001E31B8" w:rsidRDefault="001E31B8">
      <w:pPr>
        <w:autoSpaceDE w:val="0"/>
        <w:autoSpaceDN w:val="0"/>
        <w:adjustRightInd w:val="0"/>
        <w:rPr>
          <w:rFonts w:ascii="Arial" w:hAnsi="Arial" w:cs="Arial"/>
          <w:color w:val="000000"/>
          <w:sz w:val="16"/>
          <w:szCs w:val="16"/>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16"/>
          <w:szCs w:val="16"/>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800000"/>
          <w:sz w:val="18"/>
          <w:szCs w:val="20"/>
        </w:rPr>
      </w:pPr>
      <w:r>
        <w:rPr>
          <w:rFonts w:ascii="Arial" w:hAnsi="Arial" w:cs="Arial"/>
          <w:b/>
          <w:bCs/>
          <w:color w:val="800000"/>
          <w:sz w:val="18"/>
          <w:szCs w:val="20"/>
        </w:rPr>
        <w:t>b: The body of the standard and any appendices or related information sections (Check one):</w:t>
      </w:r>
    </w:p>
    <w:tbl>
      <w:tblPr>
        <w:tblW w:w="0" w:type="auto"/>
        <w:tblInd w:w="40" w:type="dxa"/>
        <w:tblLayout w:type="fixed"/>
        <w:tblCellMar>
          <w:left w:w="40" w:type="dxa"/>
          <w:right w:w="40" w:type="dxa"/>
        </w:tblCellMar>
        <w:tblLook w:val="0000" w:firstRow="0" w:lastRow="0" w:firstColumn="0" w:lastColumn="0" w:noHBand="0" w:noVBand="0"/>
      </w:tblPr>
      <w:tblGrid>
        <w:gridCol w:w="7960"/>
      </w:tblGrid>
      <w:tr w:rsidR="001E31B8">
        <w:tc>
          <w:tcPr>
            <w:tcW w:w="7960" w:type="dxa"/>
          </w:tcPr>
          <w:p w:rsidR="001E31B8" w:rsidRDefault="001E31B8">
            <w:pPr>
              <w:keepNext/>
              <w:keepLines/>
              <w:autoSpaceDE w:val="0"/>
              <w:autoSpaceDN w:val="0"/>
              <w:adjustRightInd w:val="0"/>
              <w:spacing w:line="240" w:lineRule="atLeast"/>
              <w:ind w:left="30" w:right="158"/>
              <w:rPr>
                <w:rFonts w:ascii="Arial" w:hAnsi="Arial" w:cs="Arial"/>
                <w:b/>
                <w:bCs/>
                <w:color w:val="000000"/>
                <w:sz w:val="18"/>
                <w:szCs w:val="18"/>
              </w:rPr>
            </w:pPr>
            <w:r>
              <w:rPr>
                <w:rFonts w:ascii="Arial" w:hAnsi="Arial" w:cs="Arial"/>
                <w:b/>
                <w:bCs/>
                <w:sz w:val="28"/>
                <w:szCs w:val="20"/>
              </w:rPr>
              <w:t xml:space="preserve">□ </w:t>
            </w:r>
            <w:r>
              <w:rPr>
                <w:rFonts w:ascii="Arial" w:hAnsi="Arial" w:cs="Arial"/>
                <w:b/>
                <w:bCs/>
                <w:color w:val="000000"/>
                <w:sz w:val="18"/>
                <w:szCs w:val="18"/>
              </w:rPr>
              <w:t>will include copyrighted material</w:t>
            </w:r>
          </w:p>
          <w:p w:rsidR="001E31B8" w:rsidRPr="004C3050" w:rsidRDefault="00BC60E7">
            <w:pPr>
              <w:keepNext/>
              <w:keepLines/>
              <w:autoSpaceDE w:val="0"/>
              <w:autoSpaceDN w:val="0"/>
              <w:adjustRightInd w:val="0"/>
              <w:spacing w:line="240" w:lineRule="atLeast"/>
              <w:ind w:left="30" w:right="158"/>
              <w:rPr>
                <w:rFonts w:ascii="Arial" w:hAnsi="Arial" w:cs="Arial"/>
                <w:b/>
                <w:bCs/>
                <w:color w:val="0000FF"/>
                <w:sz w:val="18"/>
                <w:szCs w:val="18"/>
              </w:rPr>
            </w:pPr>
            <w:r w:rsidRPr="004C3050">
              <w:rPr>
                <w:rFonts w:ascii="Arial" w:eastAsia="新細明體" w:hAnsi="Arial" w:cs="Arial" w:hint="eastAsia"/>
                <w:b/>
                <w:bCs/>
                <w:color w:val="0000FF"/>
                <w:sz w:val="28"/>
                <w:szCs w:val="20"/>
                <w:lang w:eastAsia="zh-TW"/>
              </w:rPr>
              <w:t>x</w:t>
            </w:r>
            <w:r w:rsidR="001E31B8" w:rsidRPr="004C3050">
              <w:rPr>
                <w:rFonts w:ascii="Arial" w:hAnsi="Arial" w:cs="Arial"/>
                <w:b/>
                <w:bCs/>
                <w:color w:val="0000FF"/>
                <w:sz w:val="28"/>
                <w:szCs w:val="20"/>
              </w:rPr>
              <w:t xml:space="preserve"> </w:t>
            </w:r>
            <w:r w:rsidR="001E31B8" w:rsidRPr="004C3050">
              <w:rPr>
                <w:rFonts w:ascii="Arial" w:hAnsi="Arial" w:cs="Arial"/>
                <w:b/>
                <w:bCs/>
                <w:color w:val="0000FF"/>
                <w:sz w:val="18"/>
                <w:szCs w:val="18"/>
              </w:rPr>
              <w:t>will NOT include copyrighted material</w:t>
            </w:r>
          </w:p>
        </w:tc>
      </w:tr>
      <w:tr w:rsidR="001E31B8">
        <w:tc>
          <w:tcPr>
            <w:tcW w:w="7960" w:type="dxa"/>
          </w:tcPr>
          <w:p w:rsidR="001E31B8" w:rsidRDefault="001E31B8">
            <w:pPr>
              <w:keepNext/>
              <w:keepLines/>
              <w:autoSpaceDE w:val="0"/>
              <w:autoSpaceDN w:val="0"/>
              <w:adjustRightInd w:val="0"/>
              <w:spacing w:line="240" w:lineRule="atLeast"/>
              <w:rPr>
                <w:rFonts w:ascii="Arial" w:hAnsi="Arial" w:cs="Arial"/>
                <w:color w:val="000000"/>
                <w:sz w:val="16"/>
                <w:szCs w:val="16"/>
              </w:rPr>
            </w:pPr>
            <w:r>
              <w:rPr>
                <w:rFonts w:ascii="Arial" w:hAnsi="Arial" w:cs="Arial"/>
                <w:b/>
                <w:bCs/>
                <w:color w:val="000000"/>
                <w:sz w:val="16"/>
                <w:szCs w:val="16"/>
              </w:rPr>
              <w:t>NOTE FOR</w:t>
            </w:r>
            <w:r>
              <w:rPr>
                <w:rFonts w:ascii="Arial" w:hAnsi="Arial" w:cs="Arial"/>
                <w:color w:val="000000"/>
                <w:sz w:val="16"/>
                <w:szCs w:val="16"/>
              </w:rPr>
              <w:t xml:space="preserve"> </w:t>
            </w:r>
            <w:r w:rsidR="00936FD5">
              <w:rPr>
                <w:rFonts w:ascii="Arial" w:hAnsi="Arial" w:cs="Arial"/>
                <w:color w:val="000000"/>
                <w:sz w:val="16"/>
                <w:szCs w:val="16"/>
              </w:rPr>
              <w:t>“</w:t>
            </w:r>
            <w:r>
              <w:rPr>
                <w:rFonts w:ascii="Arial" w:hAnsi="Arial" w:cs="Arial"/>
                <w:color w:val="000000"/>
                <w:sz w:val="16"/>
                <w:szCs w:val="16"/>
                <w:u w:val="single"/>
              </w:rPr>
              <w:t>will include copyrighted material</w:t>
            </w:r>
            <w:r w:rsidR="00936FD5">
              <w:rPr>
                <w:rFonts w:ascii="Arial" w:hAnsi="Arial" w:cs="Arial"/>
                <w:color w:val="000000"/>
                <w:sz w:val="16"/>
                <w:szCs w:val="16"/>
              </w:rPr>
              <w:t>”</w:t>
            </w:r>
            <w:r>
              <w:rPr>
                <w:rFonts w:ascii="Arial" w:hAnsi="Arial" w:cs="Arial"/>
                <w:color w:val="000000"/>
                <w:sz w:val="16"/>
                <w:szCs w:val="16"/>
              </w:rPr>
              <w:t>:  Written permission must be obtained from the copyright owner.</w:t>
            </w:r>
          </w:p>
        </w:tc>
      </w:tr>
    </w:tbl>
    <w:p w:rsidR="001E31B8" w:rsidRDefault="001E31B8">
      <w:pPr>
        <w:autoSpaceDE w:val="0"/>
        <w:autoSpaceDN w:val="0"/>
        <w:adjustRightInd w:val="0"/>
        <w:rPr>
          <w:rFonts w:ascii="Arial" w:hAnsi="Arial" w:cs="Arial"/>
          <w:color w:val="000000"/>
          <w:sz w:val="16"/>
          <w:szCs w:val="16"/>
        </w:rPr>
      </w:pPr>
    </w:p>
    <w:p w:rsidR="001E31B8" w:rsidRDefault="001E31B8">
      <w:pPr>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800000"/>
          <w:sz w:val="20"/>
          <w:szCs w:val="20"/>
        </w:rPr>
      </w:pPr>
      <w:r>
        <w:rPr>
          <w:rFonts w:ascii="Arial" w:hAnsi="Arial" w:cs="Arial"/>
          <w:b/>
          <w:bCs/>
          <w:color w:val="800000"/>
          <w:sz w:val="20"/>
          <w:szCs w:val="20"/>
        </w:rPr>
        <w:t>7. Comments, Special Circumstances:</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p>
    <w:p w:rsidR="001E31B8" w:rsidRDefault="001E31B8">
      <w:pPr>
        <w:pBdr>
          <w:bottom w:val="single" w:sz="12" w:space="1" w:color="auto"/>
        </w:pBd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800000"/>
          <w:sz w:val="20"/>
          <w:szCs w:val="20"/>
        </w:rPr>
      </w:pPr>
      <w:r>
        <w:rPr>
          <w:rFonts w:ascii="Arial" w:hAnsi="Arial" w:cs="Arial"/>
          <w:b/>
          <w:bCs/>
          <w:color w:val="800000"/>
          <w:sz w:val="20"/>
          <w:szCs w:val="20"/>
        </w:rPr>
        <w:t>8. Approval Dates:</w:t>
      </w:r>
    </w:p>
    <w:tbl>
      <w:tblPr>
        <w:tblW w:w="0" w:type="auto"/>
        <w:tblInd w:w="40" w:type="dxa"/>
        <w:tblLayout w:type="fixed"/>
        <w:tblCellMar>
          <w:left w:w="40" w:type="dxa"/>
          <w:right w:w="40" w:type="dxa"/>
        </w:tblCellMar>
        <w:tblLook w:val="0000" w:firstRow="0" w:lastRow="0" w:firstColumn="0" w:lastColumn="0" w:noHBand="0" w:noVBand="0"/>
      </w:tblPr>
      <w:tblGrid>
        <w:gridCol w:w="4360"/>
        <w:gridCol w:w="3600"/>
      </w:tblGrid>
      <w:tr w:rsidR="001E31B8">
        <w:tc>
          <w:tcPr>
            <w:tcW w:w="4360" w:type="dxa"/>
          </w:tcPr>
          <w:p w:rsidR="001E31B8" w:rsidRDefault="001E31B8">
            <w:pPr>
              <w:keepNext/>
              <w:keepLines/>
              <w:autoSpaceDE w:val="0"/>
              <w:autoSpaceDN w:val="0"/>
              <w:adjustRightInd w:val="0"/>
              <w:spacing w:line="240" w:lineRule="atLeast"/>
              <w:ind w:left="15"/>
              <w:rPr>
                <w:rFonts w:ascii="Arial" w:hAnsi="Arial" w:cs="Arial"/>
                <w:color w:val="000000"/>
                <w:sz w:val="20"/>
                <w:szCs w:val="20"/>
              </w:rPr>
            </w:pPr>
            <w:r>
              <w:rPr>
                <w:rFonts w:ascii="Arial" w:hAnsi="Arial" w:cs="Arial"/>
                <w:color w:val="000000"/>
                <w:sz w:val="20"/>
                <w:szCs w:val="20"/>
              </w:rPr>
              <w:t>Technical Committee or GCS</w:t>
            </w:r>
          </w:p>
        </w:tc>
        <w:tc>
          <w:tcPr>
            <w:tcW w:w="3600" w:type="dxa"/>
          </w:tcPr>
          <w:p w:rsidR="001E31B8" w:rsidRDefault="001E31B8">
            <w:pPr>
              <w:keepNext/>
              <w:keepLines/>
              <w:tabs>
                <w:tab w:val="left" w:pos="6156"/>
                <w:tab w:val="left" w:pos="6876"/>
                <w:tab w:val="left" w:pos="7596"/>
                <w:tab w:val="left" w:pos="8316"/>
                <w:tab w:val="left" w:pos="9036"/>
                <w:tab w:val="left" w:pos="9756"/>
                <w:tab w:val="left" w:pos="10476"/>
                <w:tab w:val="left" w:pos="11196"/>
              </w:tabs>
              <w:autoSpaceDE w:val="0"/>
              <w:autoSpaceDN w:val="0"/>
              <w:adjustRightInd w:val="0"/>
              <w:spacing w:line="240" w:lineRule="atLeast"/>
              <w:ind w:left="15"/>
              <w:rPr>
                <w:rFonts w:ascii="Arial" w:hAnsi="Arial" w:cs="Arial"/>
                <w:color w:val="000000"/>
                <w:sz w:val="20"/>
                <w:szCs w:val="20"/>
              </w:rPr>
            </w:pPr>
          </w:p>
        </w:tc>
      </w:tr>
      <w:tr w:rsidR="001E31B8">
        <w:tc>
          <w:tcPr>
            <w:tcW w:w="4360" w:type="dxa"/>
          </w:tcPr>
          <w:p w:rsidR="001E31B8" w:rsidRDefault="001E31B8">
            <w:pPr>
              <w:keepNext/>
              <w:keepLines/>
              <w:autoSpaceDE w:val="0"/>
              <w:autoSpaceDN w:val="0"/>
              <w:adjustRightInd w:val="0"/>
              <w:spacing w:line="240" w:lineRule="atLeast"/>
              <w:ind w:left="15"/>
              <w:rPr>
                <w:rFonts w:ascii="Arial" w:hAnsi="Arial" w:cs="Arial"/>
                <w:color w:val="000000"/>
                <w:sz w:val="20"/>
                <w:szCs w:val="20"/>
              </w:rPr>
            </w:pPr>
            <w:r>
              <w:rPr>
                <w:rFonts w:ascii="Arial" w:hAnsi="Arial" w:cs="Arial"/>
                <w:color w:val="000000"/>
                <w:sz w:val="20"/>
                <w:szCs w:val="20"/>
              </w:rPr>
              <w:t>Recorded in Technical Committee Minutes</w:t>
            </w:r>
          </w:p>
        </w:tc>
        <w:tc>
          <w:tcPr>
            <w:tcW w:w="3600" w:type="dxa"/>
          </w:tcPr>
          <w:p w:rsidR="001E31B8" w:rsidRDefault="001E31B8">
            <w:pPr>
              <w:keepNext/>
              <w:keepLines/>
              <w:tabs>
                <w:tab w:val="left" w:pos="6156"/>
                <w:tab w:val="left" w:pos="6876"/>
                <w:tab w:val="left" w:pos="7596"/>
                <w:tab w:val="left" w:pos="8316"/>
                <w:tab w:val="left" w:pos="9036"/>
                <w:tab w:val="left" w:pos="9756"/>
                <w:tab w:val="left" w:pos="10476"/>
                <w:tab w:val="left" w:pos="11196"/>
              </w:tabs>
              <w:autoSpaceDE w:val="0"/>
              <w:autoSpaceDN w:val="0"/>
              <w:adjustRightInd w:val="0"/>
              <w:spacing w:line="240" w:lineRule="atLeast"/>
              <w:ind w:left="15"/>
              <w:rPr>
                <w:rFonts w:ascii="Arial" w:hAnsi="Arial" w:cs="Arial"/>
                <w:color w:val="000000"/>
                <w:sz w:val="20"/>
                <w:szCs w:val="20"/>
                <w:u w:val="single"/>
              </w:rPr>
            </w:pPr>
          </w:p>
        </w:tc>
      </w:tr>
      <w:tr w:rsidR="001E31B8">
        <w:tc>
          <w:tcPr>
            <w:tcW w:w="4360" w:type="dxa"/>
          </w:tcPr>
          <w:p w:rsidR="001E31B8" w:rsidRDefault="001E31B8">
            <w:pPr>
              <w:keepNext/>
              <w:keepLine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Reviewed by Technical Architects</w:t>
            </w:r>
          </w:p>
        </w:tc>
        <w:tc>
          <w:tcPr>
            <w:tcW w:w="3600" w:type="dxa"/>
          </w:tcPr>
          <w:p w:rsidR="001E31B8" w:rsidRDefault="001E31B8">
            <w:pPr>
              <w:keepNext/>
              <w:keepLines/>
              <w:autoSpaceDE w:val="0"/>
              <w:autoSpaceDN w:val="0"/>
              <w:adjustRightInd w:val="0"/>
              <w:spacing w:line="240" w:lineRule="atLeast"/>
              <w:rPr>
                <w:rFonts w:ascii="Arial" w:hAnsi="Arial" w:cs="Arial"/>
                <w:color w:val="000000"/>
                <w:sz w:val="20"/>
                <w:szCs w:val="20"/>
              </w:rPr>
            </w:pPr>
          </w:p>
        </w:tc>
      </w:tr>
    </w:tbl>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w:hAnsi="Arial" w:cs="Arial"/>
          <w:color w:val="000000"/>
          <w:sz w:val="16"/>
          <w:szCs w:val="16"/>
        </w:rPr>
      </w:pPr>
      <w:r>
        <w:rPr>
          <w:rFonts w:ascii="Arial" w:hAnsi="Arial" w:cs="Arial"/>
          <w:color w:val="000000"/>
          <w:sz w:val="16"/>
          <w:szCs w:val="16"/>
        </w:rPr>
        <w:t>If you do not have e-mail capability, you may fax th</w:t>
      </w:r>
      <w:r w:rsidR="00DA593C">
        <w:rPr>
          <w:rFonts w:ascii="Arial" w:hAnsi="Arial" w:cs="Arial"/>
          <w:color w:val="000000"/>
          <w:sz w:val="16"/>
          <w:szCs w:val="16"/>
        </w:rPr>
        <w:t>is</w:t>
      </w:r>
      <w:r>
        <w:rPr>
          <w:rFonts w:ascii="Arial" w:hAnsi="Arial" w:cs="Arial"/>
          <w:color w:val="000000"/>
          <w:sz w:val="16"/>
          <w:szCs w:val="16"/>
        </w:rPr>
        <w:t xml:space="preserve"> form to the nearest SEMI office:</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16"/>
          <w:szCs w:val="16"/>
        </w:r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16"/>
          <w:szCs w:val="16"/>
        </w:rPr>
        <w:sectPr w:rsidR="001E31B8">
          <w:type w:val="continuous"/>
          <w:pgSz w:w="12240" w:h="15840"/>
          <w:pgMar w:top="1440" w:right="1440" w:bottom="1440" w:left="1440" w:header="720" w:footer="720" w:gutter="0"/>
          <w:cols w:space="720"/>
          <w:noEndnote/>
        </w:sectPr>
      </w:pP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w:hAnsi="Arial" w:cs="Arial"/>
          <w:color w:val="000000"/>
          <w:sz w:val="16"/>
          <w:szCs w:val="16"/>
        </w:rPr>
      </w:pPr>
      <w:r>
        <w:rPr>
          <w:rFonts w:ascii="Arial" w:hAnsi="Arial" w:cs="Arial"/>
          <w:color w:val="000000"/>
          <w:sz w:val="16"/>
          <w:szCs w:val="16"/>
        </w:rPr>
        <w:lastRenderedPageBreak/>
        <w:t>SEMI HQ: 1.408.943.7015</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w:hAnsi="Arial" w:cs="Arial"/>
          <w:color w:val="000000"/>
          <w:sz w:val="16"/>
          <w:szCs w:val="16"/>
        </w:rPr>
      </w:pPr>
      <w:smartTag w:uri="urn:schemas-microsoft-com:office:smarttags" w:element="place">
        <w:smartTag w:uri="urn:schemas-microsoft-com:office:smarttags" w:element="PostalCode">
          <w:r>
            <w:rPr>
              <w:rFonts w:ascii="Arial" w:hAnsi="Arial" w:cs="Arial"/>
              <w:color w:val="000000"/>
              <w:sz w:val="16"/>
              <w:szCs w:val="16"/>
            </w:rPr>
            <w:t>Europe</w:t>
          </w:r>
        </w:smartTag>
      </w:smartTag>
      <w:r>
        <w:rPr>
          <w:rFonts w:ascii="Arial" w:hAnsi="Arial" w:cs="Arial"/>
          <w:color w:val="000000"/>
          <w:sz w:val="16"/>
          <w:szCs w:val="16"/>
        </w:rPr>
        <w:t>:  32.2.511.4345</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w:hAnsi="Arial" w:cs="Arial"/>
          <w:color w:val="000000"/>
          <w:sz w:val="16"/>
          <w:szCs w:val="16"/>
        </w:rPr>
      </w:pPr>
      <w:smartTag w:uri="urn:schemas-microsoft-com:office:smarttags" w:element="place">
        <w:smartTag w:uri="urn:schemas-microsoft-com:office:smarttags" w:element="PostalCode">
          <w:smartTag w:uri="urn:schemas-microsoft-com:office:smarttags" w:element="country-region">
            <w:r>
              <w:rPr>
                <w:rFonts w:ascii="Arial" w:hAnsi="Arial" w:cs="Arial"/>
                <w:color w:val="000000"/>
                <w:sz w:val="16"/>
                <w:szCs w:val="16"/>
              </w:rPr>
              <w:t>Japan</w:t>
            </w:r>
          </w:smartTag>
        </w:smartTag>
      </w:smartTag>
      <w:r>
        <w:rPr>
          <w:rFonts w:ascii="Arial" w:hAnsi="Arial" w:cs="Arial"/>
          <w:color w:val="000000"/>
          <w:sz w:val="16"/>
          <w:szCs w:val="16"/>
        </w:rPr>
        <w:t>: 81.3.3222.5757</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w:hAnsi="Arial" w:cs="Arial"/>
          <w:color w:val="000000"/>
          <w:sz w:val="16"/>
          <w:szCs w:val="16"/>
        </w:rPr>
      </w:pPr>
      <w:smartTag w:uri="urn:schemas-microsoft-com:office:smarttags" w:element="place">
        <w:smartTag w:uri="urn:schemas-microsoft-com:office:smarttags" w:element="PostalCode">
          <w:smartTag w:uri="urn:schemas-microsoft-com:office:smarttags" w:element="country-region">
            <w:r>
              <w:rPr>
                <w:rFonts w:ascii="Arial" w:hAnsi="Arial" w:cs="Arial"/>
                <w:color w:val="000000"/>
                <w:sz w:val="16"/>
                <w:szCs w:val="16"/>
              </w:rPr>
              <w:t>Korea</w:t>
            </w:r>
          </w:smartTag>
        </w:smartTag>
      </w:smartTag>
      <w:r>
        <w:rPr>
          <w:rFonts w:ascii="Arial" w:hAnsi="Arial" w:cs="Arial"/>
          <w:color w:val="000000"/>
          <w:sz w:val="16"/>
          <w:szCs w:val="16"/>
        </w:rPr>
        <w:t>:  82.2.551.3406</w:t>
      </w:r>
    </w:p>
    <w:p w:rsidR="001E31B8" w:rsidRDefault="001E31B8">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Arial" w:hAnsi="Arial" w:cs="Arial"/>
          <w:color w:val="000000"/>
          <w:sz w:val="16"/>
          <w:szCs w:val="16"/>
        </w:rPr>
      </w:pPr>
      <w:smartTag w:uri="urn:schemas-microsoft-com:office:smarttags" w:element="place">
        <w:smartTag w:uri="urn:schemas-microsoft-com:office:smarttags" w:element="PostalCode">
          <w:r>
            <w:rPr>
              <w:rFonts w:ascii="Arial" w:hAnsi="Arial" w:cs="Arial"/>
              <w:color w:val="000000"/>
              <w:sz w:val="16"/>
              <w:szCs w:val="16"/>
            </w:rPr>
            <w:t>North America</w:t>
          </w:r>
        </w:smartTag>
      </w:smartTag>
      <w:r>
        <w:rPr>
          <w:rFonts w:ascii="Arial" w:hAnsi="Arial" w:cs="Arial"/>
          <w:color w:val="000000"/>
          <w:sz w:val="16"/>
          <w:szCs w:val="16"/>
        </w:rPr>
        <w:t>: 1.408.943.7943</w:t>
      </w:r>
    </w:p>
    <w:p w:rsidR="001E31B8" w:rsidRPr="00936FD5" w:rsidRDefault="001E31B8" w:rsidP="004C3050">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sz w:val="6"/>
          <w:szCs w:val="16"/>
        </w:rPr>
      </w:pPr>
      <w:smartTag w:uri="urn:schemas-microsoft-com:office:smarttags" w:element="place">
        <w:smartTag w:uri="urn:schemas-microsoft-com:office:smarttags" w:element="PostalCode">
          <w:smartTag w:uri="urn:schemas-microsoft-com:office:smarttags" w:element="country-region">
            <w:r>
              <w:rPr>
                <w:rFonts w:ascii="Arial" w:hAnsi="Arial" w:cs="Arial"/>
                <w:color w:val="000000"/>
                <w:sz w:val="16"/>
                <w:szCs w:val="16"/>
              </w:rPr>
              <w:t>Taiwan</w:t>
            </w:r>
          </w:smartTag>
        </w:smartTag>
      </w:smartTag>
      <w:r>
        <w:rPr>
          <w:rFonts w:ascii="Arial" w:hAnsi="Arial" w:cs="Arial"/>
          <w:color w:val="000000"/>
          <w:sz w:val="16"/>
          <w:szCs w:val="16"/>
        </w:rPr>
        <w:t xml:space="preserve">: </w:t>
      </w:r>
      <w:r>
        <w:rPr>
          <w:rFonts w:ascii="Arial" w:hAnsi="Arial" w:cs="Arial"/>
          <w:color w:val="000000"/>
          <w:sz w:val="16"/>
        </w:rPr>
        <w:t>886.3.573.3355</w:t>
      </w:r>
    </w:p>
    <w:sectPr w:rsidR="001E31B8" w:rsidRPr="00936FD5" w:rsidSect="00BE30DC">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216" w:rsidRDefault="00957216" w:rsidP="00A14932">
      <w:r>
        <w:separator/>
      </w:r>
    </w:p>
  </w:endnote>
  <w:endnote w:type="continuationSeparator" w:id="0">
    <w:p w:rsidR="00957216" w:rsidRDefault="00957216" w:rsidP="00A1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216" w:rsidRDefault="00957216" w:rsidP="00A14932">
      <w:r>
        <w:separator/>
      </w:r>
    </w:p>
  </w:footnote>
  <w:footnote w:type="continuationSeparator" w:id="0">
    <w:p w:rsidR="00957216" w:rsidRDefault="00957216" w:rsidP="00A14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12F"/>
    <w:multiLevelType w:val="hybridMultilevel"/>
    <w:tmpl w:val="B8C0492C"/>
    <w:lvl w:ilvl="0" w:tplc="2C4E3460">
      <w:start w:val="2"/>
      <w:numFmt w:val="bullet"/>
      <w:lvlText w:val="-"/>
      <w:lvlJc w:val="left"/>
      <w:pPr>
        <w:tabs>
          <w:tab w:val="num" w:pos="360"/>
        </w:tabs>
        <w:ind w:left="360" w:hanging="360"/>
      </w:pPr>
      <w:rPr>
        <w:rFonts w:ascii="Arial" w:eastAsia="新細明體" w:hAnsi="Arial"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DA404FD"/>
    <w:multiLevelType w:val="hybridMultilevel"/>
    <w:tmpl w:val="52E4460A"/>
    <w:lvl w:ilvl="0" w:tplc="E9DC22E0">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3227F88"/>
    <w:multiLevelType w:val="multilevel"/>
    <w:tmpl w:val="C2C8F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F90562"/>
    <w:multiLevelType w:val="hybridMultilevel"/>
    <w:tmpl w:val="7EB21040"/>
    <w:lvl w:ilvl="0" w:tplc="608C3A6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386949C9"/>
    <w:multiLevelType w:val="multilevel"/>
    <w:tmpl w:val="4C1A07C2"/>
    <w:lvl w:ilvl="0">
      <w:start w:val="1"/>
      <w:numFmt w:val="decimal"/>
      <w:pStyle w:val="StdsHead1"/>
      <w:suff w:val="space"/>
      <w:lvlText w:val="%1 "/>
      <w:lvlJc w:val="left"/>
      <w:pPr>
        <w:ind w:left="0" w:firstLine="0"/>
      </w:pPr>
      <w:rPr>
        <w:rFonts w:ascii="Arial" w:eastAsia="Arial Unicode MS" w:hAnsi="Arial" w:hint="default"/>
        <w:b/>
        <w:i w:val="0"/>
        <w:sz w:val="20"/>
        <w:szCs w:val="20"/>
      </w:rPr>
    </w:lvl>
    <w:lvl w:ilvl="1">
      <w:start w:val="1"/>
      <w:numFmt w:val="decimal"/>
      <w:pStyle w:val="StdsHead2"/>
      <w:suff w:val="space"/>
      <w:lvlText w:val="%1.%2 "/>
      <w:lvlJc w:val="left"/>
      <w:pPr>
        <w:ind w:left="0" w:firstLine="0"/>
      </w:pPr>
      <w:rPr>
        <w:rFonts w:hint="default"/>
      </w:rPr>
    </w:lvl>
    <w:lvl w:ilvl="2">
      <w:start w:val="1"/>
      <w:numFmt w:val="decimal"/>
      <w:pStyle w:val="StdsHead3"/>
      <w:suff w:val="space"/>
      <w:lvlText w:val="%1.%2.%3 "/>
      <w:lvlJc w:val="left"/>
      <w:pPr>
        <w:ind w:left="0" w:firstLine="0"/>
      </w:pPr>
      <w:rPr>
        <w:rFonts w:hint="default"/>
      </w:rPr>
    </w:lvl>
    <w:lvl w:ilvl="3">
      <w:start w:val="1"/>
      <w:numFmt w:val="decimal"/>
      <w:pStyle w:val="StdsHead4"/>
      <w:suff w:val="space"/>
      <w:lvlText w:val="%1.%2.%3.%4 "/>
      <w:lvlJc w:val="left"/>
      <w:pPr>
        <w:ind w:left="0" w:firstLine="0"/>
      </w:pPr>
      <w:rPr>
        <w:rFonts w:hint="default"/>
      </w:rPr>
    </w:lvl>
    <w:lvl w:ilvl="4">
      <w:start w:val="1"/>
      <w:numFmt w:val="decimal"/>
      <w:pStyle w:val="StdsHead5"/>
      <w:suff w:val="space"/>
      <w:lvlText w:val="%1.%2.%3.%4.%5 "/>
      <w:lvlJc w:val="left"/>
      <w:pPr>
        <w:ind w:left="0" w:firstLine="0"/>
      </w:pPr>
      <w:rPr>
        <w:rFonts w:hint="default"/>
      </w:rPr>
    </w:lvl>
    <w:lvl w:ilvl="5">
      <w:start w:val="1"/>
      <w:numFmt w:val="decimal"/>
      <w:pStyle w:val="StdsHead6"/>
      <w:suff w:val="space"/>
      <w:lvlText w:val="%1.%2.%3.%4.%5.%6 "/>
      <w:lvlJc w:val="left"/>
      <w:pPr>
        <w:ind w:left="0" w:firstLine="0"/>
      </w:pPr>
      <w:rPr>
        <w:rFonts w:hint="default"/>
      </w:rPr>
    </w:lvl>
    <w:lvl w:ilvl="6">
      <w:start w:val="1"/>
      <w:numFmt w:val="decimal"/>
      <w:pStyle w:val="StdsHead7"/>
      <w:suff w:val="space"/>
      <w:lvlText w:val="%1.%2.%3.%4.%5.%6.%7 "/>
      <w:lvlJc w:val="left"/>
      <w:pPr>
        <w:ind w:left="0" w:firstLine="0"/>
      </w:pPr>
      <w:rPr>
        <w:rFonts w:hint="default"/>
      </w:rPr>
    </w:lvl>
    <w:lvl w:ilvl="7">
      <w:start w:val="1"/>
      <w:numFmt w:val="decimal"/>
      <w:pStyle w:val="StdsHead8"/>
      <w:suff w:val="space"/>
      <w:lvlText w:val="%1.%2.%3.%4.%5.%6.%7.%8 "/>
      <w:lvlJc w:val="left"/>
      <w:pPr>
        <w:ind w:left="0" w:firstLine="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4ECD4CCA"/>
    <w:multiLevelType w:val="hybridMultilevel"/>
    <w:tmpl w:val="38B60934"/>
    <w:lvl w:ilvl="0" w:tplc="31A62B1C">
      <w:start w:val="1"/>
      <w:numFmt w:val="decimal"/>
      <w:lvlText w:val="(%1)"/>
      <w:lvlJc w:val="left"/>
      <w:pPr>
        <w:ind w:left="375" w:hanging="360"/>
      </w:pPr>
      <w:rPr>
        <w:rFonts w:hint="default"/>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6">
    <w:nsid w:val="50E93ACE"/>
    <w:multiLevelType w:val="hybridMultilevel"/>
    <w:tmpl w:val="706AFB7C"/>
    <w:lvl w:ilvl="0" w:tplc="8FC639F2">
      <w:start w:val="1"/>
      <w:numFmt w:val="bullet"/>
      <w:lvlText w:val="•"/>
      <w:lvlJc w:val="left"/>
      <w:pPr>
        <w:tabs>
          <w:tab w:val="num" w:pos="720"/>
        </w:tabs>
        <w:ind w:left="720" w:hanging="360"/>
      </w:pPr>
      <w:rPr>
        <w:rFonts w:ascii="新細明體" w:hAnsi="新細明體" w:hint="default"/>
      </w:rPr>
    </w:lvl>
    <w:lvl w:ilvl="1" w:tplc="51F46540" w:tentative="1">
      <w:start w:val="1"/>
      <w:numFmt w:val="bullet"/>
      <w:lvlText w:val="•"/>
      <w:lvlJc w:val="left"/>
      <w:pPr>
        <w:tabs>
          <w:tab w:val="num" w:pos="1440"/>
        </w:tabs>
        <w:ind w:left="1440" w:hanging="360"/>
      </w:pPr>
      <w:rPr>
        <w:rFonts w:ascii="新細明體" w:hAnsi="新細明體" w:hint="default"/>
      </w:rPr>
    </w:lvl>
    <w:lvl w:ilvl="2" w:tplc="C8FE6564" w:tentative="1">
      <w:start w:val="1"/>
      <w:numFmt w:val="bullet"/>
      <w:lvlText w:val="•"/>
      <w:lvlJc w:val="left"/>
      <w:pPr>
        <w:tabs>
          <w:tab w:val="num" w:pos="2160"/>
        </w:tabs>
        <w:ind w:left="2160" w:hanging="360"/>
      </w:pPr>
      <w:rPr>
        <w:rFonts w:ascii="新細明體" w:hAnsi="新細明體" w:hint="default"/>
      </w:rPr>
    </w:lvl>
    <w:lvl w:ilvl="3" w:tplc="15640750" w:tentative="1">
      <w:start w:val="1"/>
      <w:numFmt w:val="bullet"/>
      <w:lvlText w:val="•"/>
      <w:lvlJc w:val="left"/>
      <w:pPr>
        <w:tabs>
          <w:tab w:val="num" w:pos="2880"/>
        </w:tabs>
        <w:ind w:left="2880" w:hanging="360"/>
      </w:pPr>
      <w:rPr>
        <w:rFonts w:ascii="新細明體" w:hAnsi="新細明體" w:hint="default"/>
      </w:rPr>
    </w:lvl>
    <w:lvl w:ilvl="4" w:tplc="D786D596" w:tentative="1">
      <w:start w:val="1"/>
      <w:numFmt w:val="bullet"/>
      <w:lvlText w:val="•"/>
      <w:lvlJc w:val="left"/>
      <w:pPr>
        <w:tabs>
          <w:tab w:val="num" w:pos="3600"/>
        </w:tabs>
        <w:ind w:left="3600" w:hanging="360"/>
      </w:pPr>
      <w:rPr>
        <w:rFonts w:ascii="新細明體" w:hAnsi="新細明體" w:hint="default"/>
      </w:rPr>
    </w:lvl>
    <w:lvl w:ilvl="5" w:tplc="56044F24" w:tentative="1">
      <w:start w:val="1"/>
      <w:numFmt w:val="bullet"/>
      <w:lvlText w:val="•"/>
      <w:lvlJc w:val="left"/>
      <w:pPr>
        <w:tabs>
          <w:tab w:val="num" w:pos="4320"/>
        </w:tabs>
        <w:ind w:left="4320" w:hanging="360"/>
      </w:pPr>
      <w:rPr>
        <w:rFonts w:ascii="新細明體" w:hAnsi="新細明體" w:hint="default"/>
      </w:rPr>
    </w:lvl>
    <w:lvl w:ilvl="6" w:tplc="90FA4064" w:tentative="1">
      <w:start w:val="1"/>
      <w:numFmt w:val="bullet"/>
      <w:lvlText w:val="•"/>
      <w:lvlJc w:val="left"/>
      <w:pPr>
        <w:tabs>
          <w:tab w:val="num" w:pos="5040"/>
        </w:tabs>
        <w:ind w:left="5040" w:hanging="360"/>
      </w:pPr>
      <w:rPr>
        <w:rFonts w:ascii="新細明體" w:hAnsi="新細明體" w:hint="default"/>
      </w:rPr>
    </w:lvl>
    <w:lvl w:ilvl="7" w:tplc="BC14F53C" w:tentative="1">
      <w:start w:val="1"/>
      <w:numFmt w:val="bullet"/>
      <w:lvlText w:val="•"/>
      <w:lvlJc w:val="left"/>
      <w:pPr>
        <w:tabs>
          <w:tab w:val="num" w:pos="5760"/>
        </w:tabs>
        <w:ind w:left="5760" w:hanging="360"/>
      </w:pPr>
      <w:rPr>
        <w:rFonts w:ascii="新細明體" w:hAnsi="新細明體" w:hint="default"/>
      </w:rPr>
    </w:lvl>
    <w:lvl w:ilvl="8" w:tplc="C8749152" w:tentative="1">
      <w:start w:val="1"/>
      <w:numFmt w:val="bullet"/>
      <w:lvlText w:val="•"/>
      <w:lvlJc w:val="left"/>
      <w:pPr>
        <w:tabs>
          <w:tab w:val="num" w:pos="6480"/>
        </w:tabs>
        <w:ind w:left="6480" w:hanging="360"/>
      </w:pPr>
      <w:rPr>
        <w:rFonts w:ascii="新細明體" w:hAnsi="新細明體" w:hint="default"/>
      </w:rPr>
    </w:lvl>
  </w:abstractNum>
  <w:abstractNum w:abstractNumId="7">
    <w:nsid w:val="53802687"/>
    <w:multiLevelType w:val="hybridMultilevel"/>
    <w:tmpl w:val="E1A05020"/>
    <w:lvl w:ilvl="0" w:tplc="411A05F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8846D26"/>
    <w:multiLevelType w:val="multilevel"/>
    <w:tmpl w:val="28F82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4D140A"/>
    <w:multiLevelType w:val="hybridMultilevel"/>
    <w:tmpl w:val="EDD00236"/>
    <w:lvl w:ilvl="0" w:tplc="1482166C">
      <w:start w:val="1"/>
      <w:numFmt w:val="bullet"/>
      <w:lvlText w:val="•"/>
      <w:lvlJc w:val="left"/>
      <w:pPr>
        <w:tabs>
          <w:tab w:val="num" w:pos="720"/>
        </w:tabs>
        <w:ind w:left="720" w:hanging="360"/>
      </w:pPr>
      <w:rPr>
        <w:rFonts w:ascii="新細明體" w:hAnsi="新細明體" w:hint="default"/>
      </w:rPr>
    </w:lvl>
    <w:lvl w:ilvl="1" w:tplc="964683AC" w:tentative="1">
      <w:start w:val="1"/>
      <w:numFmt w:val="bullet"/>
      <w:lvlText w:val="•"/>
      <w:lvlJc w:val="left"/>
      <w:pPr>
        <w:tabs>
          <w:tab w:val="num" w:pos="1440"/>
        </w:tabs>
        <w:ind w:left="1440" w:hanging="360"/>
      </w:pPr>
      <w:rPr>
        <w:rFonts w:ascii="新細明體" w:hAnsi="新細明體" w:hint="default"/>
      </w:rPr>
    </w:lvl>
    <w:lvl w:ilvl="2" w:tplc="C0B2FC96" w:tentative="1">
      <w:start w:val="1"/>
      <w:numFmt w:val="bullet"/>
      <w:lvlText w:val="•"/>
      <w:lvlJc w:val="left"/>
      <w:pPr>
        <w:tabs>
          <w:tab w:val="num" w:pos="2160"/>
        </w:tabs>
        <w:ind w:left="2160" w:hanging="360"/>
      </w:pPr>
      <w:rPr>
        <w:rFonts w:ascii="新細明體" w:hAnsi="新細明體" w:hint="default"/>
      </w:rPr>
    </w:lvl>
    <w:lvl w:ilvl="3" w:tplc="BEA44624" w:tentative="1">
      <w:start w:val="1"/>
      <w:numFmt w:val="bullet"/>
      <w:lvlText w:val="•"/>
      <w:lvlJc w:val="left"/>
      <w:pPr>
        <w:tabs>
          <w:tab w:val="num" w:pos="2880"/>
        </w:tabs>
        <w:ind w:left="2880" w:hanging="360"/>
      </w:pPr>
      <w:rPr>
        <w:rFonts w:ascii="新細明體" w:hAnsi="新細明體" w:hint="default"/>
      </w:rPr>
    </w:lvl>
    <w:lvl w:ilvl="4" w:tplc="4508D9DA" w:tentative="1">
      <w:start w:val="1"/>
      <w:numFmt w:val="bullet"/>
      <w:lvlText w:val="•"/>
      <w:lvlJc w:val="left"/>
      <w:pPr>
        <w:tabs>
          <w:tab w:val="num" w:pos="3600"/>
        </w:tabs>
        <w:ind w:left="3600" w:hanging="360"/>
      </w:pPr>
      <w:rPr>
        <w:rFonts w:ascii="新細明體" w:hAnsi="新細明體" w:hint="default"/>
      </w:rPr>
    </w:lvl>
    <w:lvl w:ilvl="5" w:tplc="27F6684E" w:tentative="1">
      <w:start w:val="1"/>
      <w:numFmt w:val="bullet"/>
      <w:lvlText w:val="•"/>
      <w:lvlJc w:val="left"/>
      <w:pPr>
        <w:tabs>
          <w:tab w:val="num" w:pos="4320"/>
        </w:tabs>
        <w:ind w:left="4320" w:hanging="360"/>
      </w:pPr>
      <w:rPr>
        <w:rFonts w:ascii="新細明體" w:hAnsi="新細明體" w:hint="default"/>
      </w:rPr>
    </w:lvl>
    <w:lvl w:ilvl="6" w:tplc="EB1ADDC0" w:tentative="1">
      <w:start w:val="1"/>
      <w:numFmt w:val="bullet"/>
      <w:lvlText w:val="•"/>
      <w:lvlJc w:val="left"/>
      <w:pPr>
        <w:tabs>
          <w:tab w:val="num" w:pos="5040"/>
        </w:tabs>
        <w:ind w:left="5040" w:hanging="360"/>
      </w:pPr>
      <w:rPr>
        <w:rFonts w:ascii="新細明體" w:hAnsi="新細明體" w:hint="default"/>
      </w:rPr>
    </w:lvl>
    <w:lvl w:ilvl="7" w:tplc="B072888C" w:tentative="1">
      <w:start w:val="1"/>
      <w:numFmt w:val="bullet"/>
      <w:lvlText w:val="•"/>
      <w:lvlJc w:val="left"/>
      <w:pPr>
        <w:tabs>
          <w:tab w:val="num" w:pos="5760"/>
        </w:tabs>
        <w:ind w:left="5760" w:hanging="360"/>
      </w:pPr>
      <w:rPr>
        <w:rFonts w:ascii="新細明體" w:hAnsi="新細明體" w:hint="default"/>
      </w:rPr>
    </w:lvl>
    <w:lvl w:ilvl="8" w:tplc="09F2D2C2" w:tentative="1">
      <w:start w:val="1"/>
      <w:numFmt w:val="bullet"/>
      <w:lvlText w:val="•"/>
      <w:lvlJc w:val="left"/>
      <w:pPr>
        <w:tabs>
          <w:tab w:val="num" w:pos="6480"/>
        </w:tabs>
        <w:ind w:left="6480" w:hanging="360"/>
      </w:pPr>
      <w:rPr>
        <w:rFonts w:ascii="新細明體" w:hAnsi="新細明體" w:hint="default"/>
      </w:rPr>
    </w:lvl>
  </w:abstractNum>
  <w:abstractNum w:abstractNumId="10">
    <w:nsid w:val="70874498"/>
    <w:multiLevelType w:val="hybridMultilevel"/>
    <w:tmpl w:val="8040BB06"/>
    <w:lvl w:ilvl="0" w:tplc="4CF01522">
      <w:start w:val="1"/>
      <w:numFmt w:val="bullet"/>
      <w:lvlText w:val="•"/>
      <w:lvlJc w:val="left"/>
      <w:pPr>
        <w:tabs>
          <w:tab w:val="num" w:pos="720"/>
        </w:tabs>
        <w:ind w:left="720" w:hanging="360"/>
      </w:pPr>
      <w:rPr>
        <w:rFonts w:ascii="新細明體" w:hAnsi="新細明體" w:hint="default"/>
      </w:rPr>
    </w:lvl>
    <w:lvl w:ilvl="1" w:tplc="FA58AD76" w:tentative="1">
      <w:start w:val="1"/>
      <w:numFmt w:val="bullet"/>
      <w:lvlText w:val="•"/>
      <w:lvlJc w:val="left"/>
      <w:pPr>
        <w:tabs>
          <w:tab w:val="num" w:pos="1440"/>
        </w:tabs>
        <w:ind w:left="1440" w:hanging="360"/>
      </w:pPr>
      <w:rPr>
        <w:rFonts w:ascii="新細明體" w:hAnsi="新細明體" w:hint="default"/>
      </w:rPr>
    </w:lvl>
    <w:lvl w:ilvl="2" w:tplc="18D87D82" w:tentative="1">
      <w:start w:val="1"/>
      <w:numFmt w:val="bullet"/>
      <w:lvlText w:val="•"/>
      <w:lvlJc w:val="left"/>
      <w:pPr>
        <w:tabs>
          <w:tab w:val="num" w:pos="2160"/>
        </w:tabs>
        <w:ind w:left="2160" w:hanging="360"/>
      </w:pPr>
      <w:rPr>
        <w:rFonts w:ascii="新細明體" w:hAnsi="新細明體" w:hint="default"/>
      </w:rPr>
    </w:lvl>
    <w:lvl w:ilvl="3" w:tplc="52ACE056" w:tentative="1">
      <w:start w:val="1"/>
      <w:numFmt w:val="bullet"/>
      <w:lvlText w:val="•"/>
      <w:lvlJc w:val="left"/>
      <w:pPr>
        <w:tabs>
          <w:tab w:val="num" w:pos="2880"/>
        </w:tabs>
        <w:ind w:left="2880" w:hanging="360"/>
      </w:pPr>
      <w:rPr>
        <w:rFonts w:ascii="新細明體" w:hAnsi="新細明體" w:hint="default"/>
      </w:rPr>
    </w:lvl>
    <w:lvl w:ilvl="4" w:tplc="BECAF802" w:tentative="1">
      <w:start w:val="1"/>
      <w:numFmt w:val="bullet"/>
      <w:lvlText w:val="•"/>
      <w:lvlJc w:val="left"/>
      <w:pPr>
        <w:tabs>
          <w:tab w:val="num" w:pos="3600"/>
        </w:tabs>
        <w:ind w:left="3600" w:hanging="360"/>
      </w:pPr>
      <w:rPr>
        <w:rFonts w:ascii="新細明體" w:hAnsi="新細明體" w:hint="default"/>
      </w:rPr>
    </w:lvl>
    <w:lvl w:ilvl="5" w:tplc="ED406784" w:tentative="1">
      <w:start w:val="1"/>
      <w:numFmt w:val="bullet"/>
      <w:lvlText w:val="•"/>
      <w:lvlJc w:val="left"/>
      <w:pPr>
        <w:tabs>
          <w:tab w:val="num" w:pos="4320"/>
        </w:tabs>
        <w:ind w:left="4320" w:hanging="360"/>
      </w:pPr>
      <w:rPr>
        <w:rFonts w:ascii="新細明體" w:hAnsi="新細明體" w:hint="default"/>
      </w:rPr>
    </w:lvl>
    <w:lvl w:ilvl="6" w:tplc="BC06E442" w:tentative="1">
      <w:start w:val="1"/>
      <w:numFmt w:val="bullet"/>
      <w:lvlText w:val="•"/>
      <w:lvlJc w:val="left"/>
      <w:pPr>
        <w:tabs>
          <w:tab w:val="num" w:pos="5040"/>
        </w:tabs>
        <w:ind w:left="5040" w:hanging="360"/>
      </w:pPr>
      <w:rPr>
        <w:rFonts w:ascii="新細明體" w:hAnsi="新細明體" w:hint="default"/>
      </w:rPr>
    </w:lvl>
    <w:lvl w:ilvl="7" w:tplc="3B129F74" w:tentative="1">
      <w:start w:val="1"/>
      <w:numFmt w:val="bullet"/>
      <w:lvlText w:val="•"/>
      <w:lvlJc w:val="left"/>
      <w:pPr>
        <w:tabs>
          <w:tab w:val="num" w:pos="5760"/>
        </w:tabs>
        <w:ind w:left="5760" w:hanging="360"/>
      </w:pPr>
      <w:rPr>
        <w:rFonts w:ascii="新細明體" w:hAnsi="新細明體" w:hint="default"/>
      </w:rPr>
    </w:lvl>
    <w:lvl w:ilvl="8" w:tplc="C0064F1A" w:tentative="1">
      <w:start w:val="1"/>
      <w:numFmt w:val="bullet"/>
      <w:lvlText w:val="•"/>
      <w:lvlJc w:val="left"/>
      <w:pPr>
        <w:tabs>
          <w:tab w:val="num" w:pos="6480"/>
        </w:tabs>
        <w:ind w:left="6480" w:hanging="360"/>
      </w:pPr>
      <w:rPr>
        <w:rFonts w:ascii="新細明體" w:hAnsi="新細明體" w:hint="default"/>
      </w:rPr>
    </w:lvl>
  </w:abstractNum>
  <w:num w:numId="1">
    <w:abstractNumId w:val="3"/>
  </w:num>
  <w:num w:numId="2">
    <w:abstractNumId w:val="1"/>
  </w:num>
  <w:num w:numId="3">
    <w:abstractNumId w:val="7"/>
  </w:num>
  <w:num w:numId="4">
    <w:abstractNumId w:val="4"/>
  </w:num>
  <w:num w:numId="5">
    <w:abstractNumId w:val="0"/>
  </w:num>
  <w:num w:numId="6">
    <w:abstractNumId w:val="10"/>
  </w:num>
  <w:num w:numId="7">
    <w:abstractNumId w:val="9"/>
  </w:num>
  <w:num w:numId="8">
    <w:abstractNumId w:val="6"/>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93C"/>
    <w:rsid w:val="00007591"/>
    <w:rsid w:val="000137F8"/>
    <w:rsid w:val="0002787D"/>
    <w:rsid w:val="00030B55"/>
    <w:rsid w:val="00075ED0"/>
    <w:rsid w:val="00082951"/>
    <w:rsid w:val="000A7173"/>
    <w:rsid w:val="000B33FD"/>
    <w:rsid w:val="000C381B"/>
    <w:rsid w:val="000C6E6D"/>
    <w:rsid w:val="000F2526"/>
    <w:rsid w:val="000F69D0"/>
    <w:rsid w:val="00104119"/>
    <w:rsid w:val="00111A9E"/>
    <w:rsid w:val="001140FB"/>
    <w:rsid w:val="001151A8"/>
    <w:rsid w:val="00136B2A"/>
    <w:rsid w:val="001471F7"/>
    <w:rsid w:val="0015067F"/>
    <w:rsid w:val="00154672"/>
    <w:rsid w:val="00166CB1"/>
    <w:rsid w:val="00175821"/>
    <w:rsid w:val="00181D13"/>
    <w:rsid w:val="00183634"/>
    <w:rsid w:val="001A1F29"/>
    <w:rsid w:val="001B0805"/>
    <w:rsid w:val="001B2345"/>
    <w:rsid w:val="001E31B8"/>
    <w:rsid w:val="001E35A6"/>
    <w:rsid w:val="001F5939"/>
    <w:rsid w:val="002127B9"/>
    <w:rsid w:val="002211EE"/>
    <w:rsid w:val="00240E47"/>
    <w:rsid w:val="00241986"/>
    <w:rsid w:val="00242104"/>
    <w:rsid w:val="00254EA9"/>
    <w:rsid w:val="00272D31"/>
    <w:rsid w:val="00275CE4"/>
    <w:rsid w:val="00277E52"/>
    <w:rsid w:val="00287813"/>
    <w:rsid w:val="002E55AF"/>
    <w:rsid w:val="00317FEF"/>
    <w:rsid w:val="0034416A"/>
    <w:rsid w:val="003508CE"/>
    <w:rsid w:val="003644E5"/>
    <w:rsid w:val="00370311"/>
    <w:rsid w:val="0039633F"/>
    <w:rsid w:val="003A3C1D"/>
    <w:rsid w:val="003B3282"/>
    <w:rsid w:val="003C7A23"/>
    <w:rsid w:val="003E16B6"/>
    <w:rsid w:val="003E2A6A"/>
    <w:rsid w:val="003E3A25"/>
    <w:rsid w:val="003F24FD"/>
    <w:rsid w:val="00402AF4"/>
    <w:rsid w:val="00410550"/>
    <w:rsid w:val="0041398F"/>
    <w:rsid w:val="00416419"/>
    <w:rsid w:val="0042116F"/>
    <w:rsid w:val="004418AD"/>
    <w:rsid w:val="00442F1D"/>
    <w:rsid w:val="00452A01"/>
    <w:rsid w:val="0046027B"/>
    <w:rsid w:val="0046439A"/>
    <w:rsid w:val="004774E6"/>
    <w:rsid w:val="004B398C"/>
    <w:rsid w:val="004B7B93"/>
    <w:rsid w:val="004C3050"/>
    <w:rsid w:val="004C6709"/>
    <w:rsid w:val="004D3FEB"/>
    <w:rsid w:val="004E17DE"/>
    <w:rsid w:val="004E4C2E"/>
    <w:rsid w:val="004F1DEA"/>
    <w:rsid w:val="004F53E4"/>
    <w:rsid w:val="004F6381"/>
    <w:rsid w:val="0050383D"/>
    <w:rsid w:val="0050703A"/>
    <w:rsid w:val="005214FF"/>
    <w:rsid w:val="00532FF4"/>
    <w:rsid w:val="00536C52"/>
    <w:rsid w:val="0056218F"/>
    <w:rsid w:val="0057500F"/>
    <w:rsid w:val="005A0D7F"/>
    <w:rsid w:val="005B00CE"/>
    <w:rsid w:val="005D4CEB"/>
    <w:rsid w:val="005D687B"/>
    <w:rsid w:val="005E1DE0"/>
    <w:rsid w:val="005F0E25"/>
    <w:rsid w:val="0060134F"/>
    <w:rsid w:val="00605DC5"/>
    <w:rsid w:val="00616D3C"/>
    <w:rsid w:val="00623CDE"/>
    <w:rsid w:val="0063115E"/>
    <w:rsid w:val="00646957"/>
    <w:rsid w:val="00651563"/>
    <w:rsid w:val="00653E53"/>
    <w:rsid w:val="006622DE"/>
    <w:rsid w:val="006623C2"/>
    <w:rsid w:val="00674459"/>
    <w:rsid w:val="00683F45"/>
    <w:rsid w:val="00687BBB"/>
    <w:rsid w:val="006B3D76"/>
    <w:rsid w:val="006C41F4"/>
    <w:rsid w:val="006E751E"/>
    <w:rsid w:val="006F29CB"/>
    <w:rsid w:val="00701419"/>
    <w:rsid w:val="0071151E"/>
    <w:rsid w:val="007136B4"/>
    <w:rsid w:val="007137E1"/>
    <w:rsid w:val="007141B7"/>
    <w:rsid w:val="00751D27"/>
    <w:rsid w:val="00752FEF"/>
    <w:rsid w:val="00760A1A"/>
    <w:rsid w:val="007622C5"/>
    <w:rsid w:val="00764B7B"/>
    <w:rsid w:val="00774947"/>
    <w:rsid w:val="0078452F"/>
    <w:rsid w:val="00787D4E"/>
    <w:rsid w:val="00797E32"/>
    <w:rsid w:val="007A4E38"/>
    <w:rsid w:val="00805FF2"/>
    <w:rsid w:val="00811F24"/>
    <w:rsid w:val="00822495"/>
    <w:rsid w:val="008236AA"/>
    <w:rsid w:val="00833FFB"/>
    <w:rsid w:val="00840DBF"/>
    <w:rsid w:val="00844826"/>
    <w:rsid w:val="00847FB9"/>
    <w:rsid w:val="00860DC7"/>
    <w:rsid w:val="00884A21"/>
    <w:rsid w:val="00885C68"/>
    <w:rsid w:val="008A1476"/>
    <w:rsid w:val="008A378A"/>
    <w:rsid w:val="008E1B29"/>
    <w:rsid w:val="008E1DB9"/>
    <w:rsid w:val="008E4B6E"/>
    <w:rsid w:val="008E7ED8"/>
    <w:rsid w:val="009243C5"/>
    <w:rsid w:val="0093059F"/>
    <w:rsid w:val="00930738"/>
    <w:rsid w:val="00936FD5"/>
    <w:rsid w:val="009405F9"/>
    <w:rsid w:val="009406A1"/>
    <w:rsid w:val="0094257A"/>
    <w:rsid w:val="0094329C"/>
    <w:rsid w:val="009445EE"/>
    <w:rsid w:val="00944F25"/>
    <w:rsid w:val="009469A7"/>
    <w:rsid w:val="00947A2C"/>
    <w:rsid w:val="00957216"/>
    <w:rsid w:val="00984121"/>
    <w:rsid w:val="009B29CA"/>
    <w:rsid w:val="009B5C54"/>
    <w:rsid w:val="009C5968"/>
    <w:rsid w:val="009D75A6"/>
    <w:rsid w:val="009E791F"/>
    <w:rsid w:val="00A05A51"/>
    <w:rsid w:val="00A068FF"/>
    <w:rsid w:val="00A144DA"/>
    <w:rsid w:val="00A14932"/>
    <w:rsid w:val="00A26E3F"/>
    <w:rsid w:val="00A53FD1"/>
    <w:rsid w:val="00A63943"/>
    <w:rsid w:val="00A72C16"/>
    <w:rsid w:val="00A73B54"/>
    <w:rsid w:val="00A9617C"/>
    <w:rsid w:val="00AA0ECB"/>
    <w:rsid w:val="00AB0E77"/>
    <w:rsid w:val="00AB6EFE"/>
    <w:rsid w:val="00AC328F"/>
    <w:rsid w:val="00AD171D"/>
    <w:rsid w:val="00AD1AC6"/>
    <w:rsid w:val="00AD5F41"/>
    <w:rsid w:val="00AD7C45"/>
    <w:rsid w:val="00AE3791"/>
    <w:rsid w:val="00AF2846"/>
    <w:rsid w:val="00B060EF"/>
    <w:rsid w:val="00B22372"/>
    <w:rsid w:val="00B35545"/>
    <w:rsid w:val="00B359B6"/>
    <w:rsid w:val="00B35E33"/>
    <w:rsid w:val="00B46B8A"/>
    <w:rsid w:val="00B50659"/>
    <w:rsid w:val="00B5583D"/>
    <w:rsid w:val="00B57AC3"/>
    <w:rsid w:val="00B71F2A"/>
    <w:rsid w:val="00B82EF3"/>
    <w:rsid w:val="00B84B55"/>
    <w:rsid w:val="00B84C62"/>
    <w:rsid w:val="00BA708B"/>
    <w:rsid w:val="00BB3A44"/>
    <w:rsid w:val="00BC60E7"/>
    <w:rsid w:val="00BD3924"/>
    <w:rsid w:val="00BD71BF"/>
    <w:rsid w:val="00BE10C3"/>
    <w:rsid w:val="00BE127C"/>
    <w:rsid w:val="00BE193A"/>
    <w:rsid w:val="00BE30DC"/>
    <w:rsid w:val="00BE596E"/>
    <w:rsid w:val="00BE6090"/>
    <w:rsid w:val="00BE6C58"/>
    <w:rsid w:val="00BF5BA0"/>
    <w:rsid w:val="00C060E6"/>
    <w:rsid w:val="00C077E2"/>
    <w:rsid w:val="00C115D4"/>
    <w:rsid w:val="00C1421C"/>
    <w:rsid w:val="00C22290"/>
    <w:rsid w:val="00C271F5"/>
    <w:rsid w:val="00C272E5"/>
    <w:rsid w:val="00C471C4"/>
    <w:rsid w:val="00C52A1B"/>
    <w:rsid w:val="00C60667"/>
    <w:rsid w:val="00CA6943"/>
    <w:rsid w:val="00CB2E55"/>
    <w:rsid w:val="00CD5434"/>
    <w:rsid w:val="00CE3D95"/>
    <w:rsid w:val="00D10970"/>
    <w:rsid w:val="00D248DF"/>
    <w:rsid w:val="00D37BE2"/>
    <w:rsid w:val="00D42B68"/>
    <w:rsid w:val="00D6068E"/>
    <w:rsid w:val="00D63F23"/>
    <w:rsid w:val="00D8308D"/>
    <w:rsid w:val="00D93C17"/>
    <w:rsid w:val="00DA593C"/>
    <w:rsid w:val="00DB2E04"/>
    <w:rsid w:val="00DB350A"/>
    <w:rsid w:val="00DB4FA8"/>
    <w:rsid w:val="00DD30A1"/>
    <w:rsid w:val="00DD758F"/>
    <w:rsid w:val="00E051B0"/>
    <w:rsid w:val="00E25FB5"/>
    <w:rsid w:val="00E65726"/>
    <w:rsid w:val="00E966EB"/>
    <w:rsid w:val="00ED172F"/>
    <w:rsid w:val="00F105C7"/>
    <w:rsid w:val="00F36BD3"/>
    <w:rsid w:val="00F527B7"/>
    <w:rsid w:val="00F5359A"/>
    <w:rsid w:val="00F544C2"/>
    <w:rsid w:val="00F54A2B"/>
    <w:rsid w:val="00F60E46"/>
    <w:rsid w:val="00F61272"/>
    <w:rsid w:val="00F670F4"/>
    <w:rsid w:val="00F75E55"/>
    <w:rsid w:val="00F80F48"/>
    <w:rsid w:val="00F81FB7"/>
    <w:rsid w:val="00F83B32"/>
    <w:rsid w:val="00F84C62"/>
    <w:rsid w:val="00F95447"/>
    <w:rsid w:val="00FA2D4B"/>
    <w:rsid w:val="00FA335F"/>
    <w:rsid w:val="00FA7070"/>
    <w:rsid w:val="00FE60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ountry-region"/>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30DC"/>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D3924"/>
    <w:rPr>
      <w:rFonts w:ascii="Tahoma" w:hAnsi="Tahoma" w:cs="Tahoma"/>
      <w:sz w:val="16"/>
      <w:szCs w:val="16"/>
    </w:rPr>
  </w:style>
  <w:style w:type="paragraph" w:customStyle="1" w:styleId="StdsHead1">
    <w:name w:val="StdsHead1"/>
    <w:rsid w:val="000137F8"/>
    <w:pPr>
      <w:keepNext/>
      <w:numPr>
        <w:numId w:val="4"/>
      </w:numPr>
      <w:spacing w:before="180" w:after="60"/>
    </w:pPr>
    <w:rPr>
      <w:rFonts w:ascii="Arial" w:eastAsia="Arial Unicode MS" w:hAnsi="Arial"/>
      <w:b/>
      <w:lang w:eastAsia="ja-JP"/>
    </w:rPr>
  </w:style>
  <w:style w:type="paragraph" w:customStyle="1" w:styleId="StdsHead2">
    <w:name w:val="StdsHead2"/>
    <w:rsid w:val="000137F8"/>
    <w:pPr>
      <w:numPr>
        <w:ilvl w:val="1"/>
        <w:numId w:val="4"/>
      </w:numPr>
      <w:spacing w:before="60" w:after="60"/>
      <w:jc w:val="both"/>
    </w:pPr>
    <w:rPr>
      <w:lang w:eastAsia="ja-JP"/>
    </w:rPr>
  </w:style>
  <w:style w:type="paragraph" w:customStyle="1" w:styleId="StdsHead3">
    <w:name w:val="StdsHead3"/>
    <w:rsid w:val="000137F8"/>
    <w:pPr>
      <w:numPr>
        <w:ilvl w:val="2"/>
        <w:numId w:val="4"/>
      </w:numPr>
      <w:spacing w:before="60" w:after="60"/>
      <w:jc w:val="both"/>
    </w:pPr>
    <w:rPr>
      <w:lang w:eastAsia="ja-JP"/>
    </w:rPr>
  </w:style>
  <w:style w:type="paragraph" w:customStyle="1" w:styleId="StdsHead4">
    <w:name w:val="StdsHead4"/>
    <w:rsid w:val="000137F8"/>
    <w:pPr>
      <w:numPr>
        <w:ilvl w:val="3"/>
        <w:numId w:val="4"/>
      </w:numPr>
      <w:spacing w:before="60" w:after="60"/>
      <w:jc w:val="both"/>
    </w:pPr>
    <w:rPr>
      <w:lang w:eastAsia="ja-JP"/>
    </w:rPr>
  </w:style>
  <w:style w:type="paragraph" w:customStyle="1" w:styleId="StdsHead5">
    <w:name w:val="StdsHead5"/>
    <w:rsid w:val="000137F8"/>
    <w:pPr>
      <w:numPr>
        <w:ilvl w:val="4"/>
        <w:numId w:val="4"/>
      </w:numPr>
      <w:spacing w:before="60" w:after="60"/>
      <w:jc w:val="both"/>
    </w:pPr>
    <w:rPr>
      <w:lang w:eastAsia="ja-JP"/>
    </w:rPr>
  </w:style>
  <w:style w:type="paragraph" w:customStyle="1" w:styleId="StdsHead6">
    <w:name w:val="StdsHead6"/>
    <w:rsid w:val="000137F8"/>
    <w:pPr>
      <w:numPr>
        <w:ilvl w:val="5"/>
        <w:numId w:val="4"/>
      </w:numPr>
      <w:spacing w:before="60" w:after="60"/>
      <w:jc w:val="both"/>
    </w:pPr>
    <w:rPr>
      <w:lang w:eastAsia="ja-JP"/>
    </w:rPr>
  </w:style>
  <w:style w:type="paragraph" w:customStyle="1" w:styleId="StdsHead7">
    <w:name w:val="StdsHead7"/>
    <w:rsid w:val="000137F8"/>
    <w:pPr>
      <w:numPr>
        <w:ilvl w:val="6"/>
        <w:numId w:val="4"/>
      </w:numPr>
      <w:spacing w:before="60" w:after="60"/>
      <w:jc w:val="both"/>
    </w:pPr>
    <w:rPr>
      <w:lang w:eastAsia="ja-JP"/>
    </w:rPr>
  </w:style>
  <w:style w:type="paragraph" w:customStyle="1" w:styleId="StdsHead8">
    <w:name w:val="StdsHead8"/>
    <w:rsid w:val="000137F8"/>
    <w:pPr>
      <w:numPr>
        <w:ilvl w:val="7"/>
        <w:numId w:val="4"/>
      </w:numPr>
      <w:spacing w:before="60" w:after="60"/>
      <w:jc w:val="both"/>
    </w:pPr>
    <w:rPr>
      <w:lang w:eastAsia="ja-JP"/>
    </w:rPr>
  </w:style>
  <w:style w:type="paragraph" w:styleId="a4">
    <w:name w:val="header"/>
    <w:basedOn w:val="a"/>
    <w:link w:val="a5"/>
    <w:rsid w:val="00A14932"/>
    <w:pPr>
      <w:tabs>
        <w:tab w:val="center" w:pos="4153"/>
        <w:tab w:val="right" w:pos="8306"/>
      </w:tabs>
      <w:snapToGrid w:val="0"/>
    </w:pPr>
    <w:rPr>
      <w:sz w:val="20"/>
      <w:szCs w:val="20"/>
    </w:rPr>
  </w:style>
  <w:style w:type="character" w:customStyle="1" w:styleId="a5">
    <w:name w:val="頁首 字元"/>
    <w:basedOn w:val="a0"/>
    <w:link w:val="a4"/>
    <w:rsid w:val="00A14932"/>
    <w:rPr>
      <w:lang w:eastAsia="en-US"/>
    </w:rPr>
  </w:style>
  <w:style w:type="paragraph" w:styleId="a6">
    <w:name w:val="footer"/>
    <w:basedOn w:val="a"/>
    <w:link w:val="a7"/>
    <w:rsid w:val="00A14932"/>
    <w:pPr>
      <w:tabs>
        <w:tab w:val="center" w:pos="4153"/>
        <w:tab w:val="right" w:pos="8306"/>
      </w:tabs>
      <w:snapToGrid w:val="0"/>
    </w:pPr>
    <w:rPr>
      <w:sz w:val="20"/>
      <w:szCs w:val="20"/>
    </w:rPr>
  </w:style>
  <w:style w:type="character" w:customStyle="1" w:styleId="a7">
    <w:name w:val="頁尾 字元"/>
    <w:basedOn w:val="a0"/>
    <w:link w:val="a6"/>
    <w:rsid w:val="00A14932"/>
    <w:rPr>
      <w:lang w:eastAsia="en-US"/>
    </w:rPr>
  </w:style>
  <w:style w:type="paragraph" w:customStyle="1" w:styleId="Default">
    <w:name w:val="Default"/>
    <w:rsid w:val="00DB4FA8"/>
    <w:pPr>
      <w:widowControl w:val="0"/>
      <w:autoSpaceDE w:val="0"/>
      <w:autoSpaceDN w:val="0"/>
      <w:adjustRightInd w:val="0"/>
    </w:pPr>
    <w:rPr>
      <w:rFonts w:eastAsia="新細明體"/>
      <w:color w:val="000000"/>
      <w:sz w:val="24"/>
      <w:szCs w:val="24"/>
    </w:rPr>
  </w:style>
  <w:style w:type="character" w:styleId="a8">
    <w:name w:val="Hyperlink"/>
    <w:basedOn w:val="a0"/>
    <w:rsid w:val="00DB4FA8"/>
    <w:rPr>
      <w:color w:val="0000FF"/>
      <w:u w:val="single"/>
    </w:rPr>
  </w:style>
  <w:style w:type="character" w:styleId="a9">
    <w:name w:val="FollowedHyperlink"/>
    <w:basedOn w:val="a0"/>
    <w:rsid w:val="009B29CA"/>
    <w:rPr>
      <w:color w:val="606420"/>
      <w:u w:val="single"/>
    </w:rPr>
  </w:style>
  <w:style w:type="paragraph" w:customStyle="1" w:styleId="interpret1">
    <w:name w:val="interpret1"/>
    <w:basedOn w:val="a"/>
    <w:rsid w:val="001151A8"/>
    <w:pPr>
      <w:spacing w:before="100" w:beforeAutospacing="1" w:after="100" w:afterAutospacing="1"/>
    </w:pPr>
    <w:rPr>
      <w:rFonts w:ascii="新細明體" w:eastAsia="新細明體" w:hAnsi="新細明體" w:cs="新細明體"/>
      <w:color w:val="000000"/>
      <w:sz w:val="28"/>
      <w:szCs w:val="28"/>
      <w:lang w:eastAsia="zh-TW"/>
    </w:rPr>
  </w:style>
  <w:style w:type="paragraph" w:styleId="aa">
    <w:name w:val="List Paragraph"/>
    <w:basedOn w:val="a"/>
    <w:uiPriority w:val="34"/>
    <w:qFormat/>
    <w:rsid w:val="0056218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30DC"/>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D3924"/>
    <w:rPr>
      <w:rFonts w:ascii="Tahoma" w:hAnsi="Tahoma" w:cs="Tahoma"/>
      <w:sz w:val="16"/>
      <w:szCs w:val="16"/>
    </w:rPr>
  </w:style>
  <w:style w:type="paragraph" w:customStyle="1" w:styleId="StdsHead1">
    <w:name w:val="StdsHead1"/>
    <w:rsid w:val="000137F8"/>
    <w:pPr>
      <w:keepNext/>
      <w:numPr>
        <w:numId w:val="4"/>
      </w:numPr>
      <w:spacing w:before="180" w:after="60"/>
    </w:pPr>
    <w:rPr>
      <w:rFonts w:ascii="Arial" w:eastAsia="Arial Unicode MS" w:hAnsi="Arial"/>
      <w:b/>
      <w:lang w:eastAsia="ja-JP"/>
    </w:rPr>
  </w:style>
  <w:style w:type="paragraph" w:customStyle="1" w:styleId="StdsHead2">
    <w:name w:val="StdsHead2"/>
    <w:rsid w:val="000137F8"/>
    <w:pPr>
      <w:numPr>
        <w:ilvl w:val="1"/>
        <w:numId w:val="4"/>
      </w:numPr>
      <w:spacing w:before="60" w:after="60"/>
      <w:jc w:val="both"/>
    </w:pPr>
    <w:rPr>
      <w:lang w:eastAsia="ja-JP"/>
    </w:rPr>
  </w:style>
  <w:style w:type="paragraph" w:customStyle="1" w:styleId="StdsHead3">
    <w:name w:val="StdsHead3"/>
    <w:rsid w:val="000137F8"/>
    <w:pPr>
      <w:numPr>
        <w:ilvl w:val="2"/>
        <w:numId w:val="4"/>
      </w:numPr>
      <w:spacing w:before="60" w:after="60"/>
      <w:jc w:val="both"/>
    </w:pPr>
    <w:rPr>
      <w:lang w:eastAsia="ja-JP"/>
    </w:rPr>
  </w:style>
  <w:style w:type="paragraph" w:customStyle="1" w:styleId="StdsHead4">
    <w:name w:val="StdsHead4"/>
    <w:rsid w:val="000137F8"/>
    <w:pPr>
      <w:numPr>
        <w:ilvl w:val="3"/>
        <w:numId w:val="4"/>
      </w:numPr>
      <w:spacing w:before="60" w:after="60"/>
      <w:jc w:val="both"/>
    </w:pPr>
    <w:rPr>
      <w:lang w:eastAsia="ja-JP"/>
    </w:rPr>
  </w:style>
  <w:style w:type="paragraph" w:customStyle="1" w:styleId="StdsHead5">
    <w:name w:val="StdsHead5"/>
    <w:rsid w:val="000137F8"/>
    <w:pPr>
      <w:numPr>
        <w:ilvl w:val="4"/>
        <w:numId w:val="4"/>
      </w:numPr>
      <w:spacing w:before="60" w:after="60"/>
      <w:jc w:val="both"/>
    </w:pPr>
    <w:rPr>
      <w:lang w:eastAsia="ja-JP"/>
    </w:rPr>
  </w:style>
  <w:style w:type="paragraph" w:customStyle="1" w:styleId="StdsHead6">
    <w:name w:val="StdsHead6"/>
    <w:rsid w:val="000137F8"/>
    <w:pPr>
      <w:numPr>
        <w:ilvl w:val="5"/>
        <w:numId w:val="4"/>
      </w:numPr>
      <w:spacing w:before="60" w:after="60"/>
      <w:jc w:val="both"/>
    </w:pPr>
    <w:rPr>
      <w:lang w:eastAsia="ja-JP"/>
    </w:rPr>
  </w:style>
  <w:style w:type="paragraph" w:customStyle="1" w:styleId="StdsHead7">
    <w:name w:val="StdsHead7"/>
    <w:rsid w:val="000137F8"/>
    <w:pPr>
      <w:numPr>
        <w:ilvl w:val="6"/>
        <w:numId w:val="4"/>
      </w:numPr>
      <w:spacing w:before="60" w:after="60"/>
      <w:jc w:val="both"/>
    </w:pPr>
    <w:rPr>
      <w:lang w:eastAsia="ja-JP"/>
    </w:rPr>
  </w:style>
  <w:style w:type="paragraph" w:customStyle="1" w:styleId="StdsHead8">
    <w:name w:val="StdsHead8"/>
    <w:rsid w:val="000137F8"/>
    <w:pPr>
      <w:numPr>
        <w:ilvl w:val="7"/>
        <w:numId w:val="4"/>
      </w:numPr>
      <w:spacing w:before="60" w:after="60"/>
      <w:jc w:val="both"/>
    </w:pPr>
    <w:rPr>
      <w:lang w:eastAsia="ja-JP"/>
    </w:rPr>
  </w:style>
  <w:style w:type="paragraph" w:styleId="a4">
    <w:name w:val="header"/>
    <w:basedOn w:val="a"/>
    <w:link w:val="a5"/>
    <w:rsid w:val="00A14932"/>
    <w:pPr>
      <w:tabs>
        <w:tab w:val="center" w:pos="4153"/>
        <w:tab w:val="right" w:pos="8306"/>
      </w:tabs>
      <w:snapToGrid w:val="0"/>
    </w:pPr>
    <w:rPr>
      <w:sz w:val="20"/>
      <w:szCs w:val="20"/>
    </w:rPr>
  </w:style>
  <w:style w:type="character" w:customStyle="1" w:styleId="a5">
    <w:name w:val="頁首 字元"/>
    <w:basedOn w:val="a0"/>
    <w:link w:val="a4"/>
    <w:rsid w:val="00A14932"/>
    <w:rPr>
      <w:lang w:eastAsia="en-US"/>
    </w:rPr>
  </w:style>
  <w:style w:type="paragraph" w:styleId="a6">
    <w:name w:val="footer"/>
    <w:basedOn w:val="a"/>
    <w:link w:val="a7"/>
    <w:rsid w:val="00A14932"/>
    <w:pPr>
      <w:tabs>
        <w:tab w:val="center" w:pos="4153"/>
        <w:tab w:val="right" w:pos="8306"/>
      </w:tabs>
      <w:snapToGrid w:val="0"/>
    </w:pPr>
    <w:rPr>
      <w:sz w:val="20"/>
      <w:szCs w:val="20"/>
    </w:rPr>
  </w:style>
  <w:style w:type="character" w:customStyle="1" w:styleId="a7">
    <w:name w:val="頁尾 字元"/>
    <w:basedOn w:val="a0"/>
    <w:link w:val="a6"/>
    <w:rsid w:val="00A14932"/>
    <w:rPr>
      <w:lang w:eastAsia="en-US"/>
    </w:rPr>
  </w:style>
  <w:style w:type="paragraph" w:customStyle="1" w:styleId="Default">
    <w:name w:val="Default"/>
    <w:rsid w:val="00DB4FA8"/>
    <w:pPr>
      <w:widowControl w:val="0"/>
      <w:autoSpaceDE w:val="0"/>
      <w:autoSpaceDN w:val="0"/>
      <w:adjustRightInd w:val="0"/>
    </w:pPr>
    <w:rPr>
      <w:rFonts w:eastAsia="新細明體"/>
      <w:color w:val="000000"/>
      <w:sz w:val="24"/>
      <w:szCs w:val="24"/>
    </w:rPr>
  </w:style>
  <w:style w:type="character" w:styleId="a8">
    <w:name w:val="Hyperlink"/>
    <w:basedOn w:val="a0"/>
    <w:rsid w:val="00DB4FA8"/>
    <w:rPr>
      <w:color w:val="0000FF"/>
      <w:u w:val="single"/>
    </w:rPr>
  </w:style>
  <w:style w:type="character" w:styleId="a9">
    <w:name w:val="FollowedHyperlink"/>
    <w:basedOn w:val="a0"/>
    <w:rsid w:val="009B29CA"/>
    <w:rPr>
      <w:color w:val="606420"/>
      <w:u w:val="single"/>
    </w:rPr>
  </w:style>
  <w:style w:type="paragraph" w:customStyle="1" w:styleId="interpret1">
    <w:name w:val="interpret1"/>
    <w:basedOn w:val="a"/>
    <w:rsid w:val="001151A8"/>
    <w:pPr>
      <w:spacing w:before="100" w:beforeAutospacing="1" w:after="100" w:afterAutospacing="1"/>
    </w:pPr>
    <w:rPr>
      <w:rFonts w:ascii="新細明體" w:eastAsia="新細明體" w:hAnsi="新細明體" w:cs="新細明體"/>
      <w:color w:val="000000"/>
      <w:sz w:val="28"/>
      <w:szCs w:val="28"/>
      <w:lang w:eastAsia="zh-TW"/>
    </w:rPr>
  </w:style>
  <w:style w:type="paragraph" w:styleId="aa">
    <w:name w:val="List Paragraph"/>
    <w:basedOn w:val="a"/>
    <w:uiPriority w:val="34"/>
    <w:qFormat/>
    <w:rsid w:val="0056218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464141">
      <w:bodyDiv w:val="1"/>
      <w:marLeft w:val="0"/>
      <w:marRight w:val="0"/>
      <w:marTop w:val="0"/>
      <w:marBottom w:val="0"/>
      <w:divBdr>
        <w:top w:val="none" w:sz="0" w:space="0" w:color="auto"/>
        <w:left w:val="none" w:sz="0" w:space="0" w:color="auto"/>
        <w:bottom w:val="none" w:sz="0" w:space="0" w:color="auto"/>
        <w:right w:val="none" w:sz="0" w:space="0" w:color="auto"/>
      </w:divBdr>
      <w:divsChild>
        <w:div w:id="677342883">
          <w:marLeft w:val="0"/>
          <w:marRight w:val="0"/>
          <w:marTop w:val="0"/>
          <w:marBottom w:val="0"/>
          <w:divBdr>
            <w:top w:val="none" w:sz="0" w:space="0" w:color="auto"/>
            <w:left w:val="single" w:sz="6" w:space="0" w:color="6F767A"/>
            <w:bottom w:val="none" w:sz="0" w:space="0" w:color="auto"/>
            <w:right w:val="single" w:sz="6" w:space="0" w:color="6F767A"/>
          </w:divBdr>
          <w:divsChild>
            <w:div w:id="83647489">
              <w:marLeft w:val="0"/>
              <w:marRight w:val="0"/>
              <w:marTop w:val="0"/>
              <w:marBottom w:val="0"/>
              <w:divBdr>
                <w:top w:val="single" w:sz="6" w:space="0" w:color="95A4AE"/>
                <w:left w:val="none" w:sz="0" w:space="0" w:color="auto"/>
                <w:bottom w:val="single" w:sz="6" w:space="0" w:color="878D90"/>
                <w:right w:val="none" w:sz="0" w:space="0" w:color="auto"/>
              </w:divBdr>
              <w:divsChild>
                <w:div w:id="1169980128">
                  <w:marLeft w:val="0"/>
                  <w:marRight w:val="-4500"/>
                  <w:marTop w:val="0"/>
                  <w:marBottom w:val="0"/>
                  <w:divBdr>
                    <w:top w:val="none" w:sz="0" w:space="0" w:color="auto"/>
                    <w:left w:val="none" w:sz="0" w:space="0" w:color="auto"/>
                    <w:bottom w:val="none" w:sz="0" w:space="0" w:color="auto"/>
                    <w:right w:val="none" w:sz="0" w:space="0" w:color="auto"/>
                  </w:divBdr>
                  <w:divsChild>
                    <w:div w:id="1526626701">
                      <w:marLeft w:val="0"/>
                      <w:marRight w:val="4500"/>
                      <w:marTop w:val="0"/>
                      <w:marBottom w:val="0"/>
                      <w:divBdr>
                        <w:top w:val="none" w:sz="0" w:space="0" w:color="auto"/>
                        <w:left w:val="none" w:sz="0" w:space="0" w:color="auto"/>
                        <w:bottom w:val="none" w:sz="0" w:space="0" w:color="auto"/>
                        <w:right w:val="none" w:sz="0" w:space="0" w:color="auto"/>
                      </w:divBdr>
                      <w:divsChild>
                        <w:div w:id="993606399">
                          <w:marLeft w:val="0"/>
                          <w:marRight w:val="0"/>
                          <w:marTop w:val="0"/>
                          <w:marBottom w:val="0"/>
                          <w:divBdr>
                            <w:top w:val="none" w:sz="0" w:space="0" w:color="auto"/>
                            <w:left w:val="none" w:sz="0" w:space="0" w:color="auto"/>
                            <w:bottom w:val="none" w:sz="0" w:space="0" w:color="auto"/>
                            <w:right w:val="single" w:sz="6" w:space="0" w:color="D0D0D0"/>
                          </w:divBdr>
                          <w:divsChild>
                            <w:div w:id="22246506">
                              <w:marLeft w:val="0"/>
                              <w:marRight w:val="0"/>
                              <w:marTop w:val="0"/>
                              <w:marBottom w:val="0"/>
                              <w:divBdr>
                                <w:top w:val="none" w:sz="0" w:space="0" w:color="auto"/>
                                <w:left w:val="none" w:sz="0" w:space="0" w:color="auto"/>
                                <w:bottom w:val="none" w:sz="0" w:space="0" w:color="auto"/>
                                <w:right w:val="none" w:sz="0" w:space="0" w:color="auto"/>
                              </w:divBdr>
                              <w:divsChild>
                                <w:div w:id="548539416">
                                  <w:marLeft w:val="0"/>
                                  <w:marRight w:val="0"/>
                                  <w:marTop w:val="0"/>
                                  <w:marBottom w:val="0"/>
                                  <w:divBdr>
                                    <w:top w:val="single" w:sz="6" w:space="0" w:color="C2C9D2"/>
                                    <w:left w:val="single" w:sz="6" w:space="0" w:color="C2C9D2"/>
                                    <w:bottom w:val="single" w:sz="6" w:space="0" w:color="C2C9D2"/>
                                    <w:right w:val="single" w:sz="6" w:space="0" w:color="C2C9D2"/>
                                  </w:divBdr>
                                  <w:divsChild>
                                    <w:div w:id="268464924">
                                      <w:marLeft w:val="0"/>
                                      <w:marRight w:val="0"/>
                                      <w:marTop w:val="0"/>
                                      <w:marBottom w:val="0"/>
                                      <w:divBdr>
                                        <w:top w:val="none" w:sz="0" w:space="0" w:color="auto"/>
                                        <w:left w:val="none" w:sz="0" w:space="0" w:color="auto"/>
                                        <w:bottom w:val="dashed" w:sz="6" w:space="5" w:color="BEBEBE"/>
                                        <w:right w:val="none" w:sz="0" w:space="0" w:color="auto"/>
                                      </w:divBdr>
                                      <w:divsChild>
                                        <w:div w:id="1911771742">
                                          <w:marLeft w:val="1695"/>
                                          <w:marRight w:val="0"/>
                                          <w:marTop w:val="0"/>
                                          <w:marBottom w:val="0"/>
                                          <w:divBdr>
                                            <w:top w:val="none" w:sz="0" w:space="0" w:color="auto"/>
                                            <w:left w:val="none" w:sz="0" w:space="0" w:color="auto"/>
                                            <w:bottom w:val="none" w:sz="0" w:space="0" w:color="auto"/>
                                            <w:right w:val="none" w:sz="0" w:space="0" w:color="auto"/>
                                          </w:divBdr>
                                          <w:divsChild>
                                            <w:div w:id="6775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984987">
      <w:bodyDiv w:val="1"/>
      <w:marLeft w:val="0"/>
      <w:marRight w:val="0"/>
      <w:marTop w:val="0"/>
      <w:marBottom w:val="0"/>
      <w:divBdr>
        <w:top w:val="none" w:sz="0" w:space="0" w:color="auto"/>
        <w:left w:val="none" w:sz="0" w:space="0" w:color="auto"/>
        <w:bottom w:val="none" w:sz="0" w:space="0" w:color="auto"/>
        <w:right w:val="none" w:sz="0" w:space="0" w:color="auto"/>
      </w:divBdr>
      <w:divsChild>
        <w:div w:id="927353152">
          <w:marLeft w:val="547"/>
          <w:marRight w:val="0"/>
          <w:marTop w:val="154"/>
          <w:marBottom w:val="0"/>
          <w:divBdr>
            <w:top w:val="none" w:sz="0" w:space="0" w:color="auto"/>
            <w:left w:val="none" w:sz="0" w:space="0" w:color="auto"/>
            <w:bottom w:val="none" w:sz="0" w:space="0" w:color="auto"/>
            <w:right w:val="none" w:sz="0" w:space="0" w:color="auto"/>
          </w:divBdr>
        </w:div>
        <w:div w:id="1105689944">
          <w:marLeft w:val="547"/>
          <w:marRight w:val="0"/>
          <w:marTop w:val="154"/>
          <w:marBottom w:val="0"/>
          <w:divBdr>
            <w:top w:val="none" w:sz="0" w:space="0" w:color="auto"/>
            <w:left w:val="none" w:sz="0" w:space="0" w:color="auto"/>
            <w:bottom w:val="none" w:sz="0" w:space="0" w:color="auto"/>
            <w:right w:val="none" w:sz="0" w:space="0" w:color="auto"/>
          </w:divBdr>
        </w:div>
        <w:div w:id="829247418">
          <w:marLeft w:val="547"/>
          <w:marRight w:val="0"/>
          <w:marTop w:val="154"/>
          <w:marBottom w:val="0"/>
          <w:divBdr>
            <w:top w:val="none" w:sz="0" w:space="0" w:color="auto"/>
            <w:left w:val="none" w:sz="0" w:space="0" w:color="auto"/>
            <w:bottom w:val="none" w:sz="0" w:space="0" w:color="auto"/>
            <w:right w:val="none" w:sz="0" w:space="0" w:color="auto"/>
          </w:divBdr>
        </w:div>
        <w:div w:id="464278308">
          <w:marLeft w:val="547"/>
          <w:marRight w:val="0"/>
          <w:marTop w:val="154"/>
          <w:marBottom w:val="0"/>
          <w:divBdr>
            <w:top w:val="none" w:sz="0" w:space="0" w:color="auto"/>
            <w:left w:val="none" w:sz="0" w:space="0" w:color="auto"/>
            <w:bottom w:val="none" w:sz="0" w:space="0" w:color="auto"/>
            <w:right w:val="none" w:sz="0" w:space="0" w:color="auto"/>
          </w:divBdr>
        </w:div>
        <w:div w:id="1911111058">
          <w:marLeft w:val="547"/>
          <w:marRight w:val="0"/>
          <w:marTop w:val="154"/>
          <w:marBottom w:val="0"/>
          <w:divBdr>
            <w:top w:val="none" w:sz="0" w:space="0" w:color="auto"/>
            <w:left w:val="none" w:sz="0" w:space="0" w:color="auto"/>
            <w:bottom w:val="none" w:sz="0" w:space="0" w:color="auto"/>
            <w:right w:val="none" w:sz="0" w:space="0" w:color="auto"/>
          </w:divBdr>
        </w:div>
      </w:divsChild>
    </w:div>
    <w:div w:id="687681150">
      <w:bodyDiv w:val="1"/>
      <w:marLeft w:val="0"/>
      <w:marRight w:val="0"/>
      <w:marTop w:val="0"/>
      <w:marBottom w:val="0"/>
      <w:divBdr>
        <w:top w:val="none" w:sz="0" w:space="0" w:color="auto"/>
        <w:left w:val="none" w:sz="0" w:space="0" w:color="auto"/>
        <w:bottom w:val="none" w:sz="0" w:space="0" w:color="auto"/>
        <w:right w:val="none" w:sz="0" w:space="0" w:color="auto"/>
      </w:divBdr>
    </w:div>
    <w:div w:id="697587421">
      <w:bodyDiv w:val="1"/>
      <w:marLeft w:val="0"/>
      <w:marRight w:val="0"/>
      <w:marTop w:val="0"/>
      <w:marBottom w:val="0"/>
      <w:divBdr>
        <w:top w:val="none" w:sz="0" w:space="0" w:color="auto"/>
        <w:left w:val="none" w:sz="0" w:space="0" w:color="auto"/>
        <w:bottom w:val="none" w:sz="0" w:space="0" w:color="auto"/>
        <w:right w:val="none" w:sz="0" w:space="0" w:color="auto"/>
      </w:divBdr>
      <w:divsChild>
        <w:div w:id="1735203252">
          <w:marLeft w:val="0"/>
          <w:marRight w:val="0"/>
          <w:marTop w:val="0"/>
          <w:marBottom w:val="0"/>
          <w:divBdr>
            <w:top w:val="none" w:sz="0" w:space="0" w:color="auto"/>
            <w:left w:val="none" w:sz="0" w:space="0" w:color="auto"/>
            <w:bottom w:val="none" w:sz="0" w:space="0" w:color="auto"/>
            <w:right w:val="none" w:sz="0" w:space="0" w:color="auto"/>
          </w:divBdr>
        </w:div>
      </w:divsChild>
    </w:div>
    <w:div w:id="709652207">
      <w:bodyDiv w:val="1"/>
      <w:marLeft w:val="0"/>
      <w:marRight w:val="0"/>
      <w:marTop w:val="0"/>
      <w:marBottom w:val="0"/>
      <w:divBdr>
        <w:top w:val="none" w:sz="0" w:space="0" w:color="auto"/>
        <w:left w:val="none" w:sz="0" w:space="0" w:color="auto"/>
        <w:bottom w:val="none" w:sz="0" w:space="0" w:color="auto"/>
        <w:right w:val="none" w:sz="0" w:space="0" w:color="auto"/>
      </w:divBdr>
      <w:divsChild>
        <w:div w:id="1855604360">
          <w:marLeft w:val="547"/>
          <w:marRight w:val="0"/>
          <w:marTop w:val="154"/>
          <w:marBottom w:val="0"/>
          <w:divBdr>
            <w:top w:val="none" w:sz="0" w:space="0" w:color="auto"/>
            <w:left w:val="none" w:sz="0" w:space="0" w:color="auto"/>
            <w:bottom w:val="none" w:sz="0" w:space="0" w:color="auto"/>
            <w:right w:val="none" w:sz="0" w:space="0" w:color="auto"/>
          </w:divBdr>
        </w:div>
        <w:div w:id="1579904159">
          <w:marLeft w:val="547"/>
          <w:marRight w:val="0"/>
          <w:marTop w:val="154"/>
          <w:marBottom w:val="0"/>
          <w:divBdr>
            <w:top w:val="none" w:sz="0" w:space="0" w:color="auto"/>
            <w:left w:val="none" w:sz="0" w:space="0" w:color="auto"/>
            <w:bottom w:val="none" w:sz="0" w:space="0" w:color="auto"/>
            <w:right w:val="none" w:sz="0" w:space="0" w:color="auto"/>
          </w:divBdr>
        </w:div>
        <w:div w:id="932392621">
          <w:marLeft w:val="547"/>
          <w:marRight w:val="0"/>
          <w:marTop w:val="154"/>
          <w:marBottom w:val="0"/>
          <w:divBdr>
            <w:top w:val="none" w:sz="0" w:space="0" w:color="auto"/>
            <w:left w:val="none" w:sz="0" w:space="0" w:color="auto"/>
            <w:bottom w:val="none" w:sz="0" w:space="0" w:color="auto"/>
            <w:right w:val="none" w:sz="0" w:space="0" w:color="auto"/>
          </w:divBdr>
        </w:div>
      </w:divsChild>
    </w:div>
    <w:div w:id="1076437733">
      <w:bodyDiv w:val="1"/>
      <w:marLeft w:val="0"/>
      <w:marRight w:val="0"/>
      <w:marTop w:val="0"/>
      <w:marBottom w:val="0"/>
      <w:divBdr>
        <w:top w:val="none" w:sz="0" w:space="0" w:color="auto"/>
        <w:left w:val="none" w:sz="0" w:space="0" w:color="auto"/>
        <w:bottom w:val="none" w:sz="0" w:space="0" w:color="auto"/>
        <w:right w:val="none" w:sz="0" w:space="0" w:color="auto"/>
      </w:divBdr>
      <w:divsChild>
        <w:div w:id="782768202">
          <w:marLeft w:val="547"/>
          <w:marRight w:val="0"/>
          <w:marTop w:val="154"/>
          <w:marBottom w:val="0"/>
          <w:divBdr>
            <w:top w:val="none" w:sz="0" w:space="0" w:color="auto"/>
            <w:left w:val="none" w:sz="0" w:space="0" w:color="auto"/>
            <w:bottom w:val="none" w:sz="0" w:space="0" w:color="auto"/>
            <w:right w:val="none" w:sz="0" w:space="0" w:color="auto"/>
          </w:divBdr>
        </w:div>
        <w:div w:id="449516613">
          <w:marLeft w:val="547"/>
          <w:marRight w:val="0"/>
          <w:marTop w:val="154"/>
          <w:marBottom w:val="0"/>
          <w:divBdr>
            <w:top w:val="none" w:sz="0" w:space="0" w:color="auto"/>
            <w:left w:val="none" w:sz="0" w:space="0" w:color="auto"/>
            <w:bottom w:val="none" w:sz="0" w:space="0" w:color="auto"/>
            <w:right w:val="none" w:sz="0" w:space="0" w:color="auto"/>
          </w:divBdr>
        </w:div>
        <w:div w:id="1346899326">
          <w:marLeft w:val="547"/>
          <w:marRight w:val="0"/>
          <w:marTop w:val="154"/>
          <w:marBottom w:val="0"/>
          <w:divBdr>
            <w:top w:val="none" w:sz="0" w:space="0" w:color="auto"/>
            <w:left w:val="none" w:sz="0" w:space="0" w:color="auto"/>
            <w:bottom w:val="none" w:sz="0" w:space="0" w:color="auto"/>
            <w:right w:val="none" w:sz="0" w:space="0" w:color="auto"/>
          </w:divBdr>
        </w:div>
        <w:div w:id="895166702">
          <w:marLeft w:val="547"/>
          <w:marRight w:val="0"/>
          <w:marTop w:val="154"/>
          <w:marBottom w:val="0"/>
          <w:divBdr>
            <w:top w:val="none" w:sz="0" w:space="0" w:color="auto"/>
            <w:left w:val="none" w:sz="0" w:space="0" w:color="auto"/>
            <w:bottom w:val="none" w:sz="0" w:space="0" w:color="auto"/>
            <w:right w:val="none" w:sz="0" w:space="0" w:color="auto"/>
          </w:divBdr>
        </w:div>
        <w:div w:id="1265263354">
          <w:marLeft w:val="547"/>
          <w:marRight w:val="0"/>
          <w:marTop w:val="154"/>
          <w:marBottom w:val="0"/>
          <w:divBdr>
            <w:top w:val="none" w:sz="0" w:space="0" w:color="auto"/>
            <w:left w:val="none" w:sz="0" w:space="0" w:color="auto"/>
            <w:bottom w:val="none" w:sz="0" w:space="0" w:color="auto"/>
            <w:right w:val="none" w:sz="0" w:space="0" w:color="auto"/>
          </w:divBdr>
        </w:div>
      </w:divsChild>
    </w:div>
    <w:div w:id="1225792909">
      <w:bodyDiv w:val="1"/>
      <w:marLeft w:val="0"/>
      <w:marRight w:val="0"/>
      <w:marTop w:val="0"/>
      <w:marBottom w:val="0"/>
      <w:divBdr>
        <w:top w:val="none" w:sz="0" w:space="0" w:color="auto"/>
        <w:left w:val="none" w:sz="0" w:space="0" w:color="auto"/>
        <w:bottom w:val="none" w:sz="0" w:space="0" w:color="auto"/>
        <w:right w:val="none" w:sz="0" w:space="0" w:color="auto"/>
      </w:divBdr>
      <w:divsChild>
        <w:div w:id="2133985352">
          <w:marLeft w:val="0"/>
          <w:marRight w:val="0"/>
          <w:marTop w:val="0"/>
          <w:marBottom w:val="0"/>
          <w:divBdr>
            <w:top w:val="none" w:sz="0" w:space="0" w:color="auto"/>
            <w:left w:val="single" w:sz="6" w:space="0" w:color="6F767A"/>
            <w:bottom w:val="none" w:sz="0" w:space="0" w:color="auto"/>
            <w:right w:val="single" w:sz="6" w:space="0" w:color="6F767A"/>
          </w:divBdr>
          <w:divsChild>
            <w:div w:id="1686442362">
              <w:marLeft w:val="0"/>
              <w:marRight w:val="0"/>
              <w:marTop w:val="0"/>
              <w:marBottom w:val="0"/>
              <w:divBdr>
                <w:top w:val="single" w:sz="6" w:space="0" w:color="95A4AE"/>
                <w:left w:val="none" w:sz="0" w:space="0" w:color="auto"/>
                <w:bottom w:val="single" w:sz="6" w:space="0" w:color="878D90"/>
                <w:right w:val="none" w:sz="0" w:space="0" w:color="auto"/>
              </w:divBdr>
              <w:divsChild>
                <w:div w:id="521819865">
                  <w:marLeft w:val="0"/>
                  <w:marRight w:val="-4500"/>
                  <w:marTop w:val="0"/>
                  <w:marBottom w:val="0"/>
                  <w:divBdr>
                    <w:top w:val="none" w:sz="0" w:space="0" w:color="auto"/>
                    <w:left w:val="none" w:sz="0" w:space="0" w:color="auto"/>
                    <w:bottom w:val="none" w:sz="0" w:space="0" w:color="auto"/>
                    <w:right w:val="none" w:sz="0" w:space="0" w:color="auto"/>
                  </w:divBdr>
                  <w:divsChild>
                    <w:div w:id="1805007336">
                      <w:marLeft w:val="0"/>
                      <w:marRight w:val="4500"/>
                      <w:marTop w:val="0"/>
                      <w:marBottom w:val="0"/>
                      <w:divBdr>
                        <w:top w:val="none" w:sz="0" w:space="0" w:color="auto"/>
                        <w:left w:val="none" w:sz="0" w:space="0" w:color="auto"/>
                        <w:bottom w:val="none" w:sz="0" w:space="0" w:color="auto"/>
                        <w:right w:val="none" w:sz="0" w:space="0" w:color="auto"/>
                      </w:divBdr>
                      <w:divsChild>
                        <w:div w:id="1023673567">
                          <w:marLeft w:val="0"/>
                          <w:marRight w:val="0"/>
                          <w:marTop w:val="0"/>
                          <w:marBottom w:val="0"/>
                          <w:divBdr>
                            <w:top w:val="none" w:sz="0" w:space="0" w:color="auto"/>
                            <w:left w:val="none" w:sz="0" w:space="0" w:color="auto"/>
                            <w:bottom w:val="none" w:sz="0" w:space="0" w:color="auto"/>
                            <w:right w:val="single" w:sz="6" w:space="0" w:color="D0D0D0"/>
                          </w:divBdr>
                          <w:divsChild>
                            <w:div w:id="311103113">
                              <w:marLeft w:val="0"/>
                              <w:marRight w:val="0"/>
                              <w:marTop w:val="0"/>
                              <w:marBottom w:val="0"/>
                              <w:divBdr>
                                <w:top w:val="none" w:sz="0" w:space="0" w:color="auto"/>
                                <w:left w:val="none" w:sz="0" w:space="0" w:color="auto"/>
                                <w:bottom w:val="none" w:sz="0" w:space="0" w:color="auto"/>
                                <w:right w:val="none" w:sz="0" w:space="0" w:color="auto"/>
                              </w:divBdr>
                              <w:divsChild>
                                <w:div w:id="1591084003">
                                  <w:marLeft w:val="0"/>
                                  <w:marRight w:val="0"/>
                                  <w:marTop w:val="0"/>
                                  <w:marBottom w:val="0"/>
                                  <w:divBdr>
                                    <w:top w:val="single" w:sz="6" w:space="0" w:color="C2C9D2"/>
                                    <w:left w:val="single" w:sz="6" w:space="0" w:color="C2C9D2"/>
                                    <w:bottom w:val="single" w:sz="6" w:space="0" w:color="C2C9D2"/>
                                    <w:right w:val="single" w:sz="6" w:space="0" w:color="C2C9D2"/>
                                  </w:divBdr>
                                  <w:divsChild>
                                    <w:div w:id="1936937885">
                                      <w:marLeft w:val="0"/>
                                      <w:marRight w:val="0"/>
                                      <w:marTop w:val="0"/>
                                      <w:marBottom w:val="0"/>
                                      <w:divBdr>
                                        <w:top w:val="none" w:sz="0" w:space="0" w:color="auto"/>
                                        <w:left w:val="none" w:sz="0" w:space="0" w:color="auto"/>
                                        <w:bottom w:val="dashed" w:sz="6" w:space="5" w:color="BEBEBE"/>
                                        <w:right w:val="none" w:sz="0" w:space="0" w:color="auto"/>
                                      </w:divBdr>
                                      <w:divsChild>
                                        <w:div w:id="997154692">
                                          <w:marLeft w:val="1695"/>
                                          <w:marRight w:val="0"/>
                                          <w:marTop w:val="0"/>
                                          <w:marBottom w:val="0"/>
                                          <w:divBdr>
                                            <w:top w:val="none" w:sz="0" w:space="0" w:color="auto"/>
                                            <w:left w:val="none" w:sz="0" w:space="0" w:color="auto"/>
                                            <w:bottom w:val="none" w:sz="0" w:space="0" w:color="auto"/>
                                            <w:right w:val="none" w:sz="0" w:space="0" w:color="auto"/>
                                          </w:divBdr>
                                          <w:divsChild>
                                            <w:div w:id="21251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2974583">
      <w:bodyDiv w:val="1"/>
      <w:marLeft w:val="0"/>
      <w:marRight w:val="0"/>
      <w:marTop w:val="0"/>
      <w:marBottom w:val="0"/>
      <w:divBdr>
        <w:top w:val="none" w:sz="0" w:space="0" w:color="auto"/>
        <w:left w:val="none" w:sz="0" w:space="0" w:color="auto"/>
        <w:bottom w:val="none" w:sz="0" w:space="0" w:color="auto"/>
        <w:right w:val="none" w:sz="0" w:space="0" w:color="auto"/>
      </w:divBdr>
    </w:div>
    <w:div w:id="1677223735">
      <w:bodyDiv w:val="1"/>
      <w:marLeft w:val="0"/>
      <w:marRight w:val="0"/>
      <w:marTop w:val="0"/>
      <w:marBottom w:val="0"/>
      <w:divBdr>
        <w:top w:val="none" w:sz="0" w:space="0" w:color="auto"/>
        <w:left w:val="none" w:sz="0" w:space="0" w:color="auto"/>
        <w:bottom w:val="none" w:sz="0" w:space="0" w:color="auto"/>
        <w:right w:val="none" w:sz="0" w:space="0" w:color="auto"/>
      </w:divBdr>
    </w:div>
    <w:div w:id="1740133117">
      <w:bodyDiv w:val="1"/>
      <w:marLeft w:val="0"/>
      <w:marRight w:val="0"/>
      <w:marTop w:val="0"/>
      <w:marBottom w:val="0"/>
      <w:divBdr>
        <w:top w:val="none" w:sz="0" w:space="0" w:color="auto"/>
        <w:left w:val="none" w:sz="0" w:space="0" w:color="auto"/>
        <w:bottom w:val="none" w:sz="0" w:space="0" w:color="auto"/>
        <w:right w:val="none" w:sz="0" w:space="0" w:color="auto"/>
      </w:divBdr>
      <w:divsChild>
        <w:div w:id="575241419">
          <w:marLeft w:val="547"/>
          <w:marRight w:val="0"/>
          <w:marTop w:val="77"/>
          <w:marBottom w:val="0"/>
          <w:divBdr>
            <w:top w:val="none" w:sz="0" w:space="0" w:color="auto"/>
            <w:left w:val="none" w:sz="0" w:space="0" w:color="auto"/>
            <w:bottom w:val="none" w:sz="0" w:space="0" w:color="auto"/>
            <w:right w:val="none" w:sz="0" w:space="0" w:color="auto"/>
          </w:divBdr>
        </w:div>
        <w:div w:id="1223251722">
          <w:marLeft w:val="547"/>
          <w:marRight w:val="0"/>
          <w:marTop w:val="77"/>
          <w:marBottom w:val="0"/>
          <w:divBdr>
            <w:top w:val="none" w:sz="0" w:space="0" w:color="auto"/>
            <w:left w:val="none" w:sz="0" w:space="0" w:color="auto"/>
            <w:bottom w:val="none" w:sz="0" w:space="0" w:color="auto"/>
            <w:right w:val="none" w:sz="0" w:space="0" w:color="auto"/>
          </w:divBdr>
        </w:div>
        <w:div w:id="2079938086">
          <w:marLeft w:val="547"/>
          <w:marRight w:val="0"/>
          <w:marTop w:val="77"/>
          <w:marBottom w:val="0"/>
          <w:divBdr>
            <w:top w:val="none" w:sz="0" w:space="0" w:color="auto"/>
            <w:left w:val="none" w:sz="0" w:space="0" w:color="auto"/>
            <w:bottom w:val="none" w:sz="0" w:space="0" w:color="auto"/>
            <w:right w:val="none" w:sz="0" w:space="0" w:color="auto"/>
          </w:divBdr>
        </w:div>
        <w:div w:id="344330294">
          <w:marLeft w:val="547"/>
          <w:marRight w:val="0"/>
          <w:marTop w:val="77"/>
          <w:marBottom w:val="0"/>
          <w:divBdr>
            <w:top w:val="none" w:sz="0" w:space="0" w:color="auto"/>
            <w:left w:val="none" w:sz="0" w:space="0" w:color="auto"/>
            <w:bottom w:val="none" w:sz="0" w:space="0" w:color="auto"/>
            <w:right w:val="none" w:sz="0" w:space="0" w:color="auto"/>
          </w:divBdr>
        </w:div>
        <w:div w:id="166280723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943</Words>
  <Characters>5479</Characters>
  <Application>Microsoft Office Word</Application>
  <DocSecurity>0</DocSecurity>
  <Lines>45</Lines>
  <Paragraphs>12</Paragraphs>
  <ScaleCrop>false</ScaleCrop>
  <Company>SEMI</Company>
  <LinksUpToDate>false</LinksUpToDate>
  <CharactersWithSpaces>6410</CharactersWithSpaces>
  <SharedDoc>false</SharedDoc>
  <HLinks>
    <vt:vector size="6" baseType="variant">
      <vt:variant>
        <vt:i4>786493</vt:i4>
      </vt:variant>
      <vt:variant>
        <vt:i4>0</vt:i4>
      </vt:variant>
      <vt:variant>
        <vt:i4>0</vt:i4>
      </vt:variant>
      <vt:variant>
        <vt:i4>5</vt:i4>
      </vt:variant>
      <vt:variant>
        <vt:lpwstr>mailto:davidlee@kdi.tw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Silveira</dc:creator>
  <cp:lastModifiedBy>940322</cp:lastModifiedBy>
  <cp:revision>6</cp:revision>
  <cp:lastPrinted>2012-03-06T09:43:00Z</cp:lastPrinted>
  <dcterms:created xsi:type="dcterms:W3CDTF">2012-12-06T02:55:00Z</dcterms:created>
  <dcterms:modified xsi:type="dcterms:W3CDTF">2012-12-06T05:31:00Z</dcterms:modified>
</cp:coreProperties>
</file>